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宋体"/>
          <w:b/>
          <w:sz w:val="36"/>
        </w:rPr>
        <w:t>文雪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18"/>
        </w:rPr>
        <w:t>18658249341 ｜ 2631217547@qq.com ｜ 济南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求职意向</w:t>
      </w:r>
      <w:r>
        <w:rPr>
          <w:rFonts w:ascii="Times New Roman" w:hAnsi="Times New Roman" w:eastAsia="宋体"/>
          <w:b w:val="0"/>
          <w:sz w:val="21"/>
        </w:rPr>
        <w:t>：供应链管培生（计划/采购/物流方向）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个人优势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计划与优化：独立构建选址-路径双层优化模型（Python求解），测算总成本降低18.7%、配送时长缩短22.3%，具备需求-资源平衡与网络优化思维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采购与库存：用友U8+ 采购→入库→调拨→核算全流程实操；瑞幸数十种原辅料盘点/效期/补货管理经验，理解安全库存与需求波动逻辑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数据敏感：掌握Python/R/SPSS/Excel，累计处理4.5万+条业务数据，能用数据支撑需求预测与计划决策，数据敏感度高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执行与协作：3个月项目助理统筹200+份材料并建立三级校验机制实现零差错提交；跨部门对接同步进度，善于梳理标准化流程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教育背景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山东大学</w:t>
      </w:r>
      <w:r>
        <w:rPr>
          <w:rFonts w:ascii="Times New Roman" w:hAnsi="Times New Roman" w:eastAsia="宋体"/>
          <w:b w:val="0"/>
          <w:sz w:val="19"/>
        </w:rPr>
        <w:t xml:space="preserve"> ｜ 管理学院 供应链管理专业 本科 ｜ 2022.09-2027.06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核心课程</w:t>
      </w:r>
      <w:r>
        <w:rPr>
          <w:rFonts w:ascii="Times New Roman" w:hAnsi="Times New Roman" w:eastAsia="宋体"/>
          <w:b w:val="0"/>
          <w:sz w:val="21"/>
        </w:rPr>
        <w:t>：供应链建模与仿真、ERP供应链管理综合实验、供应链资源规划、采购管理、物流管理、统计学、Python程序设计、大数据管理与分析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荣誉奖励</w:t>
      </w:r>
      <w:r>
        <w:rPr>
          <w:rFonts w:ascii="Times New Roman" w:hAnsi="Times New Roman" w:eastAsia="宋体"/>
          <w:b w:val="0"/>
          <w:sz w:val="21"/>
        </w:rPr>
        <w:t>：山东大学2024—2025年暑期社会实践专项优秀等级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项目经历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社区团购末端网络优化（需求-资源平衡）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2026.03—2026.06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针对自提点布局零散、需求波动大的痛点，基于15个候选点、日均345单真实数据，构建选址-路径双层优化模型并用Python求解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输出“2核心点+4动态临时点”弹性布局方案：总成本降低18.7%、老年覆盖率53.4%→87.3%、配送时长缩短22.3%，可响应周末29.9%、促销日50.7%需求波动，验证计划端供需平衡方法论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ERP供应链全流程模拟操作（采购-库存链路）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课程实验・账套主管</w:t>
      </w:r>
      <w:r>
        <w:rPr>
          <w:rFonts w:ascii="Times New Roman" w:hAnsi="Times New Roman" w:eastAsia="宋体"/>
          <w:b w:val="0"/>
          <w:sz w:val="18"/>
        </w:rPr>
        <w:t xml:space="preserve"> ｜ 2025.03–2025.07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以账套主管角色独立完成采购订单→到货入库→销售订单→发货出库→库存调拨→盘点→存货核算→收付款凭证全流程实操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梳理采购、销售、库存模块间的数据流转与单据联动逻辑，理解采购到付款的完整业务链路与计划-库存联动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银行电话营销客户响应行为分析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2026.04—2026.06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基于45211条真实营销数据，用R完成数据清洗与多维度分层统计，绘制帕累托图、相关性热力图、转化瀑布图，识别关键影响变量，为资源分配提供数据支撑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电商用户调研与分析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2025.10—2025.12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设计7点李克特量表问卷回收328份有效样本，用SPSS/Python完成统计分析，验证交互性、个性化、自主性对用户感知价值的显著影响，输出结论与优化建议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实践经历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山东鱼跃尚成教育有限责任公司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项目助理（兼职）</w:t>
      </w:r>
      <w:r>
        <w:rPr>
          <w:rFonts w:ascii="Times New Roman" w:hAnsi="Times New Roman" w:eastAsia="宋体"/>
          <w:b w:val="0"/>
          <w:sz w:val="19"/>
        </w:rPr>
        <w:t xml:space="preserve"> ｜ 2026.04 - 2026.07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统筹200+份申报材料全流程管理，用Excel搭建分类台账与“录入-核对-提交”三级校验机制，实现零差错提交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跨部门同步项目进度，按月汇总执行数据，梳理并标准化审核报批流程，提升协作与调取效率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瑞幸咖啡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咖啡师（兼职）</w:t>
      </w:r>
      <w:r>
        <w:rPr>
          <w:rFonts w:ascii="Times New Roman" w:hAnsi="Times New Roman" w:eastAsia="宋体"/>
          <w:b w:val="0"/>
          <w:sz w:val="19"/>
        </w:rPr>
        <w:t xml:space="preserve"> ｜ 2023.07 - 2023.09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负责数十种原辅料的补货申请、入库核对与日常盘点，落实“日盘+效期预警”机制，保持库存账实一致，任职期间无重大盘点差异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根据销售消耗规律制定每日解冻备货计划，精准匹配需求与备货量，降低物料损耗与临时缺货风险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综合技能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计划与库存</w:t>
      </w:r>
      <w:r>
        <w:rPr>
          <w:rFonts w:ascii="Times New Roman" w:hAnsi="Times New Roman" w:eastAsia="宋体"/>
          <w:b w:val="0"/>
          <w:sz w:val="19"/>
        </w:rPr>
        <w:t>：供应链建模（Python求解）、供需平衡与需求波动管理、库存与效期管理、补货计划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ERP系统</w:t>
      </w:r>
      <w:r>
        <w:rPr>
          <w:rFonts w:ascii="Times New Roman" w:hAnsi="Times New Roman" w:eastAsia="宋体"/>
          <w:b w:val="0"/>
          <w:sz w:val="19"/>
        </w:rPr>
        <w:t>：用友U8+（采购/库存/存货核算全流程操作，熟悉单据流转与模块联动）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数据工具</w:t>
      </w:r>
      <w:r>
        <w:rPr>
          <w:rFonts w:ascii="Times New Roman" w:hAnsi="Times New Roman" w:eastAsia="宋体"/>
          <w:b w:val="0"/>
          <w:sz w:val="19"/>
        </w:rPr>
        <w:t>：Excel（数据透视表、VLOOKUP、函数、台账）、Python（pandas）、R、SPSS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语言能力</w:t>
      </w:r>
      <w:r>
        <w:rPr>
          <w:rFonts w:ascii="Times New Roman" w:hAnsi="Times New Roman" w:eastAsia="宋体"/>
          <w:b w:val="0"/>
          <w:sz w:val="19"/>
        </w:rPr>
        <w:t>：CET-4，可阅读英文专业资料与基础商务沟通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通用能力</w:t>
      </w:r>
      <w:r>
        <w:rPr>
          <w:rFonts w:ascii="Times New Roman" w:hAnsi="Times New Roman" w:eastAsia="宋体"/>
          <w:b w:val="0"/>
          <w:sz w:val="19"/>
        </w:rPr>
        <w:t>：项目主导、跨部门沟通协作、流程梳理与标准化、文档与台账管理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