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635244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采购管理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供应链协调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>
              <w:rPr>
                <w:rFonts w:ascii="Times New Roman" w:eastAsia="宋体" w:hAnsi="Times New Roman" w:cs="宋体"/>
                <w:sz w:val="21"/>
              </w:rPr>
              <w:t>项目执行：独立主导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 w:cs="宋体"/>
                <w:sz w:val="21"/>
              </w:rPr>
              <w:t>个课程研究项目从需求定义、数据收集到成果交付全流程，具备从</w:t>
            </w:r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 w:cs="宋体"/>
                <w:sz w:val="21"/>
              </w:rPr>
              <w:t>到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 w:cs="宋体"/>
                <w:sz w:val="21"/>
              </w:rPr>
              <w:t>的项目推进能力；跨部门协作：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 w:cs="宋体"/>
                <w:sz w:val="21"/>
              </w:rPr>
              <w:t>个月项目助理经验，统筹</w:t>
            </w:r>
            <w:r>
              <w:rPr>
                <w:rFonts w:ascii="Times New Roman" w:eastAsia="宋体" w:hAnsi="Times New Roman"/>
                <w:sz w:val="21"/>
              </w:rPr>
              <w:t>200+</w:t>
            </w:r>
            <w:r>
              <w:rPr>
                <w:rFonts w:ascii="Times New Roman" w:eastAsia="宋体" w:hAnsi="Times New Roman" w:cs="宋体"/>
                <w:sz w:val="21"/>
              </w:rPr>
              <w:t>份材料管理，对接多部门同步进度，熟悉报批流程与文档规范；采购与库存：用友</w:t>
            </w:r>
            <w:r>
              <w:rPr>
                <w:rFonts w:ascii="Times New Roman" w:eastAsia="宋体" w:hAnsi="Times New Roman"/>
                <w:sz w:val="21"/>
              </w:rPr>
              <w:t>U8+</w:t>
            </w:r>
            <w:r>
              <w:rPr>
                <w:rFonts w:ascii="Times New Roman" w:eastAsia="宋体" w:hAnsi="Times New Roman" w:cs="宋体"/>
                <w:sz w:val="21"/>
              </w:rPr>
              <w:t>采购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库存模块全流程操作，瑞幸门店物料补货与库存单据管理经验，理解采购到付款的完整链路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635244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635244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>
              <w:rPr>
                <w:rFonts w:ascii="Times New Roman" w:eastAsia="宋体" w:hAnsi="Times New Roman" w:cs="宋体"/>
                <w:sz w:val="21"/>
              </w:rPr>
              <w:t>采购管理、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供应链管理综合实验、供应链资源规划、物流管理、供应链建模与仿真、统计学</w:t>
            </w:r>
          </w:p>
        </w:tc>
      </w:tr>
      <w:tr w:rsidR="00635244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独立主导项目全流程：定义研究问题→实地调研收集</w:t>
            </w:r>
            <w:r>
              <w:rPr>
                <w:rFonts w:ascii="Times New Roman" w:eastAsia="宋体" w:hAnsi="Times New Roman"/>
                <w:sz w:val="21"/>
              </w:rPr>
              <w:t>15</w:t>
            </w:r>
            <w:r>
              <w:rPr>
                <w:rFonts w:ascii="Times New Roman" w:eastAsia="宋体" w:hAnsi="Times New Roman" w:cs="宋体"/>
                <w:sz w:val="21"/>
              </w:rPr>
              <w:t>个候选点与需求数据→构建优化模型→设计方案→验证结果→输出完整研究报告</w:t>
            </w:r>
          </w:p>
          <w:p w14:paraId="3F74A96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设计“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 w:cs="宋体"/>
                <w:sz w:val="21"/>
              </w:rPr>
              <w:t>核心点</w:t>
            </w:r>
            <w:r>
              <w:rPr>
                <w:rFonts w:ascii="Times New Roman" w:eastAsia="宋体" w:hAnsi="Times New Roman"/>
                <w:sz w:val="21"/>
              </w:rPr>
              <w:t>+4</w:t>
            </w:r>
            <w:r>
              <w:rPr>
                <w:rFonts w:ascii="Times New Roman" w:eastAsia="宋体" w:hAnsi="Times New Roman" w:cs="宋体"/>
                <w:sz w:val="21"/>
              </w:rPr>
              <w:t>动态临时点”弹性布局方案，用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完成模型测算，验证方案可降低运营成本</w:t>
            </w:r>
            <w:r>
              <w:rPr>
                <w:rFonts w:ascii="Times New Roman" w:eastAsia="宋体" w:hAnsi="Times New Roman"/>
                <w:sz w:val="21"/>
              </w:rPr>
              <w:t>18.7%</w:t>
            </w:r>
            <w:r>
              <w:rPr>
                <w:rFonts w:ascii="Times New Roman" w:eastAsia="宋体" w:hAnsi="Times New Roman" w:cs="宋体"/>
                <w:sz w:val="21"/>
              </w:rPr>
              <w:t>、提升老年覆盖率至</w:t>
            </w:r>
            <w:r>
              <w:rPr>
                <w:rFonts w:ascii="Times New Roman" w:eastAsia="宋体" w:hAnsi="Times New Roman"/>
                <w:sz w:val="21"/>
              </w:rPr>
              <w:t>87.3%</w:t>
            </w:r>
            <w:r>
              <w:rPr>
                <w:rFonts w:ascii="Times New Roman" w:eastAsia="宋体" w:hAnsi="Times New Roman" w:cs="宋体"/>
                <w:sz w:val="21"/>
              </w:rPr>
              <w:t>、缩短配送时长</w:t>
            </w:r>
            <w:r>
              <w:rPr>
                <w:rFonts w:ascii="Times New Roman" w:eastAsia="宋体" w:hAnsi="Times New Roman"/>
                <w:sz w:val="21"/>
              </w:rPr>
              <w:t>22.3%</w:t>
            </w:r>
          </w:p>
          <w:p w14:paraId="79941881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项目成果形成完整结课报告，具备从问题识别到方案验证的闭环项目管理能力</w:t>
            </w:r>
          </w:p>
        </w:tc>
      </w:tr>
      <w:tr w:rsidR="003D2FE7" w:rsidRPr="00BF4C70" w14:paraId="185D192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17CF444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1B3A1A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D726A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B11F8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2025.10-2025.12</w:t>
            </w:r>
          </w:p>
        </w:tc>
      </w:tr>
      <w:tr w:rsidR="003D2FE7" w:rsidRPr="00BF4C70" w14:paraId="4B4EBAD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69BDB7E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4404C2F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统筹问卷设计、发放回收、数据清洗、统计分析全流程，回收</w:t>
            </w:r>
            <w:r>
              <w:rPr>
                <w:rFonts w:ascii="Times New Roman" w:eastAsia="宋体" w:hAnsi="Times New Roman"/>
                <w:sz w:val="21"/>
              </w:rPr>
              <w:t>328</w:t>
            </w:r>
            <w:r>
              <w:rPr>
                <w:rFonts w:ascii="Times New Roman" w:eastAsia="宋体" w:hAnsi="Times New Roman" w:cs="宋体"/>
                <w:sz w:val="21"/>
              </w:rPr>
              <w:t>份有效样本，用</w:t>
            </w:r>
            <w:r>
              <w:rPr>
                <w:rFonts w:ascii="Times New Roman" w:eastAsia="宋体" w:hAnsi="Times New Roman"/>
                <w:sz w:val="21"/>
              </w:rPr>
              <w:t>SPSS</w:t>
            </w:r>
            <w:r>
              <w:rPr>
                <w:rFonts w:ascii="Times New Roman" w:eastAsia="宋体" w:hAnsi="Times New Roman" w:cs="宋体"/>
                <w:sz w:val="21"/>
              </w:rPr>
              <w:t>和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完成数据分析</w:t>
            </w:r>
          </w:p>
          <w:p w14:paraId="11B797FF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验证技术特性对用户体验的影响路径，识别核心影响因素，输出研究结论与优化建议</w:t>
            </w:r>
          </w:p>
        </w:tc>
      </w:tr>
      <w:tr w:rsidR="003D2FE7" w:rsidRPr="00BF4C70" w14:paraId="0605EEA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662EC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C280EA0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5D163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EA4D3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2026.04-2026.06</w:t>
            </w:r>
          </w:p>
        </w:tc>
      </w:tr>
      <w:tr w:rsidR="003D2FE7" w:rsidRPr="00BF4C70" w14:paraId="4AFC5EB4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A202E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E56C151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基于</w:t>
            </w:r>
            <w:r>
              <w:rPr>
                <w:rFonts w:ascii="Times New Roman" w:eastAsia="宋体" w:hAnsi="Times New Roman"/>
                <w:sz w:val="21"/>
              </w:rPr>
              <w:t>45211</w:t>
            </w:r>
            <w:r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>
              <w:rPr>
                <w:rFonts w:ascii="Times New Roman" w:eastAsia="宋体" w:hAnsi="Times New Roman"/>
                <w:sz w:val="21"/>
              </w:rPr>
              <w:t>R</w:t>
            </w:r>
            <w:r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4143395C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CAF590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CA08E4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C3E314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B3E58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3AC22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1A55BDA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883F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1EA992D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>
              <w:rPr>
                <w:rFonts w:ascii="Times New Roman" w:eastAsia="宋体" w:hAnsi="Times New Roman"/>
                <w:sz w:val="21"/>
              </w:rPr>
              <w:t>U8+</w:t>
            </w:r>
            <w:r>
              <w:rPr>
                <w:rFonts w:ascii="Times New Roman" w:eastAsia="宋体" w:hAnsi="Times New Roman" w:cs="宋体"/>
                <w:sz w:val="21"/>
              </w:rPr>
              <w:t>，独立完成采购订单→到货入库→库存调拨→盘点→存货核算→付款凭证全流程操作</w:t>
            </w:r>
          </w:p>
          <w:p w14:paraId="00035162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熟悉采购申请、订单管理、入库验收、库存调拨、对账核算各环节的单据流转与系统操作，理解采购到付款的完整业务链路</w:t>
            </w:r>
          </w:p>
        </w:tc>
      </w:tr>
      <w:tr w:rsidR="00635244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作为项目助理统筹</w:t>
            </w:r>
            <w:r>
              <w:rPr>
                <w:rFonts w:ascii="Times New Roman" w:eastAsia="宋体" w:hAnsi="Times New Roman"/>
                <w:sz w:val="21"/>
              </w:rPr>
              <w:t>200+</w:t>
            </w:r>
            <w:r>
              <w:rPr>
                <w:rFonts w:ascii="Times New Roman" w:eastAsia="宋体" w:hAnsi="Times New Roman" w:cs="宋体"/>
                <w:sz w:val="21"/>
              </w:rPr>
              <w:t>份申报材料的收集、核对、提交全流程，用</w:t>
            </w:r>
            <w:r>
              <w:rPr>
                <w:rFonts w:ascii="Times New Roman" w:eastAsia="宋体" w:hAnsi="Times New Roman"/>
                <w:sz w:val="21"/>
              </w:rPr>
              <w:t>Excel</w:t>
            </w:r>
            <w:r>
              <w:rPr>
                <w:rFonts w:ascii="Times New Roman" w:eastAsia="宋体" w:hAnsi="Times New Roman" w:cs="宋体"/>
                <w:sz w:val="21"/>
              </w:rPr>
              <w:t>搭建可检索的电子台账</w:t>
            </w:r>
          </w:p>
          <w:p w14:paraId="665940C0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梳理并标准化资料审核与报批流程，按月汇总项目执行数据；建立可检索的文档归档体系，统一收纳申报单据并分类存档，提升材料调取效率</w:t>
            </w:r>
          </w:p>
        </w:tc>
      </w:tr>
      <w:tr w:rsidR="000069A1" w14:paraId="40FD03AE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915FD4D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BA3323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A2725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C9501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744CDEC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5830C84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F8409C8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负责门店数十种原辅料的补货申请、入库核对与日常盘点，落实“日盘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 w:cs="宋体"/>
                <w:sz w:val="21"/>
              </w:rPr>
              <w:t>效期预警”机制，核对交接班出入库单据，保持库存账实一致，任职期间无重大盘点差异</w:t>
            </w:r>
          </w:p>
          <w:p w14:paraId="177811BB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根据销售消耗规律制定每日解冻备货计划，精准匹配需求与备货量，降低物料损耗与临时缺货风险，保障门店日常运营物料供应稳定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635244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635244" w:rsidRPr="00BF4C70" w14:paraId="1199C8CB" w14:textId="77777777" w:rsidTr="005A6D66">
        <w:trPr>
          <w:trHeight w:val="142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系统：</w:t>
            </w:r>
            <w:r>
              <w:rPr>
                <w:rFonts w:ascii="Times New Roman" w:eastAsia="宋体" w:hAnsi="Times New Roman" w:cs="宋体"/>
                <w:sz w:val="21"/>
              </w:rPr>
              <w:t>用友</w:t>
            </w:r>
            <w:r>
              <w:rPr>
                <w:rFonts w:ascii="Times New Roman" w:eastAsia="宋体" w:hAnsi="Times New Roman"/>
                <w:sz w:val="21"/>
              </w:rPr>
              <w:t>U8+</w:t>
            </w:r>
            <w:r>
              <w:rPr>
                <w:rFonts w:ascii="Times New Roman" w:eastAsia="宋体" w:hAnsi="Times New Roman" w:cs="宋体"/>
                <w:sz w:val="21"/>
              </w:rPr>
              <w:t>（采购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库存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存货核算全流程操作）</w:t>
            </w:r>
          </w:p>
          <w:p w14:paraId="440AE902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办公与数据分析：</w:t>
            </w:r>
            <w:r>
              <w:rPr>
                <w:rFonts w:ascii="Times New Roman" w:eastAsia="宋体" w:hAnsi="Times New Roman"/>
                <w:sz w:val="21"/>
              </w:rPr>
              <w:t>Excel</w:t>
            </w:r>
            <w:r>
              <w:rPr>
                <w:rFonts w:ascii="Times New Roman" w:eastAsia="宋体" w:hAnsi="Times New Roman" w:cs="宋体"/>
                <w:sz w:val="21"/>
              </w:rPr>
              <w:t>（透视表</w:t>
            </w:r>
            <w:r>
              <w:rPr>
                <w:rFonts w:ascii="Times New Roman" w:eastAsia="宋体" w:hAnsi="Times New Roman"/>
                <w:sz w:val="21"/>
              </w:rPr>
              <w:t>/VLOOKUP/</w:t>
            </w:r>
            <w:r>
              <w:rPr>
                <w:rFonts w:ascii="Times New Roman" w:eastAsia="宋体" w:hAnsi="Times New Roman" w:cs="宋体"/>
                <w:sz w:val="21"/>
              </w:rPr>
              <w:t>函数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台账搭建）、</w:t>
            </w:r>
            <w:r>
              <w:rPr>
                <w:rFonts w:ascii="Times New Roman" w:eastAsia="宋体" w:hAnsi="Times New Roman"/>
                <w:sz w:val="21"/>
              </w:rPr>
              <w:t>Word</w:t>
            </w:r>
            <w:r>
              <w:rPr>
                <w:rFonts w:ascii="Times New Roman" w:eastAsia="宋体" w:hAnsi="Times New Roman" w:cs="宋体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PPT</w:t>
            </w:r>
          </w:p>
          <w:p w14:paraId="7199C977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R</w:t>
            </w:r>
            <w:r>
              <w:rPr>
                <w:rFonts w:ascii="Times New Roman" w:eastAsia="宋体" w:hAnsi="Times New Roman" w:cs="宋体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SPSS</w:t>
            </w:r>
            <w:r>
              <w:rPr>
                <w:rFonts w:ascii="Times New Roman" w:eastAsia="宋体" w:hAnsi="Times New Roman" w:cs="宋体"/>
                <w:sz w:val="21"/>
              </w:rPr>
              <w:t>（数据清洗与统计分析）</w:t>
            </w:r>
          </w:p>
          <w:p w14:paraId="33D2CEF8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通用能力：</w:t>
            </w:r>
            <w:r>
              <w:rPr>
                <w:rFonts w:ascii="Times New Roman" w:eastAsia="宋体" w:hAnsi="Times New Roman" w:cs="宋体"/>
                <w:sz w:val="21"/>
              </w:rPr>
              <w:t>项目文档全生命周期管理、跨部门沟通进度同步、报批流程梳理与标准化、采购与库存单据处理</w:t>
            </w:r>
          </w:p>
        </w:tc>
      </w:tr>
    </w:tbl>
    <w:p w14:paraId="53B8C26D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9561F" w14:textId="77777777" w:rsidR="001A799B" w:rsidRDefault="001A799B" w:rsidP="00984AF5">
      <w:pPr>
        <w:rPr>
          <w:rFonts w:hint="default"/>
        </w:rPr>
      </w:pPr>
      <w:r>
        <w:separator/>
      </w:r>
    </w:p>
  </w:endnote>
  <w:endnote w:type="continuationSeparator" w:id="0">
    <w:p w14:paraId="23060708" w14:textId="77777777" w:rsidR="001A799B" w:rsidRDefault="001A799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8C47" w14:textId="77777777" w:rsidR="001A799B" w:rsidRDefault="001A799B" w:rsidP="00984AF5">
      <w:pPr>
        <w:rPr>
          <w:rFonts w:hint="default"/>
        </w:rPr>
      </w:pPr>
      <w:r>
        <w:separator/>
      </w:r>
    </w:p>
  </w:footnote>
  <w:footnote w:type="continuationSeparator" w:id="0">
    <w:p w14:paraId="5B570CF7" w14:textId="77777777" w:rsidR="001A799B" w:rsidRDefault="001A799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72A27"/>
    <w:rsid w:val="0019435A"/>
    <w:rsid w:val="001A799B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A6D66"/>
    <w:rsid w:val="005C5E43"/>
    <w:rsid w:val="005D2BCC"/>
    <w:rsid w:val="00635244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  <w:rsid w:val="00FE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715</Words>
  <Characters>831</Characters>
  <Application>Microsoft Office Word</Application>
  <DocSecurity>0</DocSecurity>
  <PresentationFormat/>
  <Lines>48</Lines>
  <Paragraphs>51</Paragraphs>
  <Slides>0</Slides>
  <Notes>0</Notes>
  <HiddenSlides>0</HiddenSlides>
  <MMClips>0</MMClips>
  <ScaleCrop>true</ScaleCrop>
  <Manager/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