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编排：把选址与配送拆成双层模型用Python求解，按周末29.9%、促销日50.7%的单量波动设计弹性布局；库存控制：算过商品SKU库存周转率、设过安全库存预警线，在门店做过日盘与效期预警；数据统计：Excel透视表与图表可视化熟练，Python（pandas）、R按场景选用，用友U8跑通采购到付款全流程；执行落地：200+份申报材料设三级校验零差错，以账套主管独立完成全流程实操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物流管理、库存管理、运筹学、统计学、供应链建模与仿真、供应链管理概论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库存分析：算商品SKU库存周转率、设安全库存预警线，按预警触发补货判断，区分压库与断货两类风险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需求预测：基于销量预测倒推采购金额预测，把需求侧的波动转成采购侧的量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弹性方案：以15个候选点、日均345单测算，输出“2核心点+4动态临时点”布局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波动测算：可承接周末29.9%、促销日50.7%的单量波动，配送时长降22.3%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结果验证：Python求解并与遗传算法、模拟退火对比，总成本降18.7%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库存作业：走完销售出库、库存调拨、盘点与存货核算，逐环核对库存台账的变动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链路认知：把采购到付款（P2P）链路与计划、库存打通，理清单据流转与数据生成节点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流程复盘：定位入库验收与调拨是账实不符的高发环节，为后续核对的重点提供依据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流程沉淀：把审核报批环节梳理成清单式步骤，跨部门同步进度、按月汇总执行数据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：库存周转率与预警线设定、销量与采购量预测、补货计划、效期管理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：Excel（透视表、VLOOKUP、函数、图表可视化）、Word、PPT、Python（pandas）、R、SPSS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