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计划专员（生产供应链管理-支持中心）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交付跟踪：把长周期任务拆成清单式步骤，按交付节点核进度、留痕复盘，200+份材料零差错；异常原因分析：先从数据定位高发环节，再定责任人定时间，不靠口头催；跨部门推动：对接各部门同步进度、按月汇总执行数据，用台账推进而不是靠催；系统逻辑：用友U8跑通采购到付款全链路，清楚单据卡在哪个模块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供应链管理概论、物流管理、库存管理与控制、运筹学、ERP供应链管理综合实验、统计学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全流程操作：在用友U8以账套主管走完采购订单、到货入库、销售出库、库存调拨、盘点、存货核算到收付款凭证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异常分析：整理各模块的单据流转与数据生成节点，找出入库验收、调拨两个账实不符高发点，据此设核对动作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链路打通：把采购到付款链路与计划、库存打通，入库单与库存台账逐环核对，形成统一的核对口径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单据联动：采购订单生成入库单、入库单推进库存台账、发票与付款生成应付，四类单据的关联字段逐一对应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需求测算：按年龄、楼层、需求三类特征建模，测算周末 29.9%、促销日 50.7% 的单量波动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缺口管理：把需求与现有服务能力逐点比对，找出覆盖不足的片区，再决定增点位置与临时点启用条件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测算口径：服务半径按人群分层设定，先定约束再求解，不让结果靠反复调参凑出来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结果验证：15 个候选点、日均 345 单下总成本降 18.7%、配送时长缩短 22.3%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数据清洗：45211 条营销数据，用 R 处理缺失值与异常值，按年龄、职业、营销频次做分层统计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原因分析：帕累托图定位高贡献客群，相关系数热力图看变量关联，瀑布图找流失最集中的环节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结论输出：识别出影响客户响应的关键变量，为资源投放的排序提供数据依据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材料核验：经手200+份申报材料，用Excel搭分类台账并设三级校验，任职期间零差错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交付监控：按部门与材料类型建进度表，标出未完成项与责任人，按节点核对达成情况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流程沉淀：把审核报批拆成清单式步骤，按材料类型分类归档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效期与盘点：负责数十种原辅料的补货申请、入库核对与日常盘点，落实日盘与效期预警，保持库存账实一致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备货协同：按销售消耗规律制定每日解冻备货计划，匹配需求与备货量，减少损耗与临时缺货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交接核对：按班次核对库存与损耗记录，发现差异当班追因，不留到月末对账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：Excel（数据透视表、VLOOKUP、函数公式、库存周转与预警表）、Word、PPT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