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商务拓展/商务助理/营销管培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客户洞察：45211条银行营销数据做过客群分层，定位高贡献客群与流失最集中的环节；调研设计：独立设计7点李克特量表问卷，回收328份有效样本并完成信效度检验；数据工具：Excel透视表、R、SPSS、Python按场景选用，可视化出图能直接支撑结论；沟通表达：撰写8篇新闻稿，200+份材料对接家长与各部门，文案与口头表达都练过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统计学、Python程序设计、大数据管理与分析、供应链管理、物流管理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数据清洗：45211条电话营销数据，用R处理缺失与异常，按年龄、职业、营销频次分层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流失定位：帕累托图找高贡献客群，转化瀑布图定位流失最集中的环节，热力图看变量关系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策略输出：整理客群对照表，明确哪类客群先触达、哪类少投，资源按表排序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口径说明：缺失值与异常值的处理方式在报告里逐项写明，客群分层标准写明口径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电商用户调研与体验分析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研究设计：以电竞场景交互式虚拟购物为题，按TAM拆成交互性、个性化、自主性三个维度设题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问卷实施：7点李克特量表发放并回收有效样本328份，用SPSS与Python完成信效度检验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结论输出：交互性（β=0.42）、个性化（β=0.38）、自主性（β=0.31）影响显著，据此提出优化建议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市场分析：看行业集中度与需求走势，做竞品竞店对比、搜索关键词分析，判断品类与词的空间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流量转化：把店铺交易趋势、单品流量、关键词转化与利润预测合并对照，定位转化断点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属性拆解：按行业属性与热销属性拆品类，看哪类属性组合更容易起量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退款归因：对退货退款原因分类，看集中在哪类商品与时段，反向印证流量分析的判断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出图呈现：用透视表、透视图与标签云做可视化，市场、流量与退款三块数据一图对照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山东大学暑期社会实践（稷下薪火队）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传播运营组成员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内容产出：8天写8篇调研新闻稿，另产出实践报告与结项PPT，团队获院级立项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传播调研：走访哈萨克族刺绣工坊与非遗商户，调研短视频推广需求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实地调研：走完伊犁、乌鲁木齐沿线9个调研点，参与问卷发放与非遗传承人访谈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对外对接：收集并逐份核对200+份学员申报材料，对接家长与各部门同步进度，用Excel搭分类台账，零差错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会务支持：跟进现场物料布置与秩序维护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：Excel（数据透视表、VLOOKUP、函数公式、图表可视化）、SPSS、R、Python（pandas）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：Word、PPT（课程汇报与路演展示）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调研方法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：问卷设计、量表编制、抽样回收与信效度检验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