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供应链运营/数据分析/项目管理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建模能力：把选址与配送拆成双层模型用Python求解，并与遗传算法、模拟退火对比收敛效果与求解质量；数据清洗：独立处理45211条营销数据，从缺失值、异常值到分层统计、可视化出图一条线走完；工具应用：Excel透视表与函数熟练，Python（pandas）、R、SPSS按场景选用，用友U8的采购与存货核算完整跑过；结果导向：项目都做到给出结论，选址算出总成本降18.7%，调研落到三个显著变量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统计学、Python程序设计、供应链建模与仿真、大数据管理与分析、运筹学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双层建模：上层用改进p-median按600/800/1000m分层设服务半径约束，下层用VRPTW排配送线路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求解验证：Python求解后与遗传算法、模拟退火做效果对比；15个候选点、日均345单下总成本降18.7%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覆盖测算：老年覆盖率53.4%→87.3%，配送时长降22.3%，可承接周末29.9%、促销日50.7%单量波动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方案输出：给出优化前后的布局对比图与GA收敛曲线，选点结果直接落在小区地图上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可视化分析：帕累托图定位高贡献客群，相关系数热力图看变量关联，转化瀑布图找流失最集中的环节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结论输出：识别出影响客户响应的关键变量，为营销资源投放的排序提供数据依据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流程复盘：理清五个模块的单据流转与数据生成节点，定位入库验收、调拨是库存账实不符的高发环节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链路认知：把采购到付款（P2P）链路与计划、库存打通，入库单与库存台账逐环核对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盘点与效期：门店数十种原辅料的盘点与效期管理，落实日盘制度、打印失效单据，交接班账实一致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