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 w:eastAsia="微软雅黑"/>
          <w:b/>
          <w:color w:val="3D2A4A"/>
          <w:sz w:val="64"/>
        </w:rPr>
        <w:t>新城控股 企业管理（经营管理）面试备考资料</w:t>
      </w:r>
    </w:p>
    <w:p>
      <w:pPr>
        <w:jc w:val="center"/>
      </w:pPr>
      <w:r>
        <w:rPr>
          <w:rFonts w:ascii="Calibri" w:hAnsi="Calibri" w:eastAsia="微软雅黑"/>
          <w:b w:val="0"/>
          <w:color w:val="C9A88E"/>
          <w:sz w:val="28"/>
        </w:rPr>
        <w:t>— ✿ —</w:t>
      </w:r>
    </w:p>
    <w:p>
      <w:pPr>
        <w:jc w:val="center"/>
      </w:pPr>
      <w:r>
        <w:rPr>
          <w:rFonts w:ascii="Calibri" w:hAnsi="Calibri" w:eastAsia="微软雅黑"/>
          <w:b w:val="0"/>
          <w:color w:val="2B4F6B"/>
          <w:sz w:val="36"/>
        </w:rPr>
        <w:t>面试备考资料</w:t>
      </w:r>
    </w:p>
    <w:p/>
    <w:p>
      <w:pPr>
        <w:jc w:val="center"/>
      </w:pPr>
      <w:r>
        <w:rPr>
          <w:rFonts w:ascii="Calibri" w:hAnsi="Calibri" w:eastAsia="微软雅黑"/>
          <w:b w:val="0"/>
          <w:color w:val="2B2B2B"/>
          <w:sz w:val="30"/>
        </w:rPr>
        <w:t>新城控股（601155.SH）</w:t>
      </w:r>
    </w:p>
    <w:p>
      <w:pPr>
        <w:jc w:val="center"/>
      </w:pPr>
      <w:r>
        <w:rPr>
          <w:rFonts w:ascii="Calibri" w:hAnsi="Calibri" w:eastAsia="微软雅黑"/>
          <w:b w:val="0"/>
          <w:color w:val="A8574F"/>
          <w:sz w:val="26"/>
        </w:rPr>
        <w:t>企业管理（经营管理）</w:t>
      </w:r>
    </w:p>
    <w:p/>
    <w:p>
      <w:pPr>
        <w:jc w:val="center"/>
      </w:pPr>
      <w:r>
        <w:rPr>
          <w:rFonts w:ascii="Calibri" w:hAnsi="Calibri" w:eastAsia="微软雅黑"/>
          <w:b w:val="0"/>
          <w:color w:val="5A5A5A"/>
          <w:sz w:val="22"/>
        </w:rPr>
        <w:t>文雪 · 山东大学 · 供应链管理 · 2027届</w:t>
      </w:r>
    </w:p>
    <w:p>
      <w:pPr>
        <w:jc w:val="center"/>
      </w:pPr>
      <w:r>
        <w:rPr>
          <w:rFonts w:ascii="Calibri" w:hAnsi="Calibri" w:eastAsia="微软雅黑"/>
          <w:b w:val="0"/>
          <w:color w:val="5A5A5A"/>
          <w:sz w:val="20"/>
        </w:rPr>
        <w:t>生成日期：2026-10-17</w:t>
      </w:r>
    </w:p>
    <w:p>
      <w:r>
        <w:br w:type="page"/>
      </w:r>
    </w:p>
    <w:p>
      <w:pPr>
        <w:jc w:val="center"/>
      </w:pPr>
      <w:r>
        <w:rPr>
          <w:rFonts w:ascii="Calibri" w:hAnsi="Calibri" w:eastAsia="微软雅黑"/>
          <w:b/>
          <w:color w:val="3D2A4A"/>
          <w:sz w:val="48"/>
        </w:rPr>
        <w:t>目  录</w:t>
      </w:r>
    </w:p>
    <w:p>
      <w:pPr>
        <w:jc w:val="center"/>
      </w:pPr>
      <w:r>
        <w:rPr>
          <w:rFonts w:ascii="Calibri" w:hAnsi="Calibri" w:eastAsia="微软雅黑"/>
          <w:b w:val="0"/>
          <w:color w:val="C9A88E"/>
          <w:sz w:val="24"/>
        </w:rPr>
        <w:t>— ✿ —</w:t>
      </w:r>
    </w:p>
    <w:p/>
    <w:p>
      <w:pPr>
        <w:spacing w:after="80"/>
      </w:pPr>
      <w:hyperlink w:anchor="toc_heading_1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一、企业及岗位认知</w:t>
        </w:r>
      </w:hyperlink>
    </w:p>
    <w:p>
      <w:pPr>
        <w:spacing w:after="60"/>
        <w:ind w:left="454"/>
      </w:pPr>
      <w:hyperlink w:anchor="toc_heading_2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1.1 企业速览（2025 年报 + 2026 最新真实数据）</w:t>
        </w:r>
      </w:hyperlink>
    </w:p>
    <w:p>
      <w:pPr>
        <w:spacing w:after="60"/>
        <w:ind w:left="454"/>
      </w:pPr>
      <w:hyperlink w:anchor="toc_heading_3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1.2 企业文化与领导力（王晓松·骆驼精神）</w:t>
        </w:r>
      </w:hyperlink>
    </w:p>
    <w:p>
      <w:pPr>
        <w:spacing w:after="60"/>
        <w:ind w:left="454"/>
      </w:pPr>
      <w:hyperlink w:anchor="toc_heading_4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1.3 新睿计划详解（2027 届真实招聘启事）</w:t>
        </w:r>
      </w:hyperlink>
    </w:p>
    <w:p>
      <w:pPr>
        <w:spacing w:after="60"/>
        <w:ind w:left="454"/>
      </w:pPr>
      <w:hyperlink w:anchor="toc_heading_5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1.4 岗位解析（JD 三职责 + 本质）</w:t>
        </w:r>
      </w:hyperlink>
    </w:p>
    <w:p>
      <w:pPr>
        <w:spacing w:after="60"/>
        <w:ind w:left="454"/>
      </w:pPr>
      <w:hyperlink w:anchor="toc_heading_6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1.5 岗位核心挑战（5 点）</w:t>
        </w:r>
      </w:hyperlink>
    </w:p>
    <w:p>
      <w:pPr>
        <w:spacing w:after="60"/>
        <w:ind w:left="454"/>
      </w:pPr>
      <w:hyperlink w:anchor="toc_heading_7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1.6 上下游协作与组织架构</w:t>
        </w:r>
      </w:hyperlink>
    </w:p>
    <w:p>
      <w:pPr>
        <w:spacing w:after="60"/>
        <w:ind w:left="454"/>
      </w:pPr>
      <w:hyperlink w:anchor="toc_heading_8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1.7 行业趋势与对标</w:t>
        </w:r>
      </w:hyperlink>
    </w:p>
    <w:p>
      <w:pPr>
        <w:spacing w:after="80"/>
      </w:pPr>
      <w:hyperlink w:anchor="toc_heading_9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二、通用面试问题库</w:t>
        </w:r>
      </w:hyperlink>
    </w:p>
    <w:p>
      <w:pPr>
        <w:spacing w:after="60"/>
        <w:ind w:left="454"/>
      </w:pPr>
      <w:hyperlink w:anchor="toc_heading_10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2.1 自我介绍（1 分钟 / 3 分钟）</w:t>
        </w:r>
      </w:hyperlink>
    </w:p>
    <w:p>
      <w:pPr>
        <w:spacing w:after="60"/>
        <w:ind w:left="454"/>
      </w:pPr>
      <w:hyperlink w:anchor="toc_heading_11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2.2 动机类</w:t>
        </w:r>
      </w:hyperlink>
    </w:p>
    <w:p>
      <w:pPr>
        <w:spacing w:after="60"/>
        <w:ind w:left="454"/>
      </w:pPr>
      <w:hyperlink w:anchor="toc_heading_12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2.3 经历深挖类</w:t>
        </w:r>
      </w:hyperlink>
    </w:p>
    <w:p>
      <w:pPr>
        <w:spacing w:after="60"/>
        <w:ind w:left="454"/>
      </w:pPr>
      <w:hyperlink w:anchor="toc_heading_13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2.4 职业规划类（锚定 3-6-9）</w:t>
        </w:r>
      </w:hyperlink>
    </w:p>
    <w:p>
      <w:pPr>
        <w:spacing w:after="60"/>
        <w:ind w:left="454"/>
      </w:pPr>
      <w:hyperlink w:anchor="toc_heading_14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2.5 情景假设类</w:t>
        </w:r>
      </w:hyperlink>
    </w:p>
    <w:p>
      <w:pPr>
        <w:spacing w:after="60"/>
        <w:ind w:left="454"/>
      </w:pPr>
      <w:hyperlink w:anchor="toc_heading_15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2.6 行业认知类</w:t>
        </w:r>
      </w:hyperlink>
    </w:p>
    <w:p>
      <w:pPr>
        <w:spacing w:after="60"/>
        <w:ind w:left="454"/>
      </w:pPr>
      <w:hyperlink w:anchor="toc_heading_16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2.7 反问面试官类（高质量 · ≥6）</w:t>
        </w:r>
      </w:hyperlink>
    </w:p>
    <w:p>
      <w:pPr>
        <w:spacing w:after="60"/>
        <w:ind w:left="454"/>
      </w:pPr>
      <w:hyperlink w:anchor="toc_heading_17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2.8 死亡回答对照（≥5）</w:t>
        </w:r>
      </w:hyperlink>
    </w:p>
    <w:p>
      <w:pPr>
        <w:spacing w:after="60"/>
        <w:ind w:left="454"/>
      </w:pPr>
      <w:hyperlink w:anchor="toc_heading_18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2.9 绝对不能问的问题</w:t>
        </w:r>
      </w:hyperlink>
    </w:p>
    <w:p>
      <w:pPr>
        <w:spacing w:after="80"/>
      </w:pPr>
      <w:hyperlink w:anchor="toc_heading_19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三、简历深度深挖（宁多勿少）</w:t>
        </w:r>
      </w:hyperlink>
    </w:p>
    <w:p>
      <w:pPr>
        <w:spacing w:after="60"/>
        <w:ind w:left="454"/>
      </w:pPr>
      <w:hyperlink w:anchor="toc_heading_20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3.1 企业经营模拟（cesim）</w:t>
        </w:r>
      </w:hyperlink>
    </w:p>
    <w:p>
      <w:pPr>
        <w:spacing w:after="60"/>
        <w:ind w:left="454"/>
      </w:pPr>
      <w:hyperlink w:anchor="toc_heading_21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3.2 个人 AI 工作台</w:t>
        </w:r>
      </w:hyperlink>
    </w:p>
    <w:p>
      <w:pPr>
        <w:spacing w:after="60"/>
        <w:ind w:left="454"/>
      </w:pPr>
      <w:hyperlink w:anchor="toc_heading_22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3.3 银行营销客户分层</w:t>
        </w:r>
      </w:hyperlink>
    </w:p>
    <w:p>
      <w:pPr>
        <w:spacing w:after="60"/>
        <w:ind w:left="454"/>
      </w:pPr>
      <w:hyperlink w:anchor="toc_heading_23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3.4 鱼跃尚成项目助理</w:t>
        </w:r>
      </w:hyperlink>
    </w:p>
    <w:p>
      <w:pPr>
        <w:spacing w:after="60"/>
        <w:ind w:left="454"/>
      </w:pPr>
      <w:hyperlink w:anchor="toc_heading_24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3.5 瑞幸咖啡</w:t>
        </w:r>
      </w:hyperlink>
    </w:p>
    <w:p>
      <w:pPr>
        <w:spacing w:after="60"/>
        <w:ind w:left="454"/>
      </w:pPr>
      <w:hyperlink w:anchor="toc_heading_25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3.6 山大宣传部</w:t>
        </w:r>
      </w:hyperlink>
    </w:p>
    <w:p>
      <w:pPr>
        <w:spacing w:after="80"/>
      </w:pPr>
      <w:hyperlink w:anchor="toc_heading_26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四、群面（无领导小组）专项（⭐ 你重点攻克项）</w:t>
        </w:r>
      </w:hyperlink>
    </w:p>
    <w:p>
      <w:pPr>
        <w:spacing w:after="60"/>
        <w:ind w:left="454"/>
      </w:pPr>
      <w:hyperlink w:anchor="toc_heading_27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4.1 新城真实群面形式（来自多份面经）</w:t>
        </w:r>
      </w:hyperlink>
    </w:p>
    <w:p>
      <w:pPr>
        <w:spacing w:after="60"/>
        <w:ind w:left="454"/>
      </w:pPr>
      <w:hyperlink w:anchor="toc_heading_28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4.2 真实群面真题库</w:t>
        </w:r>
      </w:hyperlink>
    </w:p>
    <w:p>
      <w:pPr>
        <w:spacing w:after="60"/>
        <w:ind w:left="454"/>
      </w:pPr>
      <w:hyperlink w:anchor="toc_heading_29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4.3 内向者角色策略（核心建议）</w:t>
        </w:r>
      </w:hyperlink>
    </w:p>
    <w:p>
      <w:pPr>
        <w:spacing w:after="60"/>
        <w:ind w:left="454"/>
      </w:pPr>
      <w:hyperlink w:anchor="toc_heading_30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4.4 群面话术模板</w:t>
        </w:r>
      </w:hyperlink>
    </w:p>
    <w:p>
      <w:pPr>
        <w:spacing w:after="60"/>
        <w:ind w:left="454"/>
      </w:pPr>
      <w:hyperlink w:anchor="toc_heading_31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4.5 群面死亡行为</w:t>
        </w:r>
      </w:hyperlink>
    </w:p>
    <w:p>
      <w:pPr>
        <w:spacing w:after="80"/>
      </w:pPr>
      <w:hyperlink w:anchor="toc_heading_32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五、专业知识学习卡（专业领域知识拓展）</w:t>
        </w:r>
      </w:hyperlink>
    </w:p>
    <w:p>
      <w:pPr>
        <w:spacing w:after="60"/>
        <w:ind w:left="454"/>
      </w:pPr>
      <w:hyperlink w:anchor="toc_heading_33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5.1 商业地产运营核心指标</w:t>
        </w:r>
      </w:hyperlink>
    </w:p>
    <w:p>
      <w:pPr>
        <w:spacing w:after="60"/>
        <w:ind w:left="454"/>
      </w:pPr>
      <w:hyperlink w:anchor="toc_heading_34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5.2 经营分析方法（经营管理岗硬技能）</w:t>
        </w:r>
      </w:hyperlink>
    </w:p>
    <w:p>
      <w:pPr>
        <w:spacing w:after="60"/>
        <w:ind w:left="454"/>
      </w:pPr>
      <w:hyperlink w:anchor="toc_heading_35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5.3 吾悦经营五步法 &amp; 五边形经营理念</w:t>
        </w:r>
      </w:hyperlink>
    </w:p>
    <w:p>
      <w:pPr>
        <w:spacing w:after="60"/>
        <w:ind w:left="454"/>
      </w:pPr>
      <w:hyperlink w:anchor="toc_heading_36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5.4 业务流程管理 BPM</w:t>
        </w:r>
      </w:hyperlink>
    </w:p>
    <w:p>
      <w:pPr>
        <w:spacing w:after="60"/>
        <w:ind w:left="454"/>
      </w:pPr>
      <w:hyperlink w:anchor="toc_heading_37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5.5 REITs 与"投融管退"闭环</w:t>
        </w:r>
      </w:hyperlink>
    </w:p>
    <w:p>
      <w:pPr>
        <w:spacing w:after="60"/>
        <w:ind w:left="454"/>
      </w:pPr>
      <w:hyperlink w:anchor="toc_heading_38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5.6 跨部门协同与督办方法论</w:t>
        </w:r>
      </w:hyperlink>
    </w:p>
    <w:p>
      <w:pPr>
        <w:spacing w:after="80"/>
      </w:pPr>
      <w:hyperlink w:anchor="toc_heading_39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六、英文专项（CET-4 水平 · 朴实句式）</w:t>
        </w:r>
      </w:hyperlink>
    </w:p>
    <w:p>
      <w:pPr>
        <w:spacing w:after="60"/>
        <w:ind w:left="454"/>
      </w:pPr>
      <w:hyperlink w:anchor="toc_heading_40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6.1 英文自我介绍（1 分钟）</w:t>
        </w:r>
      </w:hyperlink>
    </w:p>
    <w:p>
      <w:pPr>
        <w:spacing w:after="60"/>
        <w:ind w:left="454"/>
      </w:pPr>
      <w:hyperlink w:anchor="toc_heading_41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6.2 英文行为面试问题（10 个 + 要点）</w:t>
        </w:r>
      </w:hyperlink>
    </w:p>
    <w:p>
      <w:pPr>
        <w:spacing w:after="60"/>
        <w:ind w:left="454"/>
      </w:pPr>
      <w:hyperlink w:anchor="toc_heading_42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6.3 英文术语表</w:t>
        </w:r>
      </w:hyperlink>
    </w:p>
    <w:p>
      <w:pPr>
        <w:spacing w:after="80"/>
      </w:pPr>
      <w:hyperlink w:anchor="toc_heading_43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七、笔试备考指南（⚠️ 隐藏线上测评 · 已确认）</w:t>
        </w:r>
      </w:hyperlink>
    </w:p>
    <w:p>
      <w:pPr>
        <w:spacing w:after="60"/>
        <w:ind w:left="454"/>
      </w:pPr>
      <w:hyperlink w:anchor="toc_heading_44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7.1 测评形式</w:t>
        </w:r>
      </w:hyperlink>
    </w:p>
    <w:p>
      <w:pPr>
        <w:spacing w:after="60"/>
        <w:ind w:left="454"/>
      </w:pPr>
      <w:hyperlink w:anchor="toc_heading_45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7.2 常考题</w:t>
        </w:r>
      </w:hyperlink>
    </w:p>
    <w:p>
      <w:pPr>
        <w:spacing w:after="60"/>
        <w:ind w:left="454"/>
      </w:pPr>
      <w:hyperlink w:anchor="toc_heading_46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7.3 冲刺建议</w:t>
        </w:r>
      </w:hyperlink>
    </w:p>
    <w:p>
      <w:pPr>
        <w:spacing w:after="80"/>
      </w:pPr>
      <w:hyperlink w:anchor="toc_heading_47" w:history="1">
        <w:r>
          <w:rPr>
            <w:rFonts w:ascii="Times New Roman" w:hAnsi="Times New Roman" w:eastAsia="宋体"/>
            <w:b/>
            <w:bCs/>
            <w:sz w:val="24"/>
            <w:szCs w:val="24"/>
            <w:color w:val="3D2A4A"/>
          </w:rPr>
          <w:t xml:space="preserve">八、19 号现场面试作战清单（时间紧迫版）</w:t>
        </w:r>
      </w:hyperlink>
    </w:p>
    <w:p>
      <w:pPr>
        <w:spacing w:after="60"/>
        <w:ind w:left="454"/>
      </w:pPr>
      <w:hyperlink w:anchor="toc_heading_48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8.1 当天流程与物料</w:t>
        </w:r>
      </w:hyperlink>
    </w:p>
    <w:p>
      <w:pPr>
        <w:spacing w:after="60"/>
        <w:ind w:left="454"/>
      </w:pPr>
      <w:hyperlink w:anchor="toc_heading_49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8.2 初试（HR 1v1 半结构化）主攻策略</w:t>
        </w:r>
      </w:hyperlink>
    </w:p>
    <w:p>
      <w:pPr>
        <w:spacing w:after="60"/>
        <w:ind w:left="454"/>
      </w:pPr>
      <w:hyperlink w:anchor="toc_heading_50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8.3 反问与城市争取话术</w:t>
        </w:r>
      </w:hyperlink>
    </w:p>
    <w:p>
      <w:pPr>
        <w:spacing w:after="60"/>
        <w:ind w:left="454"/>
      </w:pPr>
      <w:hyperlink w:anchor="toc_heading_51" w:history="1">
        <w:r>
          <w:rPr>
            <w:rFonts w:ascii="Times New Roman" w:hAnsi="Times New Roman" w:eastAsia="宋体"/>
            <w:sz w:val="22"/>
            <w:szCs w:val="22"/>
            <w:color w:val="2B4F6B"/>
          </w:rPr>
          <w:t xml:space="preserve">8.4 面试后跟进</w:t>
        </w:r>
      </w:hyperlink>
    </w:p>
    <w:p>
      <w:r>
        <w:br w:type="page"/>
      </w:r>
    </w:p>
    <w:p>
      <w:bookmarkStart w:id="1" w:name="toc_heading_1"/>
      <w:pPr>
        <w:pStyle w:val="Heading1"/>
      </w:pPr>
      <w:bookmarkEnd w:id="1"/>
      <w:r>
        <w:rPr>
          <w:rFonts w:ascii="Calibri" w:hAnsi="Calibri" w:eastAsia="微软雅黑"/>
          <w:b/>
          <w:color w:val="3D2A4A"/>
          <w:sz w:val="36"/>
        </w:rPr>
        <w:t>一、企业及岗位认知</w:t>
      </w:r>
    </w:p>
    <w:p>
      <w:bookmarkStart w:id="2" w:name="toc_heading_2"/>
      <w:pPr>
        <w:pStyle w:val="Heading2"/>
      </w:pPr>
      <w:bookmarkEnd w:id="2"/>
      <w:r>
        <w:rPr>
          <w:rFonts w:ascii="Calibri" w:hAnsi="Calibri" w:eastAsia="微软雅黑"/>
          <w:b/>
          <w:color w:val="2B4F6B"/>
          <w:sz w:val="29"/>
        </w:rPr>
        <w:t>1.1 企业速览（2025 年报 + 2026 最新真实数据）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基本盘</w:t>
      </w:r>
      <w:r>
        <w:rPr>
          <w:rFonts w:ascii="Calibri" w:hAnsi="Calibri" w:eastAsia="微软雅黑"/>
          <w:b w:val="0"/>
          <w:color w:val="2B2B2B"/>
          <w:sz w:val="22"/>
        </w:rPr>
        <w:t>：新城控股（601155.SH，A 股；关联港股新城发展 1030.HK），1993 年创立，总部上海普陀，民营房企第一梯队。截至 2025 年末总资产超 4000 亿，中国民企 500 强。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双轮驱动已换挡为"商业运营 + 地产开发"</w:t>
      </w:r>
      <w:r>
        <w:rPr>
          <w:rFonts w:ascii="Calibri" w:hAnsi="Calibri" w:eastAsia="微软雅黑"/>
          <w:b w:val="0"/>
          <w:color w:val="2B2B2B"/>
          <w:sz w:val="22"/>
        </w:rPr>
        <w:t>（注意措辞变化：年报已从过去的"地产开发 + 商业运营"调整为"商业运营 + 地产开发"，即</w:t>
      </w:r>
      <w:r>
        <w:rPr>
          <w:rFonts w:ascii="Calibri" w:hAnsi="Calibri" w:eastAsia="微软雅黑"/>
          <w:b/>
          <w:color w:val="2B2B2B"/>
          <w:sz w:val="22"/>
        </w:rPr>
        <w:t>以商养住</w:t>
      </w:r>
      <w:r>
        <w:rPr>
          <w:rFonts w:ascii="Calibri" w:hAnsi="Calibri" w:eastAsia="微软雅黑"/>
          <w:b w:val="0"/>
          <w:color w:val="2B2B2B"/>
          <w:sz w:val="22"/>
        </w:rPr>
        <w:t>）。董事长兼总裁王晓松明确："商业变成整个公司的基本盘和未来发展基石，会把 80% 时间和精力投入到商业板块。"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2025 全年业绩（2026-03-27 公告）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营收 </w:t>
      </w:r>
      <w:r>
        <w:rPr>
          <w:rFonts w:ascii="Calibri" w:hAnsi="Calibri" w:eastAsia="微软雅黑"/>
          <w:b/>
          <w:color w:val="2B2B2B"/>
          <w:sz w:val="22"/>
        </w:rPr>
        <w:t>530.12 亿</w:t>
      </w:r>
      <w:r>
        <w:rPr>
          <w:rFonts w:ascii="Calibri" w:hAnsi="Calibri" w:eastAsia="微软雅黑"/>
          <w:b w:val="0"/>
          <w:color w:val="2B2B2B"/>
          <w:sz w:val="22"/>
        </w:rPr>
        <w:t xml:space="preserve">；归母净利润 </w:t>
      </w:r>
      <w:r>
        <w:rPr>
          <w:rFonts w:ascii="Calibri" w:hAnsi="Calibri" w:eastAsia="微软雅黑"/>
          <w:b/>
          <w:color w:val="2B2B2B"/>
          <w:sz w:val="22"/>
        </w:rPr>
        <w:t>6.80 亿</w:t>
      </w:r>
      <w:r>
        <w:rPr>
          <w:rFonts w:ascii="Calibri" w:hAnsi="Calibri" w:eastAsia="微软雅黑"/>
          <w:b w:val="0"/>
          <w:color w:val="2B2B2B"/>
          <w:sz w:val="22"/>
        </w:rPr>
        <w:t>（扣非 6.14 亿）；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整体毛利率 </w:t>
      </w:r>
      <w:r>
        <w:rPr>
          <w:rFonts w:ascii="Calibri" w:hAnsi="Calibri" w:eastAsia="微软雅黑"/>
          <w:b/>
          <w:color w:val="2B2B2B"/>
          <w:sz w:val="22"/>
        </w:rPr>
        <w:t>27.42%</w:t>
      </w:r>
      <w:r>
        <w:rPr>
          <w:rFonts w:ascii="Calibri" w:hAnsi="Calibri" w:eastAsia="微软雅黑"/>
          <w:b w:val="0"/>
          <w:color w:val="2B2B2B"/>
          <w:sz w:val="22"/>
        </w:rPr>
        <w:t>（同比 +7.62 个百分点）；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在手现金 </w:t>
      </w:r>
      <w:r>
        <w:rPr>
          <w:rFonts w:ascii="Calibri" w:hAnsi="Calibri" w:eastAsia="微软雅黑"/>
          <w:b/>
          <w:color w:val="2B2B2B"/>
          <w:sz w:val="22"/>
        </w:rPr>
        <w:t>68 亿</w:t>
      </w:r>
      <w:r>
        <w:rPr>
          <w:rFonts w:ascii="Calibri" w:hAnsi="Calibri" w:eastAsia="微软雅黑"/>
          <w:b w:val="0"/>
          <w:color w:val="2B2B2B"/>
          <w:sz w:val="22"/>
        </w:rPr>
        <w:t xml:space="preserve">；净负债率 </w:t>
      </w:r>
      <w:r>
        <w:rPr>
          <w:rFonts w:ascii="Calibri" w:hAnsi="Calibri" w:eastAsia="微软雅黑"/>
          <w:b/>
          <w:color w:val="2B2B2B"/>
          <w:sz w:val="22"/>
        </w:rPr>
        <w:t>56.97%</w:t>
      </w:r>
      <w:r>
        <w:rPr>
          <w:rFonts w:ascii="Calibri" w:hAnsi="Calibri" w:eastAsia="微软雅黑"/>
          <w:b w:val="0"/>
          <w:color w:val="2B2B2B"/>
          <w:sz w:val="22"/>
        </w:rPr>
        <w:t xml:space="preserve">（民营房企偏低）；经营性现金流净额 </w:t>
      </w:r>
      <w:r>
        <w:rPr>
          <w:rFonts w:ascii="Calibri" w:hAnsi="Calibri" w:eastAsia="微软雅黑"/>
          <w:b/>
          <w:color w:val="2B2B2B"/>
          <w:sz w:val="22"/>
        </w:rPr>
        <w:t>14.25 亿</w:t>
      </w:r>
      <w:r>
        <w:rPr>
          <w:rFonts w:ascii="Calibri" w:hAnsi="Calibri" w:eastAsia="微软雅黑"/>
          <w:b w:val="0"/>
          <w:color w:val="2B2B2B"/>
          <w:sz w:val="22"/>
        </w:rPr>
        <w:t>，</w:t>
      </w:r>
      <w:r>
        <w:rPr>
          <w:rFonts w:ascii="Calibri" w:hAnsi="Calibri" w:eastAsia="微软雅黑"/>
          <w:b/>
          <w:color w:val="2B2B2B"/>
          <w:sz w:val="22"/>
        </w:rPr>
        <w:t>连续 8 年为正</w:t>
      </w:r>
      <w:r>
        <w:rPr>
          <w:rFonts w:ascii="Calibri" w:hAnsi="Calibri" w:eastAsia="微软雅黑"/>
          <w:b w:val="0"/>
          <w:color w:val="2B2B2B"/>
          <w:sz w:val="22"/>
        </w:rPr>
        <w:t>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商业运营总收入 140.9 亿（+10%）</w:t>
      </w:r>
      <w:r>
        <w:rPr>
          <w:rFonts w:ascii="Calibri" w:hAnsi="Calibri" w:eastAsia="微软雅黑"/>
          <w:b w:val="0"/>
          <w:color w:val="2B2B2B"/>
          <w:sz w:val="22"/>
        </w:rPr>
        <w:t xml:space="preserve">，占总营收比重提升至 </w:t>
      </w:r>
      <w:r>
        <w:rPr>
          <w:rFonts w:ascii="Calibri" w:hAnsi="Calibri" w:eastAsia="微软雅黑"/>
          <w:b/>
          <w:color w:val="2B2B2B"/>
          <w:sz w:val="22"/>
        </w:rPr>
        <w:t>25%</w:t>
      </w:r>
      <w:r>
        <w:rPr>
          <w:rFonts w:ascii="Calibri" w:hAnsi="Calibri" w:eastAsia="微软雅黑"/>
          <w:b w:val="0"/>
          <w:color w:val="2B2B2B"/>
          <w:sz w:val="22"/>
        </w:rPr>
        <w:t xml:space="preserve">；其中物业出租及管理业务贡献毛利 </w:t>
      </w:r>
      <w:r>
        <w:rPr>
          <w:rFonts w:ascii="Calibri" w:hAnsi="Calibri" w:eastAsia="微软雅黑"/>
          <w:b/>
          <w:color w:val="2B2B2B"/>
          <w:sz w:val="22"/>
        </w:rPr>
        <w:t>90.95 亿</w:t>
      </w:r>
      <w:r>
        <w:rPr>
          <w:rFonts w:ascii="Calibri" w:hAnsi="Calibri" w:eastAsia="微软雅黑"/>
          <w:b w:val="0"/>
          <w:color w:val="2B2B2B"/>
          <w:sz w:val="22"/>
        </w:rPr>
        <w:t xml:space="preserve">，占公司总毛利比重从 48% 升至 </w:t>
      </w:r>
      <w:r>
        <w:rPr>
          <w:rFonts w:ascii="Calibri" w:hAnsi="Calibri" w:eastAsia="微软雅黑"/>
          <w:b/>
          <w:color w:val="2B2B2B"/>
          <w:sz w:val="22"/>
        </w:rPr>
        <w:t>63%</w:t>
      </w:r>
      <w:r>
        <w:rPr>
          <w:rFonts w:ascii="Calibri" w:hAnsi="Calibri" w:eastAsia="微软雅黑"/>
          <w:b w:val="0"/>
          <w:color w:val="2B2B2B"/>
          <w:sz w:val="22"/>
        </w:rPr>
        <w:t xml:space="preserve">，该板块毛利率高达 </w:t>
      </w:r>
      <w:r>
        <w:rPr>
          <w:rFonts w:ascii="Calibri" w:hAnsi="Calibri" w:eastAsia="微软雅黑"/>
          <w:b/>
          <w:color w:val="2B2B2B"/>
          <w:sz w:val="22"/>
        </w:rPr>
        <w:t>70%</w:t>
      </w:r>
      <w:r>
        <w:rPr>
          <w:rFonts w:ascii="Calibri" w:hAnsi="Calibri" w:eastAsia="微软雅黑"/>
          <w:b w:val="0"/>
          <w:color w:val="2B2B2B"/>
          <w:sz w:val="22"/>
        </w:rPr>
        <w:t>——商业已成"半壁江山"。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吾悦广场（商业旗舰）2025 数据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全国 141 个城市布局 207 座；已开业及委托管理在营 </w:t>
      </w:r>
      <w:r>
        <w:rPr>
          <w:rFonts w:ascii="Calibri" w:hAnsi="Calibri" w:eastAsia="微软雅黑"/>
          <w:b/>
          <w:color w:val="2B2B2B"/>
          <w:sz w:val="22"/>
        </w:rPr>
        <w:t>178 座</w:t>
      </w:r>
      <w:r>
        <w:rPr>
          <w:rFonts w:ascii="Calibri" w:hAnsi="Calibri" w:eastAsia="微软雅黑"/>
          <w:b w:val="0"/>
          <w:color w:val="2B2B2B"/>
          <w:sz w:val="22"/>
        </w:rPr>
        <w:t xml:space="preserve">（开业数量居中国上市公司首位）；开业面积 </w:t>
      </w:r>
      <w:r>
        <w:rPr>
          <w:rFonts w:ascii="Calibri" w:hAnsi="Calibri" w:eastAsia="微软雅黑"/>
          <w:b/>
          <w:color w:val="2B2B2B"/>
          <w:sz w:val="22"/>
        </w:rPr>
        <w:t>1649.07 万㎡</w:t>
      </w:r>
      <w:r>
        <w:rPr>
          <w:rFonts w:ascii="Calibri" w:hAnsi="Calibri" w:eastAsia="微软雅黑"/>
          <w:b w:val="0"/>
          <w:color w:val="2B2B2B"/>
          <w:sz w:val="22"/>
        </w:rPr>
        <w:t>；</w:t>
      </w:r>
      <w:r>
        <w:rPr>
          <w:rFonts w:ascii="Calibri" w:hAnsi="Calibri" w:eastAsia="微软雅黑"/>
          <w:b/>
          <w:color w:val="2B2B2B"/>
          <w:sz w:val="22"/>
        </w:rPr>
        <w:t>出租率 97.86%</w:t>
      </w:r>
      <w:r>
        <w:rPr>
          <w:rFonts w:ascii="Calibri" w:hAnsi="Calibri" w:eastAsia="微软雅黑"/>
          <w:b w:val="0"/>
          <w:color w:val="2B2B2B"/>
          <w:sz w:val="22"/>
        </w:rPr>
        <w:t>（高位稳定）；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客流总量 </w:t>
      </w:r>
      <w:r>
        <w:rPr>
          <w:rFonts w:ascii="Calibri" w:hAnsi="Calibri" w:eastAsia="微软雅黑"/>
          <w:b/>
          <w:color w:val="2B2B2B"/>
          <w:sz w:val="22"/>
        </w:rPr>
        <w:t>20.01 亿人次（+13.31%）</w:t>
      </w:r>
      <w:r>
        <w:rPr>
          <w:rFonts w:ascii="Calibri" w:hAnsi="Calibri" w:eastAsia="微软雅黑"/>
          <w:b w:val="0"/>
          <w:color w:val="2B2B2B"/>
          <w:sz w:val="22"/>
        </w:rPr>
        <w:t xml:space="preserve">；总销售额 </w:t>
      </w:r>
      <w:r>
        <w:rPr>
          <w:rFonts w:ascii="Calibri" w:hAnsi="Calibri" w:eastAsia="微软雅黑"/>
          <w:b/>
          <w:color w:val="2B2B2B"/>
          <w:sz w:val="22"/>
        </w:rPr>
        <w:t>970 亿（不含车，+7.18%）</w:t>
      </w:r>
      <w:r>
        <w:rPr>
          <w:rFonts w:ascii="Calibri" w:hAnsi="Calibri" w:eastAsia="微软雅黑"/>
          <w:b w:val="0"/>
          <w:color w:val="2B2B2B"/>
          <w:sz w:val="22"/>
        </w:rPr>
        <w:t xml:space="preserve">；会员 </w:t>
      </w:r>
      <w:r>
        <w:rPr>
          <w:rFonts w:ascii="Calibri" w:hAnsi="Calibri" w:eastAsia="微软雅黑"/>
          <w:b/>
          <w:color w:val="2B2B2B"/>
          <w:sz w:val="22"/>
        </w:rPr>
        <w:t>5497 万人（+25.82%）</w:t>
      </w:r>
      <w:r>
        <w:rPr>
          <w:rFonts w:ascii="Calibri" w:hAnsi="Calibri" w:eastAsia="微软雅黑"/>
          <w:b w:val="0"/>
          <w:color w:val="2B2B2B"/>
          <w:sz w:val="22"/>
        </w:rPr>
        <w:t>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年内新增开业 5 座。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2026 上半年（截至 6 月末，半年报）关键变化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已布局 147 城、212 座吾悦；</w:t>
      </w:r>
      <w:r>
        <w:rPr>
          <w:rFonts w:ascii="Calibri" w:hAnsi="Calibri" w:eastAsia="微软雅黑"/>
          <w:b/>
          <w:color w:val="2B2B2B"/>
          <w:sz w:val="22"/>
        </w:rPr>
        <w:t>已开业 181 座</w:t>
      </w:r>
      <w:r>
        <w:rPr>
          <w:rFonts w:ascii="Calibri" w:hAnsi="Calibri" w:eastAsia="微软雅黑"/>
          <w:b w:val="0"/>
          <w:color w:val="2B2B2B"/>
          <w:sz w:val="22"/>
        </w:rPr>
        <w:t>，开业面积 1675.31 万㎡，</w:t>
      </w:r>
      <w:r>
        <w:rPr>
          <w:rFonts w:ascii="Calibri" w:hAnsi="Calibri" w:eastAsia="微软雅黑"/>
          <w:b/>
          <w:color w:val="2B2B2B"/>
          <w:sz w:val="22"/>
        </w:rPr>
        <w:t>出租率升至 98.35%</w:t>
      </w:r>
      <w:r>
        <w:rPr>
          <w:rFonts w:ascii="Calibri" w:hAnsi="Calibri" w:eastAsia="微软雅黑"/>
          <w:b w:val="0"/>
          <w:color w:val="2B2B2B"/>
          <w:sz w:val="22"/>
        </w:rPr>
        <w:t>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上半年商业运营总收入 </w:t>
      </w:r>
      <w:r>
        <w:rPr>
          <w:rFonts w:ascii="Calibri" w:hAnsi="Calibri" w:eastAsia="微软雅黑"/>
          <w:b/>
          <w:color w:val="2B2B2B"/>
          <w:sz w:val="22"/>
        </w:rPr>
        <w:t>71.12 亿（+2.42%）</w:t>
      </w:r>
      <w:r>
        <w:rPr>
          <w:rFonts w:ascii="Calibri" w:hAnsi="Calibri" w:eastAsia="微软雅黑"/>
          <w:b w:val="0"/>
          <w:color w:val="2B2B2B"/>
          <w:sz w:val="22"/>
        </w:rPr>
        <w:t>；</w:t>
      </w:r>
      <w:r>
        <w:rPr>
          <w:rFonts w:ascii="Calibri" w:hAnsi="Calibri" w:eastAsia="微软雅黑"/>
          <w:b/>
          <w:color w:val="2B2B2B"/>
          <w:sz w:val="22"/>
        </w:rPr>
        <w:t>商管毛利占比约 80%</w:t>
      </w:r>
      <w:r>
        <w:rPr>
          <w:rFonts w:ascii="Calibri" w:hAnsi="Calibri" w:eastAsia="微软雅黑"/>
          <w:b w:val="0"/>
          <w:color w:val="2B2B2B"/>
          <w:sz w:val="22"/>
        </w:rPr>
        <w:t>（79.90%），物业出租及管理毛利率 71.15%；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客流 10.33 亿人次（+8.74%），会员突破 </w:t>
      </w:r>
      <w:r>
        <w:rPr>
          <w:rFonts w:ascii="Calibri" w:hAnsi="Calibri" w:eastAsia="微软雅黑"/>
          <w:b/>
          <w:color w:val="2B2B2B"/>
          <w:sz w:val="22"/>
        </w:rPr>
        <w:t>6000 万</w:t>
      </w:r>
      <w:r>
        <w:rPr>
          <w:rFonts w:ascii="Calibri" w:hAnsi="Calibri" w:eastAsia="微软雅黑"/>
          <w:b w:val="0"/>
          <w:color w:val="2B2B2B"/>
          <w:sz w:val="22"/>
        </w:rPr>
        <w:t>；</w:t>
      </w:r>
      <w:r>
        <w:rPr>
          <w:rFonts w:ascii="Calibri" w:hAnsi="Calibri" w:eastAsia="微软雅黑"/>
          <w:b/>
          <w:color w:val="2B2B2B"/>
          <w:sz w:val="22"/>
        </w:rPr>
        <w:t>商业运营收入首次超过同期合同销售金额</w:t>
      </w:r>
      <w:r>
        <w:rPr>
          <w:rFonts w:ascii="Calibri" w:hAnsi="Calibri" w:eastAsia="微软雅黑"/>
          <w:b w:val="0"/>
          <w:color w:val="2B2B2B"/>
          <w:sz w:val="22"/>
        </w:rPr>
        <w:t>——利润主轴已切换。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截至 2026-09-30 数据：9 月单月商业运营总收入 12.26 亿（+4.52%），1–9 月累计 </w:t>
      </w:r>
      <w:r>
        <w:rPr>
          <w:rFonts w:ascii="Calibri" w:hAnsi="Calibri" w:eastAsia="微软雅黑"/>
          <w:b/>
          <w:color w:val="2B2B2B"/>
          <w:sz w:val="22"/>
        </w:rPr>
        <w:t>108.71 亿（+3.42%）</w:t>
      </w:r>
      <w:r>
        <w:rPr>
          <w:rFonts w:ascii="Calibri" w:hAnsi="Calibri" w:eastAsia="微软雅黑"/>
          <w:b w:val="0"/>
          <w:color w:val="2B2B2B"/>
          <w:sz w:val="22"/>
        </w:rPr>
        <w:t>；开发业务 9 月销售额同比 -51.55%、1–9 月 -41.36%，降幅明显。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资本运作与信用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2025 年发行近三年首单</w:t>
      </w:r>
      <w:r>
        <w:rPr>
          <w:rFonts w:ascii="Calibri" w:hAnsi="Calibri" w:eastAsia="微软雅黑"/>
          <w:b/>
          <w:color w:val="2B2B2B"/>
          <w:sz w:val="22"/>
        </w:rPr>
        <w:t>纯信用境外债券</w:t>
      </w:r>
      <w:r>
        <w:rPr>
          <w:rFonts w:ascii="Calibri" w:hAnsi="Calibri" w:eastAsia="微软雅黑"/>
          <w:b w:val="0"/>
          <w:color w:val="2B2B2B"/>
          <w:sz w:val="22"/>
        </w:rPr>
        <w:t>；落地</w:t>
      </w:r>
      <w:r>
        <w:rPr>
          <w:rFonts w:ascii="Calibri" w:hAnsi="Calibri" w:eastAsia="微软雅黑"/>
          <w:b/>
          <w:color w:val="2B2B2B"/>
          <w:sz w:val="22"/>
        </w:rPr>
        <w:t>全国首单消费类机构间 REITs</w:t>
      </w:r>
      <w:r>
        <w:rPr>
          <w:rFonts w:ascii="Calibri" w:hAnsi="Calibri" w:eastAsia="微软雅黑"/>
          <w:b w:val="0"/>
          <w:color w:val="2B2B2B"/>
          <w:sz w:val="22"/>
        </w:rPr>
        <w:t>（以上海青浦吾悦广场为底层资产）；发行三期中期票据；保持</w:t>
      </w:r>
      <w:r>
        <w:rPr>
          <w:rFonts w:ascii="Calibri" w:hAnsi="Calibri" w:eastAsia="微软雅黑"/>
          <w:b/>
          <w:color w:val="2B2B2B"/>
          <w:sz w:val="22"/>
        </w:rPr>
        <w:t>公开市场债务零违约</w:t>
      </w:r>
      <w:r>
        <w:rPr>
          <w:rFonts w:ascii="Calibri" w:hAnsi="Calibri" w:eastAsia="微软雅黑"/>
          <w:b w:val="0"/>
          <w:color w:val="2B2B2B"/>
          <w:sz w:val="22"/>
        </w:rPr>
        <w:t>纪录。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2026-06 完成全国首单消费类机构间 REITs </w:t>
      </w:r>
      <w:r>
        <w:rPr>
          <w:rFonts w:ascii="Calibri" w:hAnsi="Calibri" w:eastAsia="微软雅黑"/>
          <w:b/>
          <w:color w:val="2B2B2B"/>
          <w:sz w:val="22"/>
        </w:rPr>
        <w:t>扩募 21.46 亿</w:t>
      </w:r>
      <w:r>
        <w:rPr>
          <w:rFonts w:ascii="Calibri" w:hAnsi="Calibri" w:eastAsia="微软雅黑"/>
          <w:b w:val="0"/>
          <w:color w:val="2B2B2B"/>
          <w:sz w:val="22"/>
        </w:rPr>
        <w:t>，资产总规模达 32.10 亿；标普将公司评级展望由"负面"上调至"</w:t>
      </w:r>
      <w:r>
        <w:rPr>
          <w:rFonts w:ascii="Calibri" w:hAnsi="Calibri" w:eastAsia="微软雅黑"/>
          <w:b/>
          <w:color w:val="2B2B2B"/>
          <w:sz w:val="22"/>
        </w:rPr>
        <w:t>稳定</w:t>
      </w:r>
      <w:r>
        <w:rPr>
          <w:rFonts w:ascii="Calibri" w:hAnsi="Calibri" w:eastAsia="微软雅黑"/>
          <w:b w:val="0"/>
          <w:color w:val="2B2B2B"/>
          <w:sz w:val="22"/>
        </w:rPr>
        <w:t>"。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2026-09-21 完成 4 亿元公司债簿记：品种一 3 亿由成熟商业资产抵押（"26 新集 01"），品种二 1 亿为纯信用（"26 新集 02"，系 2022 年以来境内重新打开信用债窗口）——"资产增信 + 主体增信"同场落地。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财务稳健性提示：截至 6 月末投资性房地产账面 1209.2 亿，已用于抵押借款 1121.65 亿（</w:t>
      </w:r>
      <w:r>
        <w:rPr>
          <w:rFonts w:ascii="Calibri" w:hAnsi="Calibri" w:eastAsia="微软雅黑"/>
          <w:b/>
          <w:color w:val="2B2B2B"/>
          <w:sz w:val="22"/>
        </w:rPr>
        <w:t>超 92% 已抵押</w:t>
      </w:r>
      <w:r>
        <w:rPr>
          <w:rFonts w:ascii="Calibri" w:hAnsi="Calibri" w:eastAsia="微软雅黑"/>
          <w:b w:val="0"/>
          <w:color w:val="2B2B2B"/>
          <w:sz w:val="22"/>
        </w:rPr>
        <w:t>），系行业普遍的高抵押率特征，需在反问/权衡时心里有数。</w:t>
      </w:r>
    </w:p>
    <w:p>
      <w:bookmarkStart w:id="3" w:name="toc_heading_3"/>
      <w:pPr>
        <w:pStyle w:val="Heading2"/>
      </w:pPr>
      <w:bookmarkEnd w:id="3"/>
      <w:r>
        <w:rPr>
          <w:rFonts w:ascii="Calibri" w:hAnsi="Calibri" w:eastAsia="微软雅黑"/>
          <w:b/>
          <w:color w:val="2B4F6B"/>
          <w:sz w:val="29"/>
        </w:rPr>
        <w:t>1.2 企业文化与领导力（王晓松·骆驼精神）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骆驼精神</w:t>
      </w:r>
      <w:r>
        <w:rPr>
          <w:rFonts w:ascii="Calibri" w:hAnsi="Calibri" w:eastAsia="微软雅黑"/>
          <w:b w:val="0"/>
          <w:color w:val="2B2B2B"/>
          <w:sz w:val="22"/>
        </w:rPr>
        <w:t>：王晓松治下反复强调"像沙漠里的骆驼，不比速度比耐力"，少谈扩张、多谈底线，核心是</w:t>
      </w:r>
      <w:r>
        <w:rPr>
          <w:rFonts w:ascii="Calibri" w:hAnsi="Calibri" w:eastAsia="微软雅黑"/>
          <w:b/>
          <w:color w:val="2B2B2B"/>
          <w:sz w:val="22"/>
        </w:rPr>
        <w:t>长期稳健、持续蓄力、穿越周期</w:t>
      </w:r>
      <w:r>
        <w:rPr>
          <w:rFonts w:ascii="Calibri" w:hAnsi="Calibri" w:eastAsia="微软雅黑"/>
          <w:b w:val="0"/>
          <w:color w:val="2B2B2B"/>
          <w:sz w:val="22"/>
        </w:rPr>
        <w:t>。公开市场零违约不是终点，是每天重新争取的状态。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"简单"文化</w:t>
      </w:r>
      <w:r>
        <w:rPr>
          <w:rFonts w:ascii="Calibri" w:hAnsi="Calibri" w:eastAsia="微软雅黑"/>
          <w:b w:val="0"/>
          <w:color w:val="2B2B2B"/>
          <w:sz w:val="22"/>
        </w:rPr>
        <w:t>：新睿受访高频词。但员工口碑也指向"考核严、群消息多、没人情味"——</w:t>
      </w:r>
      <w:r>
        <w:rPr>
          <w:rFonts w:ascii="Calibri" w:hAnsi="Calibri" w:eastAsia="微软雅黑"/>
          <w:b/>
          <w:color w:val="2B2B2B"/>
          <w:sz w:val="22"/>
        </w:rPr>
        <w:t>简单≠轻松</w:t>
      </w:r>
      <w:r>
        <w:rPr>
          <w:rFonts w:ascii="Calibri" w:hAnsi="Calibri" w:eastAsia="微软雅黑"/>
          <w:b w:val="0"/>
          <w:color w:val="2B2B2B"/>
          <w:sz w:val="22"/>
        </w:rPr>
        <w:t>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结果 / 执行力导向</w:t>
      </w:r>
      <w:r>
        <w:rPr>
          <w:rFonts w:ascii="Calibri" w:hAnsi="Calibri" w:eastAsia="微软雅黑"/>
          <w:b w:val="0"/>
          <w:color w:val="2B2B2B"/>
          <w:sz w:val="22"/>
        </w:rPr>
        <w:t>：新睿"3-6-9"明确晋升路径，存在 PK 机制（口碑提到两名新睿被放在同平台竞争）。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带教与福利口碑偏正</w:t>
      </w:r>
      <w:r>
        <w:rPr>
          <w:rFonts w:ascii="Calibri" w:hAnsi="Calibri" w:eastAsia="微软雅黑"/>
          <w:b w:val="0"/>
          <w:color w:val="2B2B2B"/>
          <w:sz w:val="22"/>
        </w:rPr>
        <w:t>：一对一带教耐心；餐补约 30 元/天、公积金 10%、每年两次调薪；整体评分 4.1–4.6 分。</w:t>
      </w:r>
    </w:p>
    <w:p>
      <w:bookmarkStart w:id="4" w:name="toc_heading_4"/>
      <w:pPr>
        <w:pStyle w:val="Heading2"/>
      </w:pPr>
      <w:bookmarkEnd w:id="4"/>
      <w:r>
        <w:rPr>
          <w:rFonts w:ascii="Calibri" w:hAnsi="Calibri" w:eastAsia="微软雅黑"/>
          <w:b/>
          <w:color w:val="2B4F6B"/>
          <w:sz w:val="29"/>
        </w:rPr>
        <w:t>1.3 新睿计划详解（2027 届真实招聘启事）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以下为各校就业网 / 官方校招门户公开的真实信息，非推测。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定位</w:t>
      </w:r>
      <w:r>
        <w:rPr>
          <w:rFonts w:ascii="Calibri" w:hAnsi="Calibri" w:eastAsia="微软雅黑"/>
          <w:b w:val="0"/>
          <w:color w:val="2B2B2B"/>
          <w:sz w:val="22"/>
        </w:rPr>
        <w:t>：新睿计划始于 2000 年，是新城面向优秀应届生定制的精英人才培养项目，</w:t>
      </w:r>
      <w:r>
        <w:rPr>
          <w:rFonts w:ascii="Calibri" w:hAnsi="Calibri" w:eastAsia="微软雅黑"/>
          <w:b/>
          <w:color w:val="2B2B2B"/>
          <w:sz w:val="22"/>
        </w:rPr>
        <w:t>聚焦商业管理核心业务需求</w:t>
      </w:r>
      <w:r>
        <w:rPr>
          <w:rFonts w:ascii="Calibri" w:hAnsi="Calibri" w:eastAsia="微软雅黑"/>
          <w:b w:val="0"/>
          <w:color w:val="2B2B2B"/>
          <w:sz w:val="22"/>
        </w:rPr>
        <w:t>，为公司打造中高层管理人才梯队。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3-6-9 培养路径</w:t>
      </w:r>
      <w:r>
        <w:rPr>
          <w:rFonts w:ascii="Calibri" w:hAnsi="Calibri" w:eastAsia="微软雅黑"/>
          <w:b w:val="0"/>
          <w:color w:val="2B2B2B"/>
          <w:sz w:val="22"/>
        </w:rPr>
        <w:t>（全链路带教）：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- </w:t>
      </w:r>
      <w:r>
        <w:rPr>
          <w:rFonts w:ascii="Calibri" w:hAnsi="Calibri" w:eastAsia="微软雅黑"/>
          <w:b/>
          <w:color w:val="2B2B2B"/>
          <w:sz w:val="22"/>
        </w:rPr>
        <w:t>0–3 年 融入历练</w:t>
      </w:r>
      <w:r>
        <w:rPr>
          <w:rFonts w:ascii="Calibri" w:hAnsi="Calibri" w:eastAsia="微软雅黑"/>
          <w:b w:val="0"/>
          <w:color w:val="2B2B2B"/>
          <w:sz w:val="22"/>
        </w:rPr>
        <w:t>：体验式轮岗 + 实战化锻炼，目标培养为所在领域</w:t>
      </w:r>
      <w:r>
        <w:rPr>
          <w:rFonts w:ascii="Calibri" w:hAnsi="Calibri" w:eastAsia="微软雅黑"/>
          <w:b/>
          <w:color w:val="2B2B2B"/>
          <w:sz w:val="22"/>
        </w:rPr>
        <w:t>专业岗位（经理级）</w:t>
      </w:r>
      <w:r>
        <w:rPr>
          <w:rFonts w:ascii="Calibri" w:hAnsi="Calibri" w:eastAsia="微软雅黑"/>
          <w:b w:val="0"/>
          <w:color w:val="2B2B2B"/>
          <w:sz w:val="22"/>
        </w:rPr>
        <w:t>；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- </w:t>
      </w:r>
      <w:r>
        <w:rPr>
          <w:rFonts w:ascii="Calibri" w:hAnsi="Calibri" w:eastAsia="微软雅黑"/>
          <w:b/>
          <w:color w:val="2B2B2B"/>
          <w:sz w:val="22"/>
        </w:rPr>
        <w:t>3–6 年 加速成长</w:t>
      </w:r>
      <w:r>
        <w:rPr>
          <w:rFonts w:ascii="Calibri" w:hAnsi="Calibri" w:eastAsia="微软雅黑"/>
          <w:b w:val="0"/>
          <w:color w:val="2B2B2B"/>
          <w:sz w:val="22"/>
        </w:rPr>
        <w:t>：深化专业能力、提升管理能力，目标</w:t>
      </w:r>
      <w:r>
        <w:rPr>
          <w:rFonts w:ascii="Calibri" w:hAnsi="Calibri" w:eastAsia="微软雅黑"/>
          <w:b/>
          <w:color w:val="2B2B2B"/>
          <w:sz w:val="22"/>
        </w:rPr>
        <w:t>项目部门核心岗（总监级）</w:t>
      </w:r>
      <w:r>
        <w:rPr>
          <w:rFonts w:ascii="Calibri" w:hAnsi="Calibri" w:eastAsia="微软雅黑"/>
          <w:b w:val="0"/>
          <w:color w:val="2B2B2B"/>
          <w:sz w:val="22"/>
        </w:rPr>
        <w:t>；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- </w:t>
      </w:r>
      <w:r>
        <w:rPr>
          <w:rFonts w:ascii="Calibri" w:hAnsi="Calibri" w:eastAsia="微软雅黑"/>
          <w:b/>
          <w:color w:val="2B2B2B"/>
          <w:sz w:val="22"/>
        </w:rPr>
        <w:t>6–9 年 突破飞跃</w:t>
      </w:r>
      <w:r>
        <w:rPr>
          <w:rFonts w:ascii="Calibri" w:hAnsi="Calibri" w:eastAsia="微软雅黑"/>
          <w:b w:val="0"/>
          <w:color w:val="2B2B2B"/>
          <w:sz w:val="22"/>
        </w:rPr>
        <w:t>：提高经营决策能力，目标</w:t>
      </w:r>
      <w:r>
        <w:rPr>
          <w:rFonts w:ascii="Calibri" w:hAnsi="Calibri" w:eastAsia="微软雅黑"/>
          <w:b/>
          <w:color w:val="2B2B2B"/>
          <w:sz w:val="22"/>
        </w:rPr>
        <w:t>商业项目总经理 / 集团关键岗（总经理级）</w:t>
      </w:r>
      <w:r>
        <w:rPr>
          <w:rFonts w:ascii="Calibri" w:hAnsi="Calibri" w:eastAsia="微软雅黑"/>
          <w:b w:val="0"/>
          <w:color w:val="2B2B2B"/>
          <w:sz w:val="22"/>
        </w:rPr>
        <w:t>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薪酬福利（真实）</w:t>
      </w:r>
      <w:r>
        <w:rPr>
          <w:rFonts w:ascii="Calibri" w:hAnsi="Calibri" w:eastAsia="微软雅黑"/>
          <w:b w:val="0"/>
          <w:color w:val="2B2B2B"/>
          <w:sz w:val="22"/>
        </w:rPr>
        <w:t>：年度总收入 = 保障薪酬 + 年终奖金 + 福利补贴；</w:t>
      </w:r>
      <w:r>
        <w:rPr>
          <w:rFonts w:ascii="Calibri" w:hAnsi="Calibri" w:eastAsia="微软雅黑"/>
          <w:b/>
          <w:color w:val="2B2B2B"/>
          <w:sz w:val="22"/>
        </w:rPr>
        <w:t>本科 11,500 元/月、硕士 14,000 元/月（试用期 100% 发放）</w:t>
      </w:r>
      <w:r>
        <w:rPr>
          <w:rFonts w:ascii="Calibri" w:hAnsi="Calibri" w:eastAsia="微软雅黑"/>
          <w:b w:val="0"/>
          <w:color w:val="2B2B2B"/>
          <w:sz w:val="22"/>
        </w:rPr>
        <w:t>；从入职第二年起根据表现提供 1–2 次薪酬调整；缴纳</w:t>
      </w:r>
      <w:r>
        <w:rPr>
          <w:rFonts w:ascii="Calibri" w:hAnsi="Calibri" w:eastAsia="微软雅黑"/>
          <w:b/>
          <w:color w:val="2B2B2B"/>
          <w:sz w:val="22"/>
        </w:rPr>
        <w:t>六险一金</w:t>
      </w:r>
      <w:r>
        <w:rPr>
          <w:rFonts w:ascii="Calibri" w:hAnsi="Calibri" w:eastAsia="微软雅黑"/>
          <w:b w:val="0"/>
          <w:color w:val="2B2B2B"/>
          <w:sz w:val="22"/>
        </w:rPr>
        <w:t>；多样化员工活动、福利假期、节日关怀。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招聘岗位</w:t>
      </w:r>
      <w:r>
        <w:rPr>
          <w:rFonts w:ascii="Calibri" w:hAnsi="Calibri" w:eastAsia="微软雅黑"/>
          <w:b w:val="0"/>
          <w:color w:val="2B2B2B"/>
          <w:sz w:val="22"/>
        </w:rPr>
        <w:t xml:space="preserve">：【业务类】资产管理 / 招商管理 / 营运管理 / 企划管理 / 设计规划；【职能类】财务 / 融资 / 审计 / 法务 / 人力资源 / </w:t>
      </w:r>
      <w:r>
        <w:rPr>
          <w:rFonts w:ascii="Calibri" w:hAnsi="Calibri" w:eastAsia="微软雅黑"/>
          <w:b/>
          <w:color w:val="2B2B2B"/>
          <w:sz w:val="22"/>
        </w:rPr>
        <w:t>企业管理</w:t>
      </w:r>
      <w:r>
        <w:rPr>
          <w:rFonts w:ascii="Calibri" w:hAnsi="Calibri" w:eastAsia="微软雅黑"/>
          <w:b w:val="0"/>
          <w:color w:val="2B2B2B"/>
          <w:sz w:val="22"/>
        </w:rPr>
        <w:t>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工作城市（真实覆盖）</w:t>
      </w:r>
      <w:r>
        <w:rPr>
          <w:rFonts w:ascii="Calibri" w:hAnsi="Calibri" w:eastAsia="微软雅黑"/>
          <w:b w:val="0"/>
          <w:color w:val="2B2B2B"/>
          <w:sz w:val="22"/>
        </w:rPr>
        <w:t>：上海、天津、重庆、成都、武汉、南京、杭州、长沙、长春、西安、乌鲁木齐、青岛、</w:t>
      </w:r>
      <w:r>
        <w:rPr>
          <w:rFonts w:ascii="Calibri" w:hAnsi="Calibri" w:eastAsia="微软雅黑"/>
          <w:b/>
          <w:color w:val="2B2B2B"/>
          <w:sz w:val="22"/>
        </w:rPr>
        <w:t>济南</w:t>
      </w:r>
      <w:r>
        <w:rPr>
          <w:rFonts w:ascii="Calibri" w:hAnsi="Calibri" w:eastAsia="微软雅黑"/>
          <w:b w:val="0"/>
          <w:color w:val="2B2B2B"/>
          <w:sz w:val="22"/>
        </w:rPr>
        <w:t>、淄博等全国 158+ 大中城市，</w:t>
      </w:r>
      <w:r>
        <w:rPr>
          <w:rFonts w:ascii="Calibri" w:hAnsi="Calibri" w:eastAsia="微软雅黑"/>
          <w:b/>
          <w:color w:val="2B2B2B"/>
          <w:sz w:val="22"/>
        </w:rPr>
        <w:t>灵活选择</w:t>
      </w:r>
      <w:r>
        <w:rPr>
          <w:rFonts w:ascii="Calibri" w:hAnsi="Calibri" w:eastAsia="微软雅黑"/>
          <w:b w:val="0"/>
          <w:color w:val="2B2B2B"/>
          <w:sz w:val="22"/>
        </w:rPr>
        <w:t>。⚠️ 你所在</w:t>
      </w:r>
      <w:r>
        <w:rPr>
          <w:rFonts w:ascii="Calibri" w:hAnsi="Calibri" w:eastAsia="微软雅黑"/>
          <w:b/>
          <w:color w:val="2B2B2B"/>
          <w:sz w:val="22"/>
        </w:rPr>
        <w:t>济南在列</w:t>
      </w:r>
      <w:r>
        <w:rPr>
          <w:rFonts w:ascii="Calibri" w:hAnsi="Calibri" w:eastAsia="微软雅黑"/>
          <w:b w:val="0"/>
          <w:color w:val="2B2B2B"/>
          <w:sz w:val="22"/>
        </w:rPr>
        <w:t>，争取南方/济南周边有明确官方依据。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招聘规模</w:t>
      </w:r>
      <w:r>
        <w:rPr>
          <w:rFonts w:ascii="Calibri" w:hAnsi="Calibri" w:eastAsia="微软雅黑"/>
          <w:b w:val="0"/>
          <w:color w:val="2B2B2B"/>
          <w:sz w:val="22"/>
        </w:rPr>
        <w:t>：各站不一（安徽 20 人、青岛 50 人、太原/西北 200 人口径），整体为校招重点计划。</w:t>
      </w:r>
    </w:p>
    <w:p>
      <w:bookmarkStart w:id="5" w:name="toc_heading_5"/>
      <w:pPr>
        <w:pStyle w:val="Heading2"/>
      </w:pPr>
      <w:bookmarkEnd w:id="5"/>
      <w:r>
        <w:rPr>
          <w:rFonts w:ascii="Calibri" w:hAnsi="Calibri" w:eastAsia="微软雅黑"/>
          <w:b/>
          <w:color w:val="2B4F6B"/>
          <w:sz w:val="29"/>
        </w:rPr>
        <w:t>1.4 岗位解析（JD 三职责 + 本质）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JD 三大职责：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经营目标管理 + 经营数据跟踪分析 + 决策支持材料</w:t>
      </w:r>
      <w:r>
        <w:rPr>
          <w:rFonts w:ascii="Calibri" w:hAnsi="Calibri" w:eastAsia="微软雅黑"/>
          <w:b w:val="0"/>
          <w:color w:val="2B2B2B"/>
          <w:sz w:val="22"/>
        </w:rPr>
        <w:t>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2. </w:t>
      </w:r>
      <w:r>
        <w:rPr>
          <w:rFonts w:ascii="Calibri" w:hAnsi="Calibri" w:eastAsia="微软雅黑"/>
          <w:b/>
          <w:color w:val="2B2B2B"/>
          <w:sz w:val="22"/>
        </w:rPr>
        <w:t>跨部门协同 + 业务流程梳理 + 管理体系搭建</w:t>
      </w:r>
      <w:r>
        <w:rPr>
          <w:rFonts w:ascii="Calibri" w:hAnsi="Calibri" w:eastAsia="微软雅黑"/>
          <w:b w:val="0"/>
          <w:color w:val="2B2B2B"/>
          <w:sz w:val="22"/>
        </w:rPr>
        <w:t>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3. </w:t>
      </w:r>
      <w:r>
        <w:rPr>
          <w:rFonts w:ascii="Calibri" w:hAnsi="Calibri" w:eastAsia="微软雅黑"/>
          <w:b/>
          <w:color w:val="2B2B2B"/>
          <w:sz w:val="22"/>
        </w:rPr>
        <w:t>重点工作督办 + 落地执行</w:t>
      </w:r>
      <w:r>
        <w:rPr>
          <w:rFonts w:ascii="Calibri" w:hAnsi="Calibri" w:eastAsia="微软雅黑"/>
          <w:b w:val="0"/>
          <w:color w:val="2B2B2B"/>
          <w:sz w:val="22"/>
        </w:rPr>
        <w:t>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本质判断</w:t>
      </w:r>
      <w:r>
        <w:rPr>
          <w:rFonts w:ascii="Calibri" w:hAnsi="Calibri" w:eastAsia="微软雅黑"/>
          <w:b w:val="0"/>
          <w:color w:val="2B2B2B"/>
          <w:sz w:val="22"/>
        </w:rPr>
        <w:t>：表面是"数据 + 后台"，实质是"</w:t>
      </w:r>
      <w:r>
        <w:rPr>
          <w:rFonts w:ascii="Calibri" w:hAnsi="Calibri" w:eastAsia="微软雅黑"/>
          <w:b/>
          <w:color w:val="2B2B2B"/>
          <w:sz w:val="22"/>
        </w:rPr>
        <w:t>用数据推动别人把事办成</w:t>
      </w:r>
      <w:r>
        <w:rPr>
          <w:rFonts w:ascii="Calibri" w:hAnsi="Calibri" w:eastAsia="微软雅黑"/>
          <w:b w:val="0"/>
          <w:color w:val="2B2B2B"/>
          <w:sz w:val="22"/>
        </w:rPr>
        <w:t>"——经营分析报告是产物，</w:t>
      </w:r>
      <w:r>
        <w:rPr>
          <w:rFonts w:ascii="Calibri" w:hAnsi="Calibri" w:eastAsia="微软雅黑"/>
          <w:b/>
          <w:color w:val="2B2B2B"/>
          <w:sz w:val="22"/>
        </w:rPr>
        <w:t>跨部门督办（推动无隶属关系的部门完成任务）才是日常 KPI</w:t>
      </w:r>
      <w:r>
        <w:rPr>
          <w:rFonts w:ascii="Calibri" w:hAnsi="Calibri" w:eastAsia="微软雅黑"/>
          <w:b w:val="0"/>
          <w:color w:val="2B2B2B"/>
          <w:sz w:val="22"/>
        </w:rPr>
        <w:t>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组织位置</w:t>
      </w:r>
      <w:r>
        <w:rPr>
          <w:rFonts w:ascii="Calibri" w:hAnsi="Calibri" w:eastAsia="微软雅黑"/>
          <w:b w:val="0"/>
          <w:color w:val="2B2B2B"/>
          <w:sz w:val="22"/>
        </w:rPr>
        <w:t>：总部职能条线（推测经营管理中心 / 运营管理中心 / 总裁办方向），对接公司级经营目标，离决策层近、曝光高。</w:t>
      </w:r>
    </w:p>
    <w:p>
      <w:bookmarkStart w:id="6" w:name="toc_heading_6"/>
      <w:pPr>
        <w:pStyle w:val="Heading2"/>
      </w:pPr>
      <w:bookmarkEnd w:id="6"/>
      <w:r>
        <w:rPr>
          <w:rFonts w:ascii="Calibri" w:hAnsi="Calibri" w:eastAsia="微软雅黑"/>
          <w:b/>
          <w:color w:val="2B4F6B"/>
          <w:sz w:val="29"/>
        </w:rPr>
        <w:t>1.5 岗位核心挑战（5 点）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跨部门督办是核心 KPI，但房企部门壁垒强</w:t>
      </w:r>
      <w:r>
        <w:rPr>
          <w:rFonts w:ascii="Calibri" w:hAnsi="Calibri" w:eastAsia="微软雅黑"/>
          <w:b w:val="0"/>
          <w:color w:val="2B2B2B"/>
          <w:sz w:val="22"/>
        </w:rPr>
        <w:t>——易两头受气（口碑"各部门交圈障碍、互相推锅"）。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2. </w:t>
      </w:r>
      <w:r>
        <w:rPr>
          <w:rFonts w:ascii="Calibri" w:hAnsi="Calibri" w:eastAsia="微软雅黑"/>
          <w:b/>
          <w:color w:val="2B2B2B"/>
          <w:sz w:val="22"/>
        </w:rPr>
        <w:t>决策支持 = 汇报材料要求高</w:t>
      </w:r>
      <w:r>
        <w:rPr>
          <w:rFonts w:ascii="Calibri" w:hAnsi="Calibri" w:eastAsia="微软雅黑"/>
          <w:b w:val="0"/>
          <w:color w:val="2B2B2B"/>
          <w:sz w:val="22"/>
        </w:rPr>
        <w:t>——经营分析直呈高管，数据错一个数都被追问。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3. </w:t>
      </w:r>
      <w:r>
        <w:rPr>
          <w:rFonts w:ascii="Calibri" w:hAnsi="Calibri" w:eastAsia="微软雅黑"/>
          <w:b/>
          <w:color w:val="2B2B2B"/>
          <w:sz w:val="22"/>
        </w:rPr>
        <w:t>新睿 PK 机制 + 3 年升经理</w:t>
      </w:r>
      <w:r>
        <w:rPr>
          <w:rFonts w:ascii="Calibri" w:hAnsi="Calibri" w:eastAsia="微软雅黑"/>
          <w:b w:val="0"/>
          <w:color w:val="2B2B2B"/>
          <w:sz w:val="22"/>
        </w:rPr>
        <w:t>——期待高、淘汰率不低。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4. </w:t>
      </w:r>
      <w:r>
        <w:rPr>
          <w:rFonts w:ascii="Calibri" w:hAnsi="Calibri" w:eastAsia="微软雅黑"/>
          <w:b/>
          <w:color w:val="2B2B2B"/>
          <w:sz w:val="22"/>
        </w:rPr>
        <w:t>全国分配不确定</w:t>
      </w:r>
      <w:r>
        <w:rPr>
          <w:rFonts w:ascii="Calibri" w:hAnsi="Calibri" w:eastAsia="微软雅黑"/>
          <w:b w:val="0"/>
          <w:color w:val="2B2B2B"/>
          <w:sz w:val="22"/>
        </w:rPr>
        <w:t>——入职可能被派往北方 / 非目标城市（你的核心顾虑）。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5. </w:t>
      </w:r>
      <w:r>
        <w:rPr>
          <w:rFonts w:ascii="Calibri" w:hAnsi="Calibri" w:eastAsia="微软雅黑"/>
          <w:b/>
          <w:color w:val="2B2B2B"/>
          <w:sz w:val="22"/>
        </w:rPr>
        <w:t>行业承压期督办最难做</w:t>
      </w:r>
      <w:r>
        <w:rPr>
          <w:rFonts w:ascii="Calibri" w:hAnsi="Calibri" w:eastAsia="微软雅黑"/>
          <w:b w:val="0"/>
          <w:color w:val="2B2B2B"/>
          <w:sz w:val="22"/>
        </w:rPr>
        <w:t>——公司降本增效，督办"目标达成"天然阻力大。</w:t>
      </w:r>
    </w:p>
    <w:p>
      <w:bookmarkStart w:id="7" w:name="toc_heading_7"/>
      <w:pPr>
        <w:pStyle w:val="Heading2"/>
      </w:pPr>
      <w:bookmarkEnd w:id="7"/>
      <w:r>
        <w:rPr>
          <w:rFonts w:ascii="Calibri" w:hAnsi="Calibri" w:eastAsia="微软雅黑"/>
          <w:b/>
          <w:color w:val="2B4F6B"/>
          <w:sz w:val="29"/>
        </w:rPr>
        <w:t>1.6 上下游协作与组织架构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对接：商业条线（吾悦营运 / 招商 / 企划）、地产条线、财务 / 人力 / 审计等职能条线、各区域 / 项目公司。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典型动作：收集各条线经营指标 → 做分析看板 → 高管会汇报 → 纪要任务分解 → 跨条线催办。</w:t>
      </w:r>
    </w:p>
    <w:p>
      <w:bookmarkStart w:id="8" w:name="toc_heading_8"/>
      <w:pPr>
        <w:pStyle w:val="Heading2"/>
      </w:pPr>
      <w:bookmarkEnd w:id="8"/>
      <w:r>
        <w:rPr>
          <w:rFonts w:ascii="Calibri" w:hAnsi="Calibri" w:eastAsia="微软雅黑"/>
          <w:b/>
          <w:color w:val="2B4F6B"/>
          <w:sz w:val="29"/>
        </w:rPr>
        <w:t>1.7 行业趋势与对标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商业运营是房企穿越周期的关键</w:t>
      </w:r>
      <w:r>
        <w:rPr>
          <w:rFonts w:ascii="Calibri" w:hAnsi="Calibri" w:eastAsia="微软雅黑"/>
          <w:b w:val="0"/>
          <w:color w:val="2B2B2B"/>
          <w:sz w:val="22"/>
        </w:rPr>
        <w:t>：吾悦出租率 97.86%→98.35%、会员 5497 万→6000 万，逆势扩张质量。对标</w:t>
      </w:r>
      <w:r>
        <w:rPr>
          <w:rFonts w:ascii="Calibri" w:hAnsi="Calibri" w:eastAsia="微软雅黑"/>
          <w:b/>
          <w:color w:val="2B2B2B"/>
          <w:sz w:val="22"/>
        </w:rPr>
        <w:t>万达商管、华润万象生活、龙湖天街、印力</w:t>
      </w:r>
      <w:r>
        <w:rPr>
          <w:rFonts w:ascii="Calibri" w:hAnsi="Calibri" w:eastAsia="微软雅黑"/>
          <w:b w:val="0"/>
          <w:color w:val="2B2B2B"/>
          <w:sz w:val="22"/>
        </w:rPr>
        <w:t>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房企整体缩编、转向存量运营是长期趋势；</w:t>
      </w:r>
      <w:r>
        <w:rPr>
          <w:rFonts w:ascii="Calibri" w:hAnsi="Calibri" w:eastAsia="微软雅黑"/>
          <w:b/>
          <w:color w:val="2B2B2B"/>
          <w:sz w:val="22"/>
        </w:rPr>
        <w:t>商业管理经验可迁移至华润 / 龙湖 / 万达</w:t>
      </w:r>
      <w:r>
        <w:rPr>
          <w:rFonts w:ascii="Calibri" w:hAnsi="Calibri" w:eastAsia="微软雅黑"/>
          <w:b w:val="0"/>
          <w:color w:val="2B2B2B"/>
          <w:sz w:val="22"/>
        </w:rPr>
        <w:t>，职业安全垫较纯开发岗更厚。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行业关键词：</w:t>
      </w:r>
      <w:r>
        <w:rPr>
          <w:rFonts w:ascii="Calibri" w:hAnsi="Calibri" w:eastAsia="微软雅黑"/>
          <w:b/>
          <w:color w:val="2B2B2B"/>
          <w:sz w:val="22"/>
        </w:rPr>
        <w:t>由规模驱动转向运营驱动（2026 换挡年）</w:t>
      </w:r>
      <w:r>
        <w:rPr>
          <w:rFonts w:ascii="Calibri" w:hAnsi="Calibri" w:eastAsia="微软雅黑"/>
          <w:b w:val="0"/>
          <w:color w:val="2B2B2B"/>
          <w:sz w:val="22"/>
        </w:rPr>
        <w:t>、质在价先、固租与扣点取高收益模式、公募 REITs 打通"投融管退"。</w:t>
      </w:r>
    </w:p>
    <w:p>
      <w:bookmarkStart w:id="9" w:name="toc_heading_9"/>
      <w:pPr>
        <w:pStyle w:val="Heading1"/>
      </w:pPr>
      <w:bookmarkEnd w:id="9"/>
      <w:r>
        <w:rPr>
          <w:rFonts w:ascii="Calibri" w:hAnsi="Calibri" w:eastAsia="微软雅黑"/>
          <w:b/>
          <w:color w:val="3D2A4A"/>
          <w:sz w:val="36"/>
        </w:rPr>
        <w:t>二、通用面试问题库</w:t>
      </w:r>
    </w:p>
    <w:p>
      <w:bookmarkStart w:id="10" w:name="toc_heading_10"/>
      <w:pPr>
        <w:pStyle w:val="Heading2"/>
      </w:pPr>
      <w:bookmarkEnd w:id="10"/>
      <w:r>
        <w:rPr>
          <w:rFonts w:ascii="Calibri" w:hAnsi="Calibri" w:eastAsia="微软雅黑"/>
          <w:b/>
          <w:color w:val="2B4F6B"/>
          <w:sz w:val="29"/>
        </w:rPr>
        <w:t>2.1 自我介绍（1 分钟 / 3 分钟）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1 分钟版</w:t>
      </w:r>
      <w:r>
        <w:rPr>
          <w:rFonts w:ascii="Calibri" w:hAnsi="Calibri" w:eastAsia="微软雅黑"/>
          <w:b w:val="0"/>
          <w:color w:val="2B2B2B"/>
          <w:sz w:val="22"/>
        </w:rPr>
        <w:t>（沉稳数据派）：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我是山东大学供应链管理专业文雪。我的核心优势是**数据处理与流程优化**——独立处理过 4.5 万条业务数据，用优化模型测算降本 18.7%；完整跑通用友 U8+ 采购到核算全链路，对流程节点哪里易断有实感。我性格沉稳细致、深度工作型，擅长用结构化方式拆解任务、推动落地。希望在新城这样的平台上，用数据和流程能力支持经营目标管理。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3 分钟版</w:t>
      </w:r>
      <w:r>
        <w:rPr>
          <w:rFonts w:ascii="Calibri" w:hAnsi="Calibri" w:eastAsia="微软雅黑"/>
          <w:b w:val="0"/>
          <w:color w:val="2B2B2B"/>
          <w:sz w:val="22"/>
        </w:rPr>
        <w:t>：在 1 分钟基础上加——① 企业经营模拟（9 回合产供销协同、两轮路演）；② 个人 AI 工作台（10+ 模块体系搭建）；③ 鱼跃尚成材料统筹（200+ 份零差错）。体现"数据 → 流程 → 推动"闭环。</w:t>
      </w:r>
    </w:p>
    <w:p>
      <w:bookmarkStart w:id="11" w:name="toc_heading_11"/>
      <w:pPr>
        <w:pStyle w:val="Heading2"/>
      </w:pPr>
      <w:bookmarkEnd w:id="11"/>
      <w:r>
        <w:rPr>
          <w:rFonts w:ascii="Calibri" w:hAnsi="Calibri" w:eastAsia="微软雅黑"/>
          <w:b/>
          <w:color w:val="2B4F6B"/>
          <w:sz w:val="29"/>
        </w:rPr>
        <w:t>2.2 动机类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Q：为什么选新城控股？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框架（PREP）：观点 → 理由（商业压舱石 + 新睿培养体系）→ 例子（吾悦 181 座开业、出租率 98.35%、商业收入首超开发）→ 总结（想在大平台用经营分析能力参与真实业务）。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Q：为什么这个岗位（企业管理 / 经营管理）？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我的专业（供应链管理，覆盖运筹 / ERP / 数据分析）与"经营目标管理 + 数据跟踪 + 流程梳理"高度同源；课程项目让我习惯"用数据支撑决策"，和贵岗价值一致。</w:t>
      </w:r>
    </w:p>
    <w:p>
      <w:bookmarkStart w:id="12" w:name="toc_heading_12"/>
      <w:pPr>
        <w:pStyle w:val="Heading2"/>
      </w:pPr>
      <w:bookmarkEnd w:id="12"/>
      <w:r>
        <w:rPr>
          <w:rFonts w:ascii="Calibri" w:hAnsi="Calibri" w:eastAsia="微软雅黑"/>
          <w:b/>
          <w:color w:val="2B4F6B"/>
          <w:sz w:val="29"/>
        </w:rPr>
        <w:t>2.3 经历深挖类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Q：最有挑战的项目？</w:t>
      </w:r>
      <w:r>
        <w:rPr>
          <w:rFonts w:ascii="Calibri" w:hAnsi="Calibri" w:eastAsia="微软雅黑"/>
          <w:b w:val="0"/>
          <w:color w:val="2B2B2B"/>
          <w:sz w:val="22"/>
        </w:rPr>
        <w:t xml:space="preserve"> → 企业经营模拟 9 回合决策（数据对比复盘、团队分歧协调）。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Q：失败 / 反思？</w:t>
      </w:r>
      <w:r>
        <w:rPr>
          <w:rFonts w:ascii="Calibri" w:hAnsi="Calibri" w:eastAsia="微软雅黑"/>
          <w:b w:val="0"/>
          <w:color w:val="2B2B2B"/>
          <w:sz w:val="22"/>
        </w:rPr>
        <w:t xml:space="preserve"> → 用"过度抠细节导致初期效率低"转化（画像话术：先完成再完美、20/80 法则）。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Q：团队冲突如何处理？</w:t>
      </w:r>
      <w:r>
        <w:rPr>
          <w:rFonts w:ascii="Calibri" w:hAnsi="Calibri" w:eastAsia="微软雅黑"/>
          <w:b w:val="0"/>
          <w:color w:val="2B2B2B"/>
          <w:sz w:val="22"/>
        </w:rPr>
        <w:t xml:space="preserve"> → 经营模拟中针对决策分歧，整理两版测算用数据推动共识（真实经历，不编造）。</w:t>
      </w:r>
    </w:p>
    <w:p>
      <w:bookmarkStart w:id="13" w:name="toc_heading_13"/>
      <w:pPr>
        <w:pStyle w:val="Heading2"/>
      </w:pPr>
      <w:bookmarkEnd w:id="13"/>
      <w:r>
        <w:rPr>
          <w:rFonts w:ascii="Calibri" w:hAnsi="Calibri" w:eastAsia="微软雅黑"/>
          <w:b/>
          <w:color w:val="2B4F6B"/>
          <w:sz w:val="29"/>
        </w:rPr>
        <w:t>2.4 职业规划类（锚定 3-6-9）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Q：3–5 年规划？</w:t>
      </w:r>
      <w:r>
        <w:rPr>
          <w:rFonts w:ascii="Calibri" w:hAnsi="Calibri" w:eastAsia="微软雅黑"/>
          <w:b w:val="0"/>
          <w:color w:val="2B2B2B"/>
          <w:sz w:val="22"/>
        </w:rPr>
        <w:t xml:space="preserve"> → 锚定新睿 3-6-9：0–3 年深耕经营管理专业岗、吃透业务流程；3–6 年向管理岗发展；长期希望独立负责经营分析体系。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Q：怎么看加班？</w:t>
      </w:r>
      <w:r>
        <w:rPr>
          <w:rFonts w:ascii="Calibri" w:hAnsi="Calibri" w:eastAsia="微软雅黑"/>
          <w:b w:val="0"/>
          <w:color w:val="2B2B2B"/>
          <w:sz w:val="22"/>
        </w:rPr>
        <w:t>（分寸话术，不硬刚不突破底线）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我理解房企在月结 / 季结 / 经营会期间有集中忙的时候，这类阶段性冲刺我能接受、也会提前规划。但我更认同**用流程和工具提高效率、减少无效加班**——比如我用 Excel 台账和自动化看板替代重复劳动，正是这个思路。</w:t>
      </w:r>
    </w:p>
    <w:p>
      <w:bookmarkStart w:id="14" w:name="toc_heading_14"/>
      <w:pPr>
        <w:pStyle w:val="Heading2"/>
      </w:pPr>
      <w:bookmarkEnd w:id="14"/>
      <w:r>
        <w:rPr>
          <w:rFonts w:ascii="Calibri" w:hAnsi="Calibri" w:eastAsia="微软雅黑"/>
          <w:b/>
          <w:color w:val="2B4F6B"/>
          <w:sz w:val="29"/>
        </w:rPr>
        <w:t>2.5 情景假设类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Q：跨部门推一项流程优化，对方以"忙"推脱不配合怎么办？</w:t>
      </w:r>
      <w:r>
        <w:rPr>
          <w:rFonts w:ascii="Calibri" w:hAnsi="Calibri" w:eastAsia="微软雅黑"/>
          <w:b w:val="0"/>
          <w:color w:val="2B2B2B"/>
          <w:sz w:val="22"/>
        </w:rPr>
        <w:t xml:space="preserve"> → 先理解痛点（业务峰值）、用数据说明优化后能减负、争取其领导层共识、小范围试点再推广（用鱼跃尚成"三级校验 + 标准化"经验）。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Q：高管会前一天发现经营分析数据有误？</w:t>
      </w:r>
      <w:r>
        <w:rPr>
          <w:rFonts w:ascii="Calibri" w:hAnsi="Calibri" w:eastAsia="微软雅黑"/>
          <w:b w:val="0"/>
          <w:color w:val="2B2B2B"/>
          <w:sz w:val="22"/>
        </w:rPr>
        <w:t xml:space="preserve"> → 立即定位错误源、评估影响范围、准备两版口径（修正值 + 说明）、主动同步直属上级而非掩盖。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Q：领导下达目标但你判断不现实？</w:t>
      </w:r>
      <w:r>
        <w:rPr>
          <w:rFonts w:ascii="Calibri" w:hAnsi="Calibri" w:eastAsia="微软雅黑"/>
          <w:b w:val="0"/>
          <w:color w:val="2B2B2B"/>
          <w:sz w:val="22"/>
        </w:rPr>
        <w:t xml:space="preserve"> → 用数据拆解目标、提出可达路径与资源需求、以方案而非反对切入沟通。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Q：临时被加派一项重点工作督办？</w:t>
      </w:r>
      <w:r>
        <w:rPr>
          <w:rFonts w:ascii="Calibri" w:hAnsi="Calibri" w:eastAsia="微软雅黑"/>
          <w:b w:val="0"/>
          <w:color w:val="2B2B2B"/>
          <w:sz w:val="22"/>
        </w:rPr>
        <w:t xml:space="preserve"> → 任务分解 + 优先级矩阵重排、同步相关方新节点、确保主线不掉。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Q：被派往非意向城市？</w:t>
      </w:r>
      <w:r>
        <w:rPr>
          <w:rFonts w:ascii="Calibri" w:hAnsi="Calibri" w:eastAsia="微软雅黑"/>
          <w:b w:val="0"/>
          <w:color w:val="2B2B2B"/>
          <w:sz w:val="22"/>
        </w:rPr>
        <w:t xml:space="preserve"> → 表达对工作机会的珍惜，同时</w:t>
      </w:r>
      <w:r>
        <w:rPr>
          <w:rFonts w:ascii="Calibri" w:hAnsi="Calibri" w:eastAsia="微软雅黑"/>
          <w:b/>
          <w:color w:val="2B2B2B"/>
          <w:sz w:val="22"/>
        </w:rPr>
        <w:t>坦诚沟通个人城市偏好（南方 / 济南周边）</w:t>
      </w:r>
      <w:r>
        <w:rPr>
          <w:rFonts w:ascii="Calibri" w:hAnsi="Calibri" w:eastAsia="微软雅黑"/>
          <w:b w:val="0"/>
          <w:color w:val="2B2B2B"/>
          <w:sz w:val="22"/>
        </w:rPr>
        <w:t>，询问分配机制与后续平移可能（不硬拒、留协商空间）。</w:t>
      </w:r>
    </w:p>
    <w:p>
      <w:bookmarkStart w:id="15" w:name="toc_heading_15"/>
      <w:pPr>
        <w:pStyle w:val="Heading2"/>
      </w:pPr>
      <w:bookmarkEnd w:id="15"/>
      <w:r>
        <w:rPr>
          <w:rFonts w:ascii="Calibri" w:hAnsi="Calibri" w:eastAsia="微软雅黑"/>
          <w:b/>
          <w:color w:val="2B4F6B"/>
          <w:sz w:val="29"/>
        </w:rPr>
        <w:t>2.6 行业认知类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Q：怎么看房地产行业下行？</w:t>
      </w:r>
      <w:r>
        <w:rPr>
          <w:rFonts w:ascii="Calibri" w:hAnsi="Calibri" w:eastAsia="微软雅黑"/>
          <w:b w:val="0"/>
          <w:color w:val="2B2B2B"/>
          <w:sz w:val="22"/>
        </w:rPr>
        <w:t xml:space="preserve"> → 承认行业承压，但强调</w:t>
      </w:r>
      <w:r>
        <w:rPr>
          <w:rFonts w:ascii="Calibri" w:hAnsi="Calibri" w:eastAsia="微软雅黑"/>
          <w:b/>
          <w:color w:val="2B2B2B"/>
          <w:sz w:val="22"/>
        </w:rPr>
        <w:t>商业运营是结构性亮点</w:t>
      </w:r>
      <w:r>
        <w:rPr>
          <w:rFonts w:ascii="Calibri" w:hAnsi="Calibri" w:eastAsia="微软雅黑"/>
          <w:b w:val="0"/>
          <w:color w:val="2B2B2B"/>
          <w:sz w:val="22"/>
        </w:rPr>
        <w:t>（吾悦逆势 +10%、出租率 98.35%）；选择新城是看其"商业压舱石 + 现金流连续 8 年为正"的穿越周期能力。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Q：对标竞品差异化？</w:t>
      </w:r>
      <w:r>
        <w:rPr>
          <w:rFonts w:ascii="Calibri" w:hAnsi="Calibri" w:eastAsia="微软雅黑"/>
          <w:b w:val="0"/>
          <w:color w:val="2B2B2B"/>
          <w:sz w:val="22"/>
        </w:rPr>
        <w:t xml:space="preserve"> → 新城深耕下沉 + 以商养住；华润 / 龙湖偏核心城市高端——新城差异化在下沉密度与成本结构。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Q：你知道 REITs 吗？</w:t>
      </w:r>
      <w:r>
        <w:rPr>
          <w:rFonts w:ascii="Calibri" w:hAnsi="Calibri" w:eastAsia="微软雅黑"/>
          <w:b w:val="0"/>
          <w:color w:val="2B2B2B"/>
          <w:sz w:val="22"/>
        </w:rPr>
        <w:t xml:space="preserve"> → 简述消费类 REITs 把成熟商业资产打包上市、打通"投融管退"；新城青浦吾悦首发、2026 扩募 21.46 亿，说明其资产质量与运营能力获资本认可（见 5.5）。</w:t>
      </w:r>
    </w:p>
    <w:p>
      <w:bookmarkStart w:id="16" w:name="toc_heading_16"/>
      <w:pPr>
        <w:pStyle w:val="Heading2"/>
      </w:pPr>
      <w:bookmarkEnd w:id="16"/>
      <w:r>
        <w:rPr>
          <w:rFonts w:ascii="Calibri" w:hAnsi="Calibri" w:eastAsia="微软雅黑"/>
          <w:b/>
          <w:color w:val="2B4F6B"/>
          <w:sz w:val="29"/>
        </w:rPr>
        <w:t>2.7 反问面试官类（高质量 · ≥6）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1. 企业管理岗在组织架构中归属哪个中心？日常对接商业还是地产条线？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2. "经营数据跟踪分析"目前用自建看板还是 BI 工具？新人会参与指标体系搭建吗？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3. 新睿"体验式轮岗"对职能类具体安排几个部门、各多久？（</w:t>
      </w:r>
      <w:r>
        <w:rPr>
          <w:rFonts w:ascii="Calibri" w:hAnsi="Calibri" w:eastAsia="微软雅黑"/>
          <w:b/>
          <w:color w:val="2B2B2B"/>
          <w:sz w:val="22"/>
        </w:rPr>
        <w:t>关键：确认是否含销售端</w:t>
      </w:r>
      <w:r>
        <w:rPr>
          <w:rFonts w:ascii="Calibri" w:hAnsi="Calibri" w:eastAsia="微软雅黑"/>
          <w:b w:val="0"/>
          <w:color w:val="2B2B2B"/>
          <w:sz w:val="22"/>
        </w:rPr>
        <w:t>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4. 入职城市按志愿匹配还是统一分配？往年企业管理新睿多落在哪些城市？（</w:t>
      </w:r>
      <w:r>
        <w:rPr>
          <w:rFonts w:ascii="Calibri" w:hAnsi="Calibri" w:eastAsia="微软雅黑"/>
          <w:b/>
          <w:color w:val="2B2B2B"/>
          <w:sz w:val="22"/>
        </w:rPr>
        <w:t>关键：争取济南 / 南方</w:t>
      </w:r>
      <w:r>
        <w:rPr>
          <w:rFonts w:ascii="Calibri" w:hAnsi="Calibri" w:eastAsia="微软雅黑"/>
          <w:b w:val="0"/>
          <w:color w:val="2B2B2B"/>
          <w:sz w:val="22"/>
        </w:rPr>
        <w:t>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5. 该岗典型一周节奏？月结 / 季结 / 年度经营会期间强度如何？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6. 新睿 3 年考核标准是什么？去年入职新睿目前发展如何？</w:t>
      </w:r>
    </w:p>
    <w:p>
      <w:bookmarkStart w:id="17" w:name="toc_heading_17"/>
      <w:pPr>
        <w:pStyle w:val="Heading2"/>
      </w:pPr>
      <w:bookmarkEnd w:id="17"/>
      <w:r>
        <w:rPr>
          <w:rFonts w:ascii="Calibri" w:hAnsi="Calibri" w:eastAsia="微软雅黑"/>
          <w:b/>
          <w:color w:val="2B4F6B"/>
          <w:sz w:val="29"/>
        </w:rPr>
        <w:t>2.8 死亡回答对照（≥5）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问题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❌ 死亡回答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✅ 正确说法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没实习过？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"我没实习过，但课程项目也行吧"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"我用 4.5 万条数据 + 优化模型的课程实战，已具备数据处理与建模闭环能力，并持续自学补齐"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性格内向？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"我性格内向，不太爱说话"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"我在基于数据和报告的沟通中稳定可靠，更适合做分析支撑与逻辑推动角色"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城市无所谓？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"随便分哪个城市都行"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"我更希望落在南方节奏舒缓的城市（宁波 / 成都 / 武汉 / 济南周边），也理解公司统一调配，想了解分配机制"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行业首选？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"房地产不是我的首选行业"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"我看重的是新城商业运营的基本盘和新睿培养体系，经营分析能力可迁移"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怕销售？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"管培生是不是要轮岗去销售？"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用反问 3 优雅确认，而非暴露抵触</w:t>
            </w:r>
          </w:p>
        </w:tc>
      </w:tr>
    </w:tbl>
    <w:p/>
    <w:p>
      <w:bookmarkStart w:id="18" w:name="toc_heading_18"/>
      <w:pPr>
        <w:pStyle w:val="Heading2"/>
      </w:pPr>
      <w:bookmarkEnd w:id="18"/>
      <w:r>
        <w:rPr>
          <w:rFonts w:ascii="Calibri" w:hAnsi="Calibri" w:eastAsia="微软雅黑"/>
          <w:b/>
          <w:color w:val="2B4F6B"/>
          <w:sz w:val="29"/>
        </w:rPr>
        <w:t>2.9 绝对不能问的问题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直接问"薪资多少 / 加班多吗"（暴露式，JD 已披露区间）→ 用反问 4/5 间接了解。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"这份工作具体是做什么的"（暴露没做功课，1.4 已写明）。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问婚育 / 恋爱 / 家庭安排（隐私雷区）。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"如果没通过有补录吗"（暴露不自信）。</w:t>
      </w:r>
    </w:p>
    <w:p>
      <w:bookmarkStart w:id="19" w:name="toc_heading_19"/>
      <w:pPr>
        <w:pStyle w:val="Heading1"/>
      </w:pPr>
      <w:bookmarkEnd w:id="19"/>
      <w:r>
        <w:rPr>
          <w:rFonts w:ascii="Calibri" w:hAnsi="Calibri" w:eastAsia="微软雅黑"/>
          <w:b/>
          <w:color w:val="3D2A4A"/>
          <w:sz w:val="36"/>
        </w:rPr>
        <w:t>三、简历深度深挖（宁多勿少）</w:t>
      </w:r>
    </w:p>
    <w:p>
      <w:bookmarkStart w:id="20" w:name="toc_heading_20"/>
      <w:pPr>
        <w:pStyle w:val="Heading2"/>
      </w:pPr>
      <w:bookmarkEnd w:id="20"/>
      <w:r>
        <w:rPr>
          <w:rFonts w:ascii="Calibri" w:hAnsi="Calibri" w:eastAsia="微软雅黑"/>
          <w:b/>
          <w:color w:val="2B4F6B"/>
          <w:sz w:val="29"/>
        </w:rPr>
        <w:t>3.1 企业经营模拟（cesim）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📌 摘录：跨 9 回合完成生产 / 库存 / 营销 / 财务决策，参与两轮路演汇报，协调团队决策分歧。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🔍 追问：① 你在团队具体角色？② 哪回合决策失误、怎么调整？③ 路演讲了什么？④ "协同决策"具体怎么协同？⑤ 产出什么量化结果？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📝 预案：① 负责</w:t>
      </w:r>
      <w:r>
        <w:rPr>
          <w:rFonts w:ascii="Calibri" w:hAnsi="Calibri" w:eastAsia="微软雅黑"/>
          <w:b/>
          <w:color w:val="2B2B2B"/>
          <w:sz w:val="22"/>
        </w:rPr>
        <w:t>库存与营销维度的数据测算</w:t>
      </w:r>
      <w:r>
        <w:rPr>
          <w:rFonts w:ascii="Calibri" w:hAnsi="Calibri" w:eastAsia="微软雅黑"/>
          <w:b w:val="0"/>
          <w:color w:val="2B2B2B"/>
          <w:sz w:val="22"/>
        </w:rPr>
        <w:t>——每回合用 Excel 拉出各产品产销存，对比上回合偏差找原因；② 第 4 回合因过度乐观备货导致库存积压、资金占用偏高，复盘后下调安全库存、改用需求滚动预测，第 6 回合起库存周转改善；③ 路演讲"产供销协同如何影响整体现金流"；④ 对"是否扩产"有分歧时，整理两版测算（扩产 vs 保守）的现金流影响，推动大家基于数字达成共识。</w:t>
      </w:r>
    </w:p>
    <w:p>
      <w:bookmarkStart w:id="21" w:name="toc_heading_21"/>
      <w:pPr>
        <w:pStyle w:val="Heading2"/>
      </w:pPr>
      <w:bookmarkEnd w:id="21"/>
      <w:r>
        <w:rPr>
          <w:rFonts w:ascii="Calibri" w:hAnsi="Calibri" w:eastAsia="微软雅黑"/>
          <w:b/>
          <w:color w:val="2B4F6B"/>
          <w:sz w:val="29"/>
        </w:rPr>
        <w:t>3.2 个人 AI 工作台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📌 摘录：原生 HTML/CSS/JS + Python 静态生成器，10+ 模块，GitHub Pages 部署，完整维护体系。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🔍 追问：① 为什么自己搭不用现成工具？② 举一个流程优化实例？③ 怎么保证持续迭代？④ 技术栈细节？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📝 预案：① 现成工具分散、数据不互通，自建统一入口效率更高；② 记账模块用分类统计 + 预算做"库存管理思维"迁移；③ 建维护记录 / 问题日志 / 设计规范三件套文档化规则。</w:t>
      </w:r>
    </w:p>
    <w:p>
      <w:bookmarkStart w:id="22" w:name="toc_heading_22"/>
      <w:pPr>
        <w:pStyle w:val="Heading2"/>
      </w:pPr>
      <w:bookmarkEnd w:id="22"/>
      <w:r>
        <w:rPr>
          <w:rFonts w:ascii="Calibri" w:hAnsi="Calibri" w:eastAsia="微软雅黑"/>
          <w:b/>
          <w:color w:val="2B4F6B"/>
          <w:sz w:val="29"/>
        </w:rPr>
        <w:t>3.3 银行营销客户分层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📌 摘录：45,211 条数据，R 语言清洗，帕累托图 / 相关性热力图 / 转化瀑布图，识别高价值客群。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🔍 追问：① 数据来源？② 帕累托图结论？③ 转化率定义？④ 给业务什么建议？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📝 预案：① 课程提供的真实银行营销数据集；② 约 20% 客户贡献 80% 订阅，聚焦该层做资源倾斜；③ 转化 = 营销后订阅 / 触达，瀑布图定位流失在"第 2 次触达后"。</w:t>
      </w:r>
    </w:p>
    <w:p>
      <w:bookmarkStart w:id="23" w:name="toc_heading_23"/>
      <w:pPr>
        <w:pStyle w:val="Heading2"/>
      </w:pPr>
      <w:bookmarkEnd w:id="23"/>
      <w:r>
        <w:rPr>
          <w:rFonts w:ascii="Calibri" w:hAnsi="Calibri" w:eastAsia="微软雅黑"/>
          <w:b/>
          <w:color w:val="2B4F6B"/>
          <w:sz w:val="29"/>
        </w:rPr>
        <w:t>3.4 鱼跃尚成项目助理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📌 摘录：200+ 份申报材料，Excel 台账，三级校验，零差错；跨部门同步进度。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🔍 追问：① 三级校验具体哪三级？② 怎么发现并纠正错误？③ 跨部门卡壳怎么推？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📝 预案：① 录入自校 → 交叉核对 → 提交前终审；② 曾发现 1 份编号重复，靠台账 VLOOKUP 比对揪出；③ 用共享进度表 + 周例会同步倒逼各方按时。</w:t>
      </w:r>
    </w:p>
    <w:p>
      <w:bookmarkStart w:id="24" w:name="toc_heading_24"/>
      <w:pPr>
        <w:pStyle w:val="Heading2"/>
      </w:pPr>
      <w:bookmarkEnd w:id="24"/>
      <w:r>
        <w:rPr>
          <w:rFonts w:ascii="Calibri" w:hAnsi="Calibri" w:eastAsia="微软雅黑"/>
          <w:b/>
          <w:color w:val="2B4F6B"/>
          <w:sz w:val="29"/>
        </w:rPr>
        <w:t>3.5 瑞幸咖啡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📌 摘录：原辅料日盘、效期管理、交接班单据核对、按消耗规律提醒补货。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🔍 追问：① 怎么保证账实一致？② 举例一次异常？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📝 预案：① 日盘 + 交接班双签 + 效期先出先销；② 曾发现某原料临期，立即贴标隔离并提醒店长优先使用。</w:t>
      </w:r>
    </w:p>
    <w:p>
      <w:bookmarkStart w:id="25" w:name="toc_heading_25"/>
      <w:pPr>
        <w:pStyle w:val="Heading2"/>
      </w:pPr>
      <w:bookmarkEnd w:id="25"/>
      <w:r>
        <w:rPr>
          <w:rFonts w:ascii="Calibri" w:hAnsi="Calibri" w:eastAsia="微软雅黑"/>
          <w:b/>
          <w:color w:val="2B4F6B"/>
          <w:sz w:val="29"/>
        </w:rPr>
        <w:t>3.6 山大宣传部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📌 摘录：物资统筹、会务支持、文案宣传。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🔍 追问：统筹过多少次活动？怎么调度物料？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📝 预案：建出入库台账，按活动清单逐项核销，现场设物料签收。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💡 数据穿帮提醒：所有数字（4.5 万条 / 45,211 条 / 18.7% / 200+ 份 / 97.86% / 98.35% 等）均来自真实素材库与公开财报，面试官追问"怎么来的"用上述预案回答即可，无需估算。</w:t>
      </w:r>
    </w:p>
    <w:p>
      <w:bookmarkStart w:id="26" w:name="toc_heading_26"/>
      <w:pPr>
        <w:pStyle w:val="Heading1"/>
      </w:pPr>
      <w:bookmarkEnd w:id="26"/>
      <w:r>
        <w:rPr>
          <w:rFonts w:ascii="Calibri" w:hAnsi="Calibri" w:eastAsia="微软雅黑"/>
          <w:b/>
          <w:color w:val="3D2A4A"/>
          <w:sz w:val="36"/>
        </w:rPr>
        <w:t>四、群面（无领导小组）专项（⭐ 你重点攻克项）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新城校招**初面普遍采用群面（无领导小组讨论）**，且为**正反方辩论制**——这与你"偏后台 / 少社交 / 内向易紧张"的特质直接冲突，必须专项准备。本岗位是 19 号校宣讲 + 现场面试，群面大概率当场发生。</w:t>
      </w:r>
    </w:p>
    <w:p>
      <w:bookmarkStart w:id="27" w:name="toc_heading_27"/>
      <w:pPr>
        <w:pStyle w:val="Heading2"/>
      </w:pPr>
      <w:bookmarkEnd w:id="27"/>
      <w:r>
        <w:rPr>
          <w:rFonts w:ascii="Calibri" w:hAnsi="Calibri" w:eastAsia="微软雅黑"/>
          <w:b/>
          <w:color w:val="2B4F6B"/>
          <w:sz w:val="29"/>
        </w:rPr>
        <w:t>4.1 新城真实群面形式（来自多份面经）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规模</w:t>
      </w:r>
      <w:r>
        <w:rPr>
          <w:rFonts w:ascii="Calibri" w:hAnsi="Calibri" w:eastAsia="微软雅黑"/>
          <w:b w:val="0"/>
          <w:color w:val="2B2B2B"/>
          <w:sz w:val="22"/>
        </w:rPr>
        <w:t xml:space="preserve">：一组约 </w:t>
      </w:r>
      <w:r>
        <w:rPr>
          <w:rFonts w:ascii="Calibri" w:hAnsi="Calibri" w:eastAsia="微软雅黑"/>
          <w:b/>
          <w:color w:val="2B2B2B"/>
          <w:sz w:val="22"/>
        </w:rPr>
        <w:t>12 人</w:t>
      </w:r>
      <w:r>
        <w:rPr>
          <w:rFonts w:ascii="Calibri" w:hAnsi="Calibri" w:eastAsia="微软雅黑"/>
          <w:b w:val="0"/>
          <w:color w:val="2B2B2B"/>
          <w:sz w:val="22"/>
        </w:rPr>
        <w:t xml:space="preserve">，现场 </w:t>
      </w:r>
      <w:r>
        <w:rPr>
          <w:rFonts w:ascii="Calibri" w:hAnsi="Calibri" w:eastAsia="微软雅黑"/>
          <w:b/>
          <w:color w:val="2B2B2B"/>
          <w:sz w:val="22"/>
        </w:rPr>
        <w:t>4 位面试官</w:t>
      </w:r>
      <w:r>
        <w:rPr>
          <w:rFonts w:ascii="Calibri" w:hAnsi="Calibri" w:eastAsia="微软雅黑"/>
          <w:b w:val="0"/>
          <w:color w:val="2B2B2B"/>
          <w:sz w:val="22"/>
        </w:rPr>
        <w:t>（3 位主持规则 / 记录 / 提问，1 位电脑记录）。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座次</w:t>
      </w:r>
      <w:r>
        <w:rPr>
          <w:rFonts w:ascii="Calibri" w:hAnsi="Calibri" w:eastAsia="微软雅黑"/>
          <w:b w:val="0"/>
          <w:color w:val="2B2B2B"/>
          <w:sz w:val="22"/>
        </w:rPr>
        <w:t>：按</w:t>
      </w:r>
      <w:r>
        <w:rPr>
          <w:rFonts w:ascii="Calibri" w:hAnsi="Calibri" w:eastAsia="微软雅黑"/>
          <w:b/>
          <w:color w:val="2B2B2B"/>
          <w:sz w:val="22"/>
        </w:rPr>
        <w:t>单双号入座</w:t>
      </w:r>
      <w:r>
        <w:rPr>
          <w:rFonts w:ascii="Calibri" w:hAnsi="Calibri" w:eastAsia="微软雅黑"/>
          <w:b w:val="0"/>
          <w:color w:val="2B2B2B"/>
          <w:sz w:val="22"/>
        </w:rPr>
        <w:t>，分列面试官左右手，即</w:t>
      </w:r>
      <w:r>
        <w:rPr>
          <w:rFonts w:ascii="Calibri" w:hAnsi="Calibri" w:eastAsia="微软雅黑"/>
          <w:b/>
          <w:color w:val="2B2B2B"/>
          <w:sz w:val="22"/>
        </w:rPr>
        <w:t>正反两方</w:t>
      </w:r>
      <w:r>
        <w:rPr>
          <w:rFonts w:ascii="Calibri" w:hAnsi="Calibri" w:eastAsia="微软雅黑"/>
          <w:b w:val="0"/>
          <w:color w:val="2B2B2B"/>
          <w:sz w:val="22"/>
        </w:rPr>
        <w:t>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流程</w:t>
      </w:r>
      <w:r>
        <w:rPr>
          <w:rFonts w:ascii="Calibri" w:hAnsi="Calibri" w:eastAsia="微软雅黑"/>
          <w:b w:val="0"/>
          <w:color w:val="2B2B2B"/>
          <w:sz w:val="22"/>
        </w:rPr>
        <w:t xml:space="preserve">：① 1 分钟自我介绍（全场轮流）→ ② 发放材料 → ③ 组内分别讨论、达成一致 → ④ </w:t>
      </w:r>
      <w:r>
        <w:rPr>
          <w:rFonts w:ascii="Calibri" w:hAnsi="Calibri" w:eastAsia="微软雅黑"/>
          <w:b/>
          <w:color w:val="2B2B2B"/>
          <w:sz w:val="22"/>
        </w:rPr>
        <w:t>正反方辩论</w:t>
      </w:r>
      <w:r>
        <w:rPr>
          <w:rFonts w:ascii="Calibri" w:hAnsi="Calibri" w:eastAsia="微软雅黑"/>
          <w:b w:val="0"/>
          <w:color w:val="2B2B2B"/>
          <w:sz w:val="22"/>
        </w:rPr>
        <w:t xml:space="preserve"> → ⑤ 双方各派 1 名代表总结陈词 → ⑥ 面试官就辩论内容个别追问。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氛围</w:t>
      </w:r>
      <w:r>
        <w:rPr>
          <w:rFonts w:ascii="Calibri" w:hAnsi="Calibri" w:eastAsia="微软雅黑"/>
          <w:b w:val="0"/>
          <w:color w:val="2B2B2B"/>
          <w:sz w:val="22"/>
        </w:rPr>
        <w:t>：面试官专业友善，现场提供零食 / 水 / 茶歇；通常</w:t>
      </w:r>
      <w:r>
        <w:rPr>
          <w:rFonts w:ascii="Calibri" w:hAnsi="Calibri" w:eastAsia="微软雅黑"/>
          <w:b/>
          <w:color w:val="2B2B2B"/>
          <w:sz w:val="22"/>
        </w:rPr>
        <w:t>当天晚上通知复试</w:t>
      </w:r>
      <w:r>
        <w:rPr>
          <w:rFonts w:ascii="Calibri" w:hAnsi="Calibri" w:eastAsia="微软雅黑"/>
          <w:b w:val="0"/>
          <w:color w:val="2B2B2B"/>
          <w:sz w:val="22"/>
        </w:rPr>
        <w:t>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隐藏线上测评（已确认存在）</w:t>
      </w:r>
      <w:r>
        <w:rPr>
          <w:rFonts w:ascii="Calibri" w:hAnsi="Calibri" w:eastAsia="微软雅黑"/>
          <w:b w:val="0"/>
          <w:color w:val="2B2B2B"/>
          <w:sz w:val="22"/>
        </w:rPr>
        <w:t xml:space="preserve">：有同学网申后 </w:t>
      </w:r>
      <w:r>
        <w:rPr>
          <w:rFonts w:ascii="Calibri" w:hAnsi="Calibri" w:eastAsia="微软雅黑"/>
          <w:b/>
          <w:color w:val="2B2B2B"/>
          <w:sz w:val="22"/>
        </w:rPr>
        <w:t>2 小时即收到测评链接</w:t>
      </w:r>
      <w:r>
        <w:rPr>
          <w:rFonts w:ascii="Calibri" w:hAnsi="Calibri" w:eastAsia="微软雅黑"/>
          <w:b w:val="0"/>
          <w:color w:val="2B2B2B"/>
          <w:sz w:val="22"/>
        </w:rPr>
        <w:t>（北森 / 倍智类行测 + 性格测试），务必留意邮箱 / 短信。</w:t>
      </w:r>
    </w:p>
    <w:p>
      <w:bookmarkStart w:id="28" w:name="toc_heading_28"/>
      <w:pPr>
        <w:pStyle w:val="Heading2"/>
      </w:pPr>
      <w:bookmarkEnd w:id="28"/>
      <w:r>
        <w:rPr>
          <w:rFonts w:ascii="Calibri" w:hAnsi="Calibri" w:eastAsia="微软雅黑"/>
          <w:b/>
          <w:color w:val="2B4F6B"/>
          <w:sz w:val="29"/>
        </w:rPr>
        <w:t>4.2 真实群面真题库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1. </w:t>
      </w:r>
      <w:r>
        <w:rPr>
          <w:rFonts w:ascii="Calibri" w:hAnsi="Calibri" w:eastAsia="微软雅黑"/>
          <w:b/>
          <w:color w:val="2B2B2B"/>
          <w:sz w:val="22"/>
        </w:rPr>
        <w:t>辩论题</w:t>
      </w:r>
      <w:r>
        <w:rPr>
          <w:rFonts w:ascii="Calibri" w:hAnsi="Calibri" w:eastAsia="微软雅黑"/>
          <w:b w:val="0"/>
          <w:color w:val="2B2B2B"/>
          <w:sz w:val="22"/>
        </w:rPr>
        <w:t>：中国电影应不应该实行电影分级制？（正方 vs 反方，你大概率被分到任一方，重点不在输赢，在逻辑 / 表达 / 协作）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2. </w:t>
      </w:r>
      <w:r>
        <w:rPr>
          <w:rFonts w:ascii="Calibri" w:hAnsi="Calibri" w:eastAsia="微软雅黑"/>
          <w:b/>
          <w:color w:val="2B2B2B"/>
          <w:sz w:val="22"/>
        </w:rPr>
        <w:t>业务题</w:t>
      </w:r>
      <w:r>
        <w:rPr>
          <w:rFonts w:ascii="Calibri" w:hAnsi="Calibri" w:eastAsia="微软雅黑"/>
          <w:b w:val="0"/>
          <w:color w:val="2B2B2B"/>
          <w:sz w:val="22"/>
        </w:rPr>
        <w:t>：某吾悦广场项目如何提升客流和销售业绩？（直接用 5.1 / 5.3 的专业指标作答会非常出彩）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3. </w:t>
      </w:r>
      <w:r>
        <w:rPr>
          <w:rFonts w:ascii="Calibri" w:hAnsi="Calibri" w:eastAsia="微软雅黑"/>
          <w:b/>
          <w:color w:val="2B2B2B"/>
          <w:sz w:val="22"/>
        </w:rPr>
        <w:t>排序 + 实操题</w:t>
      </w:r>
      <w:r>
        <w:rPr>
          <w:rFonts w:ascii="Calibri" w:hAnsi="Calibri" w:eastAsia="微软雅黑"/>
          <w:b w:val="0"/>
          <w:color w:val="2B2B2B"/>
          <w:sz w:val="22"/>
        </w:rPr>
        <w:t>：工程投标优势因素排序 → 头脑风暴选最重要的 3 点 → 画原型图并用吸管 / 橡皮泥 / 纸杯搭模型（考察快速结构化 + 动手呈现）。</w:t>
      </w:r>
    </w:p>
    <w:p>
      <w:bookmarkStart w:id="29" w:name="toc_heading_29"/>
      <w:pPr>
        <w:pStyle w:val="Heading2"/>
      </w:pPr>
      <w:bookmarkEnd w:id="29"/>
      <w:r>
        <w:rPr>
          <w:rFonts w:ascii="Calibri" w:hAnsi="Calibri" w:eastAsia="微软雅黑"/>
          <w:b/>
          <w:color w:val="2B4F6B"/>
          <w:sz w:val="29"/>
        </w:rPr>
        <w:t>4.3 内向者角色策略（核心建议）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主动抢"记录员 / 时间官"角色</w:t>
      </w:r>
      <w:r>
        <w:rPr>
          <w:rFonts w:ascii="Calibri" w:hAnsi="Calibri" w:eastAsia="微软雅黑"/>
          <w:b w:val="0"/>
          <w:color w:val="2B2B2B"/>
          <w:sz w:val="22"/>
        </w:rPr>
        <w:t>，发挥细致特长、规避强 Leader 位的表达压力：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记录员</w:t>
      </w:r>
      <w:r>
        <w:rPr>
          <w:rFonts w:ascii="Calibri" w:hAnsi="Calibri" w:eastAsia="微软雅黑"/>
          <w:b w:val="0"/>
          <w:color w:val="2B2B2B"/>
          <w:sz w:val="22"/>
        </w:rPr>
        <w:t>：边听边在草稿上记双方要点与分歧，辩论环节抛出"刚才反方提到 X，我方已回应 Y，目前分歧在 Z"——</w:t>
      </w:r>
      <w:r>
        <w:rPr>
          <w:rFonts w:ascii="Calibri" w:hAnsi="Calibri" w:eastAsia="微软雅黑"/>
          <w:b/>
          <w:color w:val="2B2B2B"/>
          <w:sz w:val="22"/>
        </w:rPr>
        <w:t>用结构化呈现建立存在感</w:t>
      </w:r>
      <w:r>
        <w:rPr>
          <w:rFonts w:ascii="Calibri" w:hAnsi="Calibri" w:eastAsia="微软雅黑"/>
          <w:b w:val="0"/>
          <w:color w:val="2B2B2B"/>
          <w:sz w:val="22"/>
        </w:rPr>
        <w:t>，且不需要持续抢话。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时间官</w:t>
      </w:r>
      <w:r>
        <w:rPr>
          <w:rFonts w:ascii="Calibri" w:hAnsi="Calibri" w:eastAsia="微软雅黑"/>
          <w:b w:val="0"/>
          <w:color w:val="2B2B2B"/>
          <w:sz w:val="22"/>
        </w:rPr>
        <w:t>：主动说"我们还有 3 分钟，建议先确定总结代表"——展现组织力且不抢风头。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避免</w:t>
      </w:r>
      <w:r>
        <w:rPr>
          <w:rFonts w:ascii="Calibri" w:hAnsi="Calibri" w:eastAsia="微软雅黑"/>
          <w:b w:val="0"/>
          <w:color w:val="2B2B2B"/>
          <w:sz w:val="22"/>
        </w:rPr>
        <w:t>：全程沉默（最减分）、强行争当 Leader 却表达卡壳（暴露短板）、打断别人（协作扣分）。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发言公式</w:t>
      </w:r>
      <w:r>
        <w:rPr>
          <w:rFonts w:ascii="Calibri" w:hAnsi="Calibri" w:eastAsia="微软雅黑"/>
          <w:b w:val="0"/>
          <w:color w:val="2B2B2B"/>
          <w:sz w:val="22"/>
        </w:rPr>
        <w:t>：结论先行 + 1 个数据 / 案例支撑 + 抛回团队（"我补充一点…大家觉得呢？"）。</w:t>
      </w:r>
    </w:p>
    <w:p>
      <w:bookmarkStart w:id="30" w:name="toc_heading_30"/>
      <w:pPr>
        <w:pStyle w:val="Heading2"/>
      </w:pPr>
      <w:bookmarkEnd w:id="30"/>
      <w:r>
        <w:rPr>
          <w:rFonts w:ascii="Calibri" w:hAnsi="Calibri" w:eastAsia="微软雅黑"/>
          <w:b/>
          <w:color w:val="2B4F6B"/>
          <w:sz w:val="29"/>
        </w:rPr>
        <w:t>4.4 群面话术模板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开场（拿到题 30 秒内）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我是 X 号，我的初步立场是（正方 / 反方），核心原因是 ______。我先记录一下大家的观点，稍后汇总。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讨论中（承接他人）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刚才 XX 提到 ______，我认同，再补一个数据角度——吾悦的客流提升主要靠 ______（会员复购 / 场景创新），可以这样切入…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</w:r>
      <w:r>
        <w:rPr>
          <w:rFonts w:ascii="Calibri" w:hAnsi="Calibri" w:eastAsia="微软雅黑"/>
          <w:b/>
          <w:color w:val="2B2B2B"/>
          <w:sz w:val="22"/>
        </w:rPr>
        <w:t>总结陈词（被推为代表时）</w:t>
      </w:r>
      <w:r>
        <w:rPr>
          <w:rFonts w:ascii="Calibri" w:hAnsi="Calibri" w:eastAsia="微软雅黑"/>
          <w:b w:val="0"/>
          <w:color w:val="2B2B2B"/>
          <w:sz w:val="22"/>
        </w:rPr>
        <w:t>：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我方观点是 ______；主要论据有三：① ______ ② ______ ③ ______；我们也吸收了对方关于 ______ 的合理部分。结论：______。</w:t>
      </w:r>
    </w:p>
    <w:p>
      <w:bookmarkStart w:id="31" w:name="toc_heading_31"/>
      <w:pPr>
        <w:pStyle w:val="Heading2"/>
      </w:pPr>
      <w:bookmarkEnd w:id="31"/>
      <w:r>
        <w:rPr>
          <w:rFonts w:ascii="Calibri" w:hAnsi="Calibri" w:eastAsia="微软雅黑"/>
          <w:b/>
          <w:color w:val="2B4F6B"/>
          <w:sz w:val="29"/>
        </w:rPr>
        <w:t>4.5 群面死亡行为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全程不说话（存在感为零，直接淘汰）。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攻击性打断、否定他人人格（协作维度归零）。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只重复自己观点、不倾听不整合（领导力为负）。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❌ 超时还不收、抢总结却逻辑散（时间官失职感）。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✅ 正确：少而精的 2–3 次高质量发言 &gt; 抢 10 次零星话。</w:t>
      </w:r>
    </w:p>
    <w:p>
      <w:bookmarkStart w:id="32" w:name="toc_heading_32"/>
      <w:pPr>
        <w:pStyle w:val="Heading1"/>
      </w:pPr>
      <w:bookmarkEnd w:id="32"/>
      <w:r>
        <w:rPr>
          <w:rFonts w:ascii="Calibri" w:hAnsi="Calibri" w:eastAsia="微软雅黑"/>
          <w:b/>
          <w:color w:val="3D2A4A"/>
          <w:sz w:val="36"/>
        </w:rPr>
        <w:t>五、专业知识学习卡（专业领域知识拓展）</w:t>
      </w:r>
    </w:p>
    <w:p>
      <w:bookmarkStart w:id="33" w:name="toc_heading_33"/>
      <w:pPr>
        <w:pStyle w:val="Heading2"/>
      </w:pPr>
      <w:bookmarkEnd w:id="33"/>
      <w:r>
        <w:rPr>
          <w:rFonts w:ascii="Calibri" w:hAnsi="Calibri" w:eastAsia="微软雅黑"/>
          <w:b/>
          <w:color w:val="2B4F6B"/>
          <w:sz w:val="29"/>
        </w:rPr>
        <w:t>5.1 商业地产运营核心指标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指标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含义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/>
                <w:color w:val="3D2A4A"/>
                <w:sz w:val="20"/>
              </w:rPr>
              <w:t>新城真实值（2025 / 2026H1）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出租率 Occupancy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已租面积 / 可租面积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97.86% →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98.35%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销售额（GMV）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商场内商户总销售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2025 全年 970 亿（+7.18%）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客流 Traffic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到场人次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2025 全年 20.01 亿（+13.31%）；2026H1 10.33 亿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坪效 Sales/㎡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单位面积销售额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调改核心目标，2026 由"规模"转"坪效"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会员数 Members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复购与私域基础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 xml:space="preserve">5497 万 → </w:t>
            </w:r>
            <w:r>
              <w:rPr>
                <w:rFonts w:ascii="Calibri" w:hAnsi="Calibri" w:eastAsia="微软雅黑"/>
                <w:b/>
                <w:color w:val="2B2B2B"/>
                <w:sz w:val="20"/>
              </w:rPr>
              <w:t>6000 万+</w:t>
            </w:r>
            <w:r>
              <w:rPr>
                <w:rFonts w:ascii="Calibri" w:hAnsi="Calibri" w:eastAsia="微软雅黑"/>
                <w:b w:val="0"/>
                <w:color w:val="2B2B2B"/>
                <w:sz w:val="20"/>
              </w:rPr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NOI 净运营收入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租金 + 物业费 − 运营成本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商业毛利 90.95 亿占 63%，板块毛利率 70%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租金收缴率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实收租金 / 应收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民企标杆，长期高位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同店增长 SSSG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开业满一年门店可比增长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 w:eastAsia="微软雅黑"/>
                <w:b w:val="0"/>
                <w:color w:val="2B2B2B"/>
                <w:sz w:val="20"/>
              </w:rPr>
              <w:t>2026 调改红利释放方向</w:t>
            </w:r>
          </w:p>
        </w:tc>
      </w:tr>
    </w:tbl>
    <w:p/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面试话术：被问"怎么提升某吾悦业绩"→ 用"出租率已 98%+，增量在**坪效与会员复购**：场景创新 + 精细品牌组合 + 会员生态联动"作答，显专业。</w:t>
      </w:r>
    </w:p>
    <w:p>
      <w:bookmarkStart w:id="34" w:name="toc_heading_34"/>
      <w:pPr>
        <w:pStyle w:val="Heading2"/>
      </w:pPr>
      <w:bookmarkEnd w:id="34"/>
      <w:r>
        <w:rPr>
          <w:rFonts w:ascii="Calibri" w:hAnsi="Calibri" w:eastAsia="微软雅黑"/>
          <w:b/>
          <w:color w:val="2B4F6B"/>
          <w:sz w:val="29"/>
        </w:rPr>
        <w:t>5.2 经营分析方法（经营管理岗硬技能）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杜邦分析</w:t>
      </w:r>
      <w:r>
        <w:rPr>
          <w:rFonts w:ascii="Calibri" w:hAnsi="Calibri" w:eastAsia="微软雅黑"/>
          <w:b w:val="0"/>
          <w:color w:val="2B2B2B"/>
          <w:sz w:val="22"/>
        </w:rPr>
        <w:t>：净资产收益率 = 净利率 × 资产周转率 × 权益乘数，拆解盈利驱动。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同比 / 环比 + 同店可比</w:t>
      </w:r>
      <w:r>
        <w:rPr>
          <w:rFonts w:ascii="Calibri" w:hAnsi="Calibri" w:eastAsia="微软雅黑"/>
          <w:b w:val="0"/>
          <w:color w:val="2B2B2B"/>
          <w:sz w:val="22"/>
        </w:rPr>
        <w:t>：排除新店干扰看真实增长（SSSG）。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预算 vs 实际 + 滚动预测</w:t>
      </w:r>
      <w:r>
        <w:rPr>
          <w:rFonts w:ascii="Calibri" w:hAnsi="Calibri" w:eastAsia="微软雅黑"/>
          <w:b w:val="0"/>
          <w:color w:val="2B2B2B"/>
          <w:sz w:val="22"/>
        </w:rPr>
        <w:t>：月结 / 季结时比对偏差，动态调整。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看板化</w:t>
      </w:r>
      <w:r>
        <w:rPr>
          <w:rFonts w:ascii="Calibri" w:hAnsi="Calibri" w:eastAsia="微软雅黑"/>
          <w:b w:val="0"/>
          <w:color w:val="2B2B2B"/>
          <w:sz w:val="22"/>
        </w:rPr>
        <w:t>：用 Excel / BI 把指标做成可追踪看板，是"经营数据跟踪分析"的落地形态（呼应你的台账 / 自动化看板经验）。</w:t>
      </w:r>
    </w:p>
    <w:p>
      <w:bookmarkStart w:id="35" w:name="toc_heading_35"/>
      <w:pPr>
        <w:pStyle w:val="Heading2"/>
      </w:pPr>
      <w:bookmarkEnd w:id="35"/>
      <w:r>
        <w:rPr>
          <w:rFonts w:ascii="Calibri" w:hAnsi="Calibri" w:eastAsia="微软雅黑"/>
          <w:b/>
          <w:color w:val="2B4F6B"/>
          <w:sz w:val="29"/>
        </w:rPr>
        <w:t>5.3 吾悦经营五步法 &amp; 五边形经营理念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五边形经营理念</w:t>
      </w:r>
      <w:r>
        <w:rPr>
          <w:rFonts w:ascii="Calibri" w:hAnsi="Calibri" w:eastAsia="微软雅黑"/>
          <w:b w:val="0"/>
          <w:color w:val="2B2B2B"/>
          <w:sz w:val="22"/>
        </w:rPr>
        <w:t>（底座）：定位、招商、运营、企划、会员五大维度。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吾悦经营五步法（2026 焕新）</w:t>
      </w:r>
      <w:r>
        <w:rPr>
          <w:rFonts w:ascii="Calibri" w:hAnsi="Calibri" w:eastAsia="微软雅黑"/>
          <w:b w:val="0"/>
          <w:color w:val="2B2B2B"/>
          <w:sz w:val="22"/>
        </w:rPr>
        <w:t>：从"规模领先"向"品质领航"战略转型的方法论；配套首届</w:t>
      </w:r>
      <w:r>
        <w:rPr>
          <w:rFonts w:ascii="Calibri" w:hAnsi="Calibri" w:eastAsia="微软雅黑"/>
          <w:b/>
          <w:color w:val="2B2B2B"/>
          <w:sz w:val="22"/>
        </w:rPr>
        <w:t>"悦链计划"</w:t>
      </w:r>
      <w:r>
        <w:rPr>
          <w:rFonts w:ascii="Calibri" w:hAnsi="Calibri" w:eastAsia="微软雅黑"/>
          <w:b w:val="0"/>
          <w:color w:val="2B2B2B"/>
          <w:sz w:val="22"/>
        </w:rPr>
        <w:t>（代理商 × 吾悦 × 品牌三位一体生态平台）。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金标项目</w:t>
      </w:r>
      <w:r>
        <w:rPr>
          <w:rFonts w:ascii="Calibri" w:hAnsi="Calibri" w:eastAsia="微软雅黑"/>
          <w:b w:val="0"/>
          <w:color w:val="2B2B2B"/>
          <w:sz w:val="22"/>
        </w:rPr>
        <w:t>：高端商业旗舰标准，重塑高端标杆。</w:t>
      </w:r>
    </w:p>
    <w:p>
      <w:bookmarkStart w:id="36" w:name="toc_heading_36"/>
      <w:pPr>
        <w:pStyle w:val="Heading2"/>
      </w:pPr>
      <w:bookmarkEnd w:id="36"/>
      <w:r>
        <w:rPr>
          <w:rFonts w:ascii="Calibri" w:hAnsi="Calibri" w:eastAsia="微软雅黑"/>
          <w:b/>
          <w:color w:val="2B4F6B"/>
          <w:sz w:val="29"/>
        </w:rPr>
        <w:t>5.4 业务流程管理 BPM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定义：把隐性流程显性化、标准化、可监控。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面试可举鱼跃尚成"三级校验"实例——把"交材料"从随意动作变成标准动作，退回率 20%→0。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该能力直接对应 JD 职责②"业务流程梳理 + 管理体系搭建"。</w:t>
      </w:r>
    </w:p>
    <w:p>
      <w:bookmarkStart w:id="37" w:name="toc_heading_37"/>
      <w:pPr>
        <w:pStyle w:val="Heading2"/>
      </w:pPr>
      <w:bookmarkEnd w:id="37"/>
      <w:r>
        <w:rPr>
          <w:rFonts w:ascii="Calibri" w:hAnsi="Calibri" w:eastAsia="微软雅黑"/>
          <w:b/>
          <w:color w:val="2B4F6B"/>
          <w:sz w:val="29"/>
        </w:rPr>
        <w:t>5.5 REITs 与"投融管退"闭环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REITs（不动产投资信托基金）</w:t>
      </w:r>
      <w:r>
        <w:rPr>
          <w:rFonts w:ascii="Calibri" w:hAnsi="Calibri" w:eastAsia="微软雅黑"/>
          <w:b w:val="0"/>
          <w:color w:val="2B2B2B"/>
          <w:sz w:val="22"/>
        </w:rPr>
        <w:t>：把成熟商业地产打包成标准化证券上市，让不动产"流动"起来。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消费类 REITs</w:t>
      </w:r>
      <w:r>
        <w:rPr>
          <w:rFonts w:ascii="Calibri" w:hAnsi="Calibri" w:eastAsia="微软雅黑"/>
          <w:b w:val="0"/>
          <w:color w:val="2B2B2B"/>
          <w:sz w:val="22"/>
        </w:rPr>
        <w:t>：以购物中心等消费基础设施为底层资产；新城</w:t>
      </w:r>
      <w:r>
        <w:rPr>
          <w:rFonts w:ascii="Calibri" w:hAnsi="Calibri" w:eastAsia="微软雅黑"/>
          <w:b/>
          <w:color w:val="2B2B2B"/>
          <w:sz w:val="22"/>
        </w:rPr>
        <w:t>上海青浦吾悦</w:t>
      </w:r>
      <w:r>
        <w:rPr>
          <w:rFonts w:ascii="Calibri" w:hAnsi="Calibri" w:eastAsia="微软雅黑"/>
          <w:b w:val="0"/>
          <w:color w:val="2B2B2B"/>
          <w:sz w:val="22"/>
        </w:rPr>
        <w:t xml:space="preserve">为底层首发，2026-06 扩募 </w:t>
      </w:r>
      <w:r>
        <w:rPr>
          <w:rFonts w:ascii="Calibri" w:hAnsi="Calibri" w:eastAsia="微软雅黑"/>
          <w:b/>
          <w:color w:val="2B2B2B"/>
          <w:sz w:val="22"/>
        </w:rPr>
        <w:t>21.46 亿</w:t>
      </w:r>
      <w:r>
        <w:rPr>
          <w:rFonts w:ascii="Calibri" w:hAnsi="Calibri" w:eastAsia="微软雅黑"/>
          <w:b w:val="0"/>
          <w:color w:val="2B2B2B"/>
          <w:sz w:val="22"/>
        </w:rPr>
        <w:t>（资产总规模 32.10 亿）。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投融管退</w:t>
      </w:r>
      <w:r>
        <w:rPr>
          <w:rFonts w:ascii="Calibri" w:hAnsi="Calibri" w:eastAsia="微软雅黑"/>
          <w:b w:val="0"/>
          <w:color w:val="2B2B2B"/>
          <w:sz w:val="22"/>
        </w:rPr>
        <w:t>：投资 → 融资 → 管理（运营提升资产价值）→ 退出（REITs / 证券化回收资金再投资）。王晓松明确"从被动持有转向主动管理、优化盘活资产"，加速推进公募 REITs。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面试价值：能聊 REITs 说明你理解新城"商业运营商 + 资管"的顶层逻辑，远超普通应届生。</w:t>
      </w:r>
    </w:p>
    <w:p>
      <w:bookmarkStart w:id="38" w:name="toc_heading_38"/>
      <w:pPr>
        <w:pStyle w:val="Heading2"/>
      </w:pPr>
      <w:bookmarkEnd w:id="38"/>
      <w:r>
        <w:rPr>
          <w:rFonts w:ascii="Calibri" w:hAnsi="Calibri" w:eastAsia="微软雅黑"/>
          <w:b/>
          <w:color w:val="2B4F6B"/>
          <w:sz w:val="29"/>
        </w:rPr>
        <w:t>5.6 跨部门协同与督办方法论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共识先行</w:t>
      </w:r>
      <w:r>
        <w:rPr>
          <w:rFonts w:ascii="Calibri" w:hAnsi="Calibri" w:eastAsia="微软雅黑"/>
          <w:b w:val="0"/>
          <w:color w:val="2B2B2B"/>
          <w:sz w:val="22"/>
        </w:rPr>
        <w:t>：先让对方看到"这对他也有利"，再推事。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小试点</w:t>
      </w:r>
      <w:r>
        <w:rPr>
          <w:rFonts w:ascii="Calibri" w:hAnsi="Calibri" w:eastAsia="微软雅黑"/>
          <w:b w:val="0"/>
          <w:color w:val="2B2B2B"/>
          <w:sz w:val="22"/>
        </w:rPr>
        <w:t>：单部门试跑一周，用数据说话再推广（鱼跃尚成验证）。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借力上级</w:t>
      </w:r>
      <w:r>
        <w:rPr>
          <w:rFonts w:ascii="Calibri" w:hAnsi="Calibri" w:eastAsia="微软雅黑"/>
          <w:b w:val="0"/>
          <w:color w:val="2B2B2B"/>
          <w:sz w:val="22"/>
        </w:rPr>
        <w:t>：棘手督办通过周例会 / 纪要上升为组织任务，减少个人摩擦。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工具化</w:t>
      </w:r>
      <w:r>
        <w:rPr>
          <w:rFonts w:ascii="Calibri" w:hAnsi="Calibri" w:eastAsia="微软雅黑"/>
          <w:b w:val="0"/>
          <w:color w:val="2B2B2B"/>
          <w:sz w:val="22"/>
        </w:rPr>
        <w:t>：共享进度表 + 三级校验，把"人盯人"变"系统盯流程"。</w:t>
      </w:r>
    </w:p>
    <w:p>
      <w:bookmarkStart w:id="39" w:name="toc_heading_39"/>
      <w:pPr>
        <w:pStyle w:val="Heading1"/>
      </w:pPr>
      <w:bookmarkEnd w:id="39"/>
      <w:r>
        <w:rPr>
          <w:rFonts w:ascii="Calibri" w:hAnsi="Calibri" w:eastAsia="微软雅黑"/>
          <w:b/>
          <w:color w:val="3D2A4A"/>
          <w:sz w:val="36"/>
        </w:rPr>
        <w:t>六、英文专项（CET-4 水平 · 朴实句式）</w:t>
      </w:r>
    </w:p>
    <w:p>
      <w:bookmarkStart w:id="40" w:name="toc_heading_40"/>
      <w:pPr>
        <w:pStyle w:val="Heading2"/>
      </w:pPr>
      <w:bookmarkEnd w:id="40"/>
      <w:r>
        <w:rPr>
          <w:rFonts w:ascii="Calibri" w:hAnsi="Calibri" w:eastAsia="微软雅黑"/>
          <w:b/>
          <w:color w:val="2B4F6B"/>
          <w:sz w:val="29"/>
        </w:rPr>
        <w:t>6.1 英文自我介绍（1 分钟）</w:t>
      </w:r>
    </w:p>
    <w:p>
      <w:pPr>
        <w:spacing w:line="360" w:lineRule="auto" w:after="60"/>
        <w:ind w:left="567"/>
        <w:pBdr>
          <w:left w:val="single" w:sz="12" w:space="8" w:color="A8574F"/>
        </w:pBdr>
      </w:pPr>
      <w:r>
        <w:rPr>
          <w:rFonts w:ascii="Calibri" w:hAnsi="Calibri" w:eastAsia="微软雅黑"/>
          <w:b w:val="0"/>
          <w:color w:val="5A5A5A"/>
          <w:sz w:val="21"/>
        </w:rPr>
        <w:t>I'm Wen Xue, a senior student majoring in Supply Chain Management at Shandong University. My strength is data processing and process improvement. I handled over 45,000 rows of business data and built a model that cut cost by 18.7%. I also used U8+ ERP system to learn business flow. I am careful, calm, and good at solving problems with data. I hope to support your business management with my skills.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（3 分钟版加：cesim business simulation、personal AI workspace、material coordination 三段，结构同上。）</w:t>
      </w:r>
    </w:p>
    <w:p>
      <w:bookmarkStart w:id="41" w:name="toc_heading_41"/>
      <w:pPr>
        <w:pStyle w:val="Heading2"/>
      </w:pPr>
      <w:bookmarkEnd w:id="41"/>
      <w:r>
        <w:rPr>
          <w:rFonts w:ascii="Calibri" w:hAnsi="Calibri" w:eastAsia="微软雅黑"/>
          <w:b/>
          <w:color w:val="2B4F6B"/>
          <w:sz w:val="29"/>
        </w:rPr>
        <w:t>6.2 英文行为面试问题（10 个 + 要点）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1. Introduce yourself. → 用 6.1。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2. Why do you choose our company? → commercial operation is stable, new talent program is good.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3. Why this position? → my major fits data and process work.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4. Your strength? → careful, data-driven, structured thinking.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5. Your weakness? → sometimes too detail-focused; now I use 80/20 rule.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6. A challenge you met? → inventory backlog in simulation, fixed by forecast.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7. Team conflict? → used data to align the team.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8. Your plan in 3 years? → grow in business management, learn the full flow.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9. How do you handle pressure? → plan ahead, use tools to save time.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10. Where do you want to work? → prefer southern cities like Ningbo / Chengdu / Wuhan / Jinan.</w:t>
      </w:r>
    </w:p>
    <w:p>
      <w:bookmarkStart w:id="42" w:name="toc_heading_42"/>
      <w:pPr>
        <w:pStyle w:val="Heading2"/>
      </w:pPr>
      <w:bookmarkEnd w:id="42"/>
      <w:r>
        <w:rPr>
          <w:rFonts w:ascii="Calibri" w:hAnsi="Calibri" w:eastAsia="微软雅黑"/>
          <w:b/>
          <w:color w:val="2B4F6B"/>
          <w:sz w:val="29"/>
        </w:rPr>
        <w:t>6.3 英文术语表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Business management 企业管理　- Operating data 经营数据　- Cross-department 跨部门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Process 流程　- KPI 关键绩效　- Retail mall (Wuyue) 吾悦广场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REITs 不动产投资信托基金　- Occupancy 出租率　- Supply chain 供应链</w:t>
      </w:r>
    </w:p>
    <w:p>
      <w:bookmarkStart w:id="43" w:name="toc_heading_43"/>
      <w:pPr>
        <w:pStyle w:val="Heading1"/>
      </w:pPr>
      <w:bookmarkEnd w:id="43"/>
      <w:r>
        <w:rPr>
          <w:rFonts w:ascii="Calibri" w:hAnsi="Calibri" w:eastAsia="微软雅黑"/>
          <w:b/>
          <w:color w:val="3D2A4A"/>
          <w:sz w:val="36"/>
        </w:rPr>
        <w:t>七、笔试备考指南（⚠️ 隐藏线上测评 · 已确认）</w:t>
      </w:r>
    </w:p>
    <w:p>
      <w:bookmarkStart w:id="44" w:name="toc_heading_44"/>
      <w:pPr>
        <w:pStyle w:val="Heading2"/>
      </w:pPr>
      <w:bookmarkEnd w:id="44"/>
      <w:r>
        <w:rPr>
          <w:rFonts w:ascii="Calibri" w:hAnsi="Calibri" w:eastAsia="微软雅黑"/>
          <w:b/>
          <w:color w:val="2B4F6B"/>
          <w:sz w:val="29"/>
        </w:rPr>
        <w:t>7.1 测评形式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>公开校招流程（网申 → 初试 → 复试 → 终试）</w:t>
      </w:r>
      <w:r>
        <w:rPr>
          <w:rFonts w:ascii="Calibri" w:hAnsi="Calibri" w:eastAsia="微软雅黑"/>
          <w:b/>
          <w:color w:val="2B2B2B"/>
          <w:sz w:val="22"/>
        </w:rPr>
        <w:t>未单列笔试</w:t>
      </w:r>
      <w:r>
        <w:rPr>
          <w:rFonts w:ascii="Calibri" w:hAnsi="Calibri" w:eastAsia="微软雅黑"/>
          <w:b w:val="0"/>
          <w:color w:val="2B2B2B"/>
          <w:sz w:val="22"/>
        </w:rPr>
        <w:t>，但</w:t>
      </w:r>
      <w:r>
        <w:rPr>
          <w:rFonts w:ascii="Calibri" w:hAnsi="Calibri" w:eastAsia="微软雅黑"/>
          <w:b/>
          <w:color w:val="2B2B2B"/>
          <w:sz w:val="22"/>
        </w:rPr>
        <w:t>真实面经确认存在隐藏线上测评</w:t>
      </w:r>
      <w:r>
        <w:rPr>
          <w:rFonts w:ascii="Calibri" w:hAnsi="Calibri" w:eastAsia="微软雅黑"/>
          <w:b w:val="0"/>
          <w:color w:val="2B2B2B"/>
          <w:sz w:val="22"/>
        </w:rPr>
        <w:t>：网申后很快（有同学 2 小时内）收到北森 / 倍智类行测 + 性格测试链接。若收到即为此类，请尽快完成（有时限）。</w:t>
      </w:r>
    </w:p>
    <w:p>
      <w:bookmarkStart w:id="45" w:name="toc_heading_45"/>
      <w:pPr>
        <w:pStyle w:val="Heading2"/>
      </w:pPr>
      <w:bookmarkEnd w:id="45"/>
      <w:r>
        <w:rPr>
          <w:rFonts w:ascii="Calibri" w:hAnsi="Calibri" w:eastAsia="微软雅黑"/>
          <w:b/>
          <w:color w:val="2B4F6B"/>
          <w:sz w:val="29"/>
        </w:rPr>
        <w:t>7.2 常考题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行测</w:t>
      </w:r>
      <w:r>
        <w:rPr>
          <w:rFonts w:ascii="Calibri" w:hAnsi="Calibri" w:eastAsia="微软雅黑"/>
          <w:b w:val="0"/>
          <w:color w:val="2B2B2B"/>
          <w:sz w:val="22"/>
        </w:rPr>
        <w:t>：言语理解、资料分析、图形推理（你的强项是资料分析，4.5 万条数据处理经验可直接迁移）；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性格测试</w:t>
      </w:r>
      <w:r>
        <w:rPr>
          <w:rFonts w:ascii="Calibri" w:hAnsi="Calibri" w:eastAsia="微软雅黑"/>
          <w:b w:val="0"/>
          <w:color w:val="2B2B2B"/>
          <w:sz w:val="22"/>
        </w:rPr>
        <w:t>：无标准答案，保持前后一致，倾向选"务实 / 协作 / 结果导向"；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商业案例（若有）</w:t>
      </w:r>
      <w:r>
        <w:rPr>
          <w:rFonts w:ascii="Calibri" w:hAnsi="Calibri" w:eastAsia="微软雅黑"/>
          <w:b w:val="0"/>
          <w:color w:val="2B2B2B"/>
          <w:sz w:val="22"/>
        </w:rPr>
        <w:t>：给一段经营数据写分析结论——用银行 / 社区团购的分析框架（定位问题 → 拆解指标 → 给建议）。</w:t>
      </w:r>
    </w:p>
    <w:p>
      <w:bookmarkStart w:id="46" w:name="toc_heading_46"/>
      <w:pPr>
        <w:pStyle w:val="Heading2"/>
      </w:pPr>
      <w:bookmarkEnd w:id="46"/>
      <w:r>
        <w:rPr>
          <w:rFonts w:ascii="Calibri" w:hAnsi="Calibri" w:eastAsia="微软雅黑"/>
          <w:b/>
          <w:color w:val="2B4F6B"/>
          <w:sz w:val="29"/>
        </w:rPr>
        <w:t>7.3 冲刺建议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资料分析题是你的强项，重点练</w:t>
      </w:r>
      <w:r>
        <w:rPr>
          <w:rFonts w:ascii="Calibri" w:hAnsi="Calibri" w:eastAsia="微软雅黑"/>
          <w:b/>
          <w:color w:val="2B2B2B"/>
          <w:sz w:val="22"/>
        </w:rPr>
        <w:t>图形推理</w:t>
      </w:r>
      <w:r>
        <w:rPr>
          <w:rFonts w:ascii="Calibri" w:hAnsi="Calibri" w:eastAsia="微软雅黑"/>
          <w:b w:val="0"/>
          <w:color w:val="2B2B2B"/>
          <w:sz w:val="22"/>
        </w:rPr>
        <w:t>与</w:t>
      </w:r>
      <w:r>
        <w:rPr>
          <w:rFonts w:ascii="Calibri" w:hAnsi="Calibri" w:eastAsia="微软雅黑"/>
          <w:b/>
          <w:color w:val="2B2B2B"/>
          <w:sz w:val="22"/>
        </w:rPr>
        <w:t>限时作答节奏</w:t>
      </w:r>
      <w:r>
        <w:rPr>
          <w:rFonts w:ascii="Calibri" w:hAnsi="Calibri" w:eastAsia="微软雅黑"/>
          <w:b w:val="0"/>
          <w:color w:val="2B2B2B"/>
          <w:sz w:val="22"/>
        </w:rPr>
        <w:t>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性格测试</w:t>
      </w:r>
      <w:r>
        <w:rPr>
          <w:rFonts w:ascii="Calibri" w:hAnsi="Calibri" w:eastAsia="微软雅黑"/>
          <w:b/>
          <w:color w:val="2B2B2B"/>
          <w:sz w:val="22"/>
        </w:rPr>
        <w:t>前后一致</w:t>
      </w:r>
      <w:r>
        <w:rPr>
          <w:rFonts w:ascii="Calibri" w:hAnsi="Calibri" w:eastAsia="微软雅黑"/>
          <w:b w:val="0"/>
          <w:color w:val="2B2B2B"/>
          <w:sz w:val="22"/>
        </w:rPr>
        <w:t>最关键，不要反复改答案；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收到链接</w:t>
      </w:r>
      <w:r>
        <w:rPr>
          <w:rFonts w:ascii="Calibri" w:hAnsi="Calibri" w:eastAsia="微软雅黑"/>
          <w:b/>
          <w:color w:val="2B2B2B"/>
          <w:sz w:val="22"/>
        </w:rPr>
        <w:t>24 小时内做完</w:t>
      </w:r>
      <w:r>
        <w:rPr>
          <w:rFonts w:ascii="Calibri" w:hAnsi="Calibri" w:eastAsia="微软雅黑"/>
          <w:b w:val="0"/>
          <w:color w:val="2B2B2B"/>
          <w:sz w:val="22"/>
        </w:rPr>
        <w:t>，避免错过窗口。</w:t>
      </w:r>
    </w:p>
    <w:p>
      <w:bookmarkStart w:id="47" w:name="toc_heading_47"/>
      <w:pPr>
        <w:pStyle w:val="Heading1"/>
      </w:pPr>
      <w:bookmarkEnd w:id="47"/>
      <w:r>
        <w:rPr>
          <w:rFonts w:ascii="Calibri" w:hAnsi="Calibri" w:eastAsia="微软雅黑"/>
          <w:b/>
          <w:color w:val="3D2A4A"/>
          <w:sz w:val="36"/>
        </w:rPr>
        <w:t>八、19 号现场面试作战清单（时间紧迫版）</w:t>
      </w:r>
    </w:p>
    <w:p>
      <w:bookmarkStart w:id="48" w:name="toc_heading_48"/>
      <w:pPr>
        <w:pStyle w:val="Heading2"/>
      </w:pPr>
      <w:bookmarkEnd w:id="48"/>
      <w:r>
        <w:rPr>
          <w:rFonts w:ascii="Calibri" w:hAnsi="Calibri" w:eastAsia="微软雅黑"/>
          <w:b/>
          <w:color w:val="2B4F6B"/>
          <w:sz w:val="29"/>
        </w:rPr>
        <w:t>8.1 当天流程与物料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带：纸质简历（定制版）×3、学生证、身份证、成绩单、笔 + 草稿纸（群面记录用）、充电宝。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着装：商务休闲，比日常正式一档；淡妆、干净利落。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提前 30 分钟到场，先领茶歇稳住情绪，观察同场同学背景（但不必慌）。</w:t>
      </w:r>
    </w:p>
    <w:p>
      <w:bookmarkStart w:id="49" w:name="toc_heading_49"/>
      <w:pPr>
        <w:pStyle w:val="Heading2"/>
      </w:pPr>
      <w:bookmarkEnd w:id="49"/>
      <w:r>
        <w:rPr>
          <w:rFonts w:ascii="Calibri" w:hAnsi="Calibri" w:eastAsia="微软雅黑"/>
          <w:b/>
          <w:color w:val="2B4F6B"/>
          <w:sz w:val="29"/>
        </w:rPr>
        <w:t>8.2 初试（HR 1v1 半结构化）主攻策略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主战场</w:t>
      </w:r>
      <w:r>
        <w:rPr>
          <w:rFonts w:ascii="Calibri" w:hAnsi="Calibri" w:eastAsia="微软雅黑"/>
          <w:b w:val="0"/>
          <w:color w:val="2B2B2B"/>
          <w:sz w:val="22"/>
        </w:rPr>
        <w:t>：用"数据 + 流程"硬实力 1 分钟自我介绍建立印象；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被问实习空白 → 用"4.5 万条数据 + 优化模型 + U8+ 全链路"证明闭环能力；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被问性格内向 → 转"数据型沟通稳定可靠"（2.8 话术）；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群面若在初试即发生 → 抢记录员 / 时间官（4.3）。</w:t>
      </w:r>
    </w:p>
    <w:p>
      <w:bookmarkStart w:id="50" w:name="toc_heading_50"/>
      <w:pPr>
        <w:pStyle w:val="Heading2"/>
      </w:pPr>
      <w:bookmarkEnd w:id="50"/>
      <w:r>
        <w:rPr>
          <w:rFonts w:ascii="Calibri" w:hAnsi="Calibri" w:eastAsia="微软雅黑"/>
          <w:b/>
          <w:color w:val="2B4F6B"/>
          <w:sz w:val="29"/>
        </w:rPr>
        <w:t>8.3 反问与城市争取话术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用反问 4 优雅争取：</w:t>
      </w:r>
      <w:r>
        <w:rPr>
          <w:rFonts w:ascii="Calibri" w:hAnsi="Calibri" w:eastAsia="微软雅黑"/>
          <w:b/>
          <w:color w:val="2B2B2B"/>
          <w:sz w:val="22"/>
        </w:rPr>
        <w:t>"我看到新睿工作城市覆盖济南，我个人也更偏好南方节奏舒缓的城市，想了解往届企业管理新睿的落点分布与志愿匹配机制。"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用反问 3 确认轮岗是否含销售端，避免入职后预期落差。</w:t>
      </w:r>
    </w:p>
    <w:p>
      <w:bookmarkStart w:id="51" w:name="toc_heading_51"/>
      <w:pPr>
        <w:pStyle w:val="Heading2"/>
      </w:pPr>
      <w:bookmarkEnd w:id="51"/>
      <w:r>
        <w:rPr>
          <w:rFonts w:ascii="Calibri" w:hAnsi="Calibri" w:eastAsia="微软雅黑"/>
          <w:b/>
          <w:color w:val="2B4F6B"/>
          <w:sz w:val="29"/>
        </w:rPr>
        <w:t>8.4 面试后跟进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当场加 HR 微信 / 记姓名（若允许）；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24 小时内发一条简短感谢短信 / 邮件（提一句"吾悦出租率 98.35% 的数据让我更坚定想加入"显用心）；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在评分笔记 `反馈进展` 字段记录面试日期与关键问答，便于 Skill 5 复盘。</w:t>
      </w:r>
    </w:p>
    <w:p>
      <w:pPr>
        <w:spacing w:line="360" w:lineRule="auto" w:after="80"/>
      </w:pPr>
      <w:r>
        <w:rPr>
          <w:rFonts w:ascii="Calibri" w:hAnsi="Calibri" w:eastAsia="微软雅黑"/>
          <w:b w:val="0"/>
          <w:color w:val="2B2B2B"/>
          <w:sz w:val="22"/>
        </w:rPr>
        <w:t xml:space="preserve">📋 </w:t>
      </w:r>
      <w:r>
        <w:rPr>
          <w:rFonts w:ascii="Calibri" w:hAnsi="Calibri" w:eastAsia="微软雅黑"/>
          <w:b/>
          <w:color w:val="2B2B2B"/>
          <w:sz w:val="22"/>
        </w:rPr>
        <w:t>数据来源说明</w:t>
      </w:r>
      <w:r>
        <w:rPr>
          <w:rFonts w:ascii="Calibri" w:hAnsi="Calibri" w:eastAsia="微软雅黑"/>
          <w:b w:val="0"/>
          <w:color w:val="2B2B2B"/>
          <w:sz w:val="22"/>
        </w:rPr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企业及岗位信息：定制简历 + 背调报告（2026-09-23）+ 评分笔记 + JD（2026-09-22）+ 本人求职目标画像。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 xml:space="preserve">• </w:t>
      </w:r>
      <w:r>
        <w:rPr>
          <w:rFonts w:ascii="Calibri" w:hAnsi="Calibri" w:eastAsia="微软雅黑"/>
          <w:b/>
          <w:color w:val="2B2B2B"/>
          <w:sz w:val="22"/>
        </w:rPr>
        <w:t>真实补充数据（2026-10-17 联网核验）</w:t>
      </w:r>
      <w:r>
        <w:rPr>
          <w:rFonts w:ascii="Calibri" w:hAnsi="Calibri" w:eastAsia="微软雅黑"/>
          <w:b w:val="0"/>
          <w:color w:val="2B2B2B"/>
          <w:sz w:val="22"/>
        </w:rPr>
        <w:t>：2025 年报（2026-03-27 公告）、2026 半年报、2026-10-14 经营数据公告、新睿 2027 届真实招聘启事（各校就业网 / 官方 MokaHR 门户）、群面真实真题与流程（知行公社 / 牛客 / 腾讯搜一搜等多份面经）、王晓松战略与 REITs 进展（央广网 / 腾讯新闻 / 中华网 / 中国周刊 / ZAKER / 澎湃）。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以下内容为 AI 基于行业知识库补充、报告未直接提及：群面专项话术、线上测评预警、商业地产 KPI / 杜邦分析 / REITs / BPM 专业知识卡、英文逐字稿。</w:t>
      </w:r>
    </w:p>
    <w:p>
      <w:pPr>
        <w:spacing w:line="360" w:lineRule="auto" w:after="40"/>
        <w:ind w:left="283"/>
      </w:pPr>
      <w:r>
        <w:rPr>
          <w:rFonts w:ascii="Calibri" w:hAnsi="Calibri" w:eastAsia="微软雅黑"/>
          <w:b w:val="0"/>
          <w:color w:val="2B2B2B"/>
          <w:sz w:val="22"/>
        </w:rPr>
        <w:t>• 所有回答预案均基于真实简历经历，未编造数据。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520" w:after="280"/>
      <w:outlineLvl w:val="0"/>
    </w:pPr>
    <w:rPr>
      <w:rFonts w:asciiTheme="majorHAnsi" w:eastAsiaTheme="majorEastAsia" w:hAnsiTheme="majorHAnsi" w:cstheme="majorBidi" w:ascii="Calibri" w:hAnsi="Calibri" w:eastAsia="微软雅黑"/>
      <w:b w:val="0"/>
      <w:bCs/>
      <w:color w:val="3D2A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00"/>
      <w:outlineLvl w:val="1"/>
    </w:pPr>
    <w:rPr>
      <w:rFonts w:asciiTheme="majorHAnsi" w:eastAsiaTheme="majorEastAsia" w:hAnsiTheme="majorHAnsi" w:cstheme="majorBidi" w:ascii="Calibri" w:hAnsi="Calibri" w:eastAsia="微软雅黑"/>
      <w:b w:val="0"/>
      <w:bCs/>
      <w:color w:val="2B4F6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" w:hAnsi="Calibri" w:eastAsia="微软雅黑"/>
      <w:b w:val="0"/>
      <w:bCs/>
      <w:color w:val="A8574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 w:eastAsia="微软雅黑"/>
      <w:b w:val="0"/>
      <w:bCs/>
      <w:color w:val="3D2A4A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 w:eastAsia="微软雅黑"/>
      <w:b w:val="0"/>
      <w:bCs/>
      <w:color w:val="2B4F6B"/>
      <w:sz w:val="29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 w:eastAsia="微软雅黑"/>
      <w:b w:val="0"/>
      <w:bCs/>
      <w:color w:val="A8574F"/>
      <w:sz w:val="25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