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宁波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计划：独立完成选址-路径双层优化建模（Python求解），测算运营成本降低18.7%、配送时长缩短22.3%；业务决策：在企业经营模拟中跨9回合完成生产、库存、营销、财务决策，理解产供销协同与指标联动；执行与流程：3个月项目助理统筹200+份材料并建立三级校验机制，实现零差错，擅长把流程固化为标准动作；数据驱动：掌握Excel/Python/R/SPSS，累计处理4.5万+条业务数据，习惯用数据支撑计划与运营判断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物流管理、供应链管理概论、采购管理、运营管理、统计学、ERP供应链管理综合实验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2F7AFC3F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问题定义与方案设计：针对社区团购末端配送效率低、老年群体服务覆盖不足的问题，基于15个候选点位与日均345单真实需求，设计“2核心点+4动态临时点”弹性布局方案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建模与测算：用Python构建选址-路径双层优化模型，纳入年龄分层服务半径与电梯等待时间，测算运营成本降低18.7%、老年服务覆盖率提升至87.3%、配送时长缩短22.3%</w:t>
            </w:r>
          </w:p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需求波动响应：方案可响应周末29.9%、促销日50.7%的需求波动，为末端网络的分时履约提供可落地思路</w:t>
            </w:r>
          </w:p>
        </w:tc>
      </w:tr>
      <w:tr w:rsidR="003D2FE7" w:rsidRPr="006931B6" w14:paraId="1DF89AC4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企业经营模拟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实验课程团队成员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3FFE9672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产供销协同：基于cesim平台跨9回合完成生产、库存、营销、财务等经营决策，在产能约束与库存积压间动态平衡，理解产销存联动逻辑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业务判断与决策：通过经营数据对比与复盘持续调整策略，参与两轮路演汇报，针对团队决策分歧协调沟通推动方案达成一致</w:t>
            </w:r>
          </w:p>
        </w:tc>
      </w:tr>
      <w:tr w:rsidR="003D2FE7" w:rsidRPr="006931B6" w14:paraId="0DBFC86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个人AI工作台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2026.08—至今</w:t>
            </w:r>
          </w:p>
        </w:tc>
      </w:tr>
      <w:tr w:rsidR="003D2FE7" w:rsidRPr="00BF4C70" w14:paraId="2A2288D3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独立设计开发：为解决个人事务分散在多个工具的问题，独立设计并开发个人AI工作台，集成记账、待办、知识库浏览等10+功能模块</w:t>
            </w:r>
          </w:p>
          <w:p w14:paraId="66AA30E4" w14:textId="3C8DCD9D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流程优化：将重复性事务沉淀为可复用规则与自动化流程，探索AI工具在数据处理与知识管理中的应用</w:t>
            </w:r>
          </w:p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AI工具应用：熟练使用多种AI工具辅助开发、内容整理与文档维护，探索AI辅助提效的工作流</w:t>
            </w:r>
          </w:p>
        </w:tc>
      </w:tr>
      <w:tr w:rsidR="00074B26" w:rsidRPr="00490335" w14:paraId="1D96AABA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材料统筹：统筹200+份申报材料全流程，用Excel搭建分类台账，建立“录入-核对-提交”三级校验机制，实现零差错交付</w:t>
            </w:r>
          </w:p>
          <w:p w14:paraId="3CDEEFA3" w14:textId="77F6E365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流程优化：跨部门同步项目进度，梳理并标准化资料审核与报批流程，按月汇总执行数据形成工作小结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库存管理：负责门店数十种原辅料的日常盘点与效期管理，落实日盘制度，按消耗规律提醒仓库解冻备货，降低物料损耗与缺货风险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客户服务：按运营标准完成出品与客诉处理，保持交接班库存账实一致，具备一线服务与团队协作经验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物资统筹：统筹院级活动物资申领、出入库登记与台账记录，按需调度物料，保障活动后勤落地</w:t>
            </w:r>
          </w:p>
          <w:p w14:paraId="2F4BE89F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沟通协作：完成会务支持与宣传文案撰写，对接全院师生协调相关需求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供应链与计划</w:t>
            </w:r>
            <w:r>
              <w:rPr>
                <w:rFonts w:ascii="Times New Roman" w:hAnsi="Times New Roman" w:eastAsia="宋体"/>
                <w:b w:val="0"/>
                <w:sz w:val="21"/>
              </w:rPr>
              <w:t>：选址-路径双层优化建模（Python求解）、供需平衡与需求波动管理、库存与效期管理、补货计划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：Excel（数据透视表、VLOOKUP、电子台账搭建、图表可视化）、Python（pandas数据处理）、R、SPSS，累计处理4.5万+条业务数据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业务理解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：经营目标拆解与指标跟踪、业务流程梳理与标准化、项目文档与台账管理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语言与通用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：CET-4，可阅读英文专业资料与基础商务沟通；跨部门沟通协作、流程梳理与标准化、执行力与细节把控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0E10E" w14:textId="77777777" w:rsidR="005D7F51" w:rsidRDefault="005D7F51" w:rsidP="00984AF5">
      <w:pPr>
        <w:rPr>
          <w:rFonts w:hint="default"/>
        </w:rPr>
      </w:pPr>
      <w:r>
        <w:separator/>
      </w:r>
    </w:p>
  </w:endnote>
  <w:endnote w:type="continuationSeparator" w:id="0">
    <w:p w14:paraId="79DAC8A3" w14:textId="77777777" w:rsidR="005D7F51" w:rsidRDefault="005D7F5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7E208" w14:textId="77777777" w:rsidR="005D7F51" w:rsidRDefault="005D7F51" w:rsidP="00984AF5">
      <w:pPr>
        <w:rPr>
          <w:rFonts w:hint="default"/>
        </w:rPr>
      </w:pPr>
      <w:r>
        <w:separator/>
      </w:r>
    </w:p>
  </w:footnote>
  <w:footnote w:type="continuationSeparator" w:id="0">
    <w:p w14:paraId="793A74DB" w14:textId="77777777" w:rsidR="005D7F51" w:rsidRDefault="005D7F5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7345A"/>
    <w:rsid w:val="002A6C4F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5D7F51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779</Words>
  <Characters>913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10</cp:revision>
  <cp:lastPrinted>2026-08-28T08:12:00Z</cp:lastPrinted>
  <dcterms:created xsi:type="dcterms:W3CDTF">2026-08-26T23:14:00Z</dcterms:created>
  <dcterms:modified xsi:type="dcterms:W3CDTF">2026-09-08T20:03:00Z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