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供应链实习生（工厂供应链）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运营：瑞幸门店数十种原辅料日盘与效期管理，落实“日盘+效期预警”机制，保持库存账实一致；流程标准化：统筹200+份材料并建立“录入-核对-提交”三级校验机制实现零差错，擅长把流程梳理成可复用规则；数据整理：掌握Excel/Python/R/SPSS，累计处理4.5万+条业务数据，能独立完成数据清洗到分析报告；数字化工具：独立搭建个人AI工作台（10+模块），熟练使用AI与数字化平台辅助数据处理；沉稳细致：逻辑清晰、责任心强，细节把控能力强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物流管理、运营管理、供应链管理概论、采购管理、统计学、ERP供应链管理综合实验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库存管理：负责门店数十种原辅料的日常盘点与效期管理，落实日盘制度，按消耗规律提醒仓库解冻备货，降低物料损耗与缺货风险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单据核对：规范物料分区与出入库单据核对，保持交接班库存账实一致，按销售数据同步补货需求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材料统筹：统筹200+份申报材料全流程，用Excel搭建分类台账，建立“录入-核对-提交”三级校验机制，实现零差错交付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流程优化：跨部门同步项目进度，梳理并标准化资料审核与报批流程，按月汇总执行数据形成工作小结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产供销协同：基于cesim平台跨9回合完成生产、库存、营销、财务等经营决策，在产能约束与库存积压间动态平衡，理解产销存联动逻辑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数据决策：通过经营数据对比与复盘持续调整策略，参与两轮路演汇报，针对团队决策分歧协调沟通推动方案达成一致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独立设计开发：为解决个人事务分散在多个工具的问题，独立设计并开发个人AI工作台，集成记账、待办、知识库浏览等10+功能模块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技术与部署：采用原生HTML/CSS/JS与Python静态生成器，部署至GitHub Pages并配置自动构建，支持手机端离线访问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数字化应用：熟练使用多种AI工具辅助开发与数据处理，探索流程自动化，将重复性事务沉淀为可复用规则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数据处理：基于45211条真实营销数据，用R完成缺失值与异常值清洗，对年龄、职业、营销频次等字段做多维度分层统计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可视化洞察：独立绘制帕累托图、相关性热力图、订阅转化瀑布图，识别高价值客群特征与营销流失关键环节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业务系统与数字化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ERP（采购/销售/库存/存货核算全流程操作，熟悉单据流转与模块联动）；日常使用AI工具辅助数据处理与开发，可快速上手数字化平台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：跨部门沟通协作、流程梳理与标准化、单据核对与台账管理、执行力与细节把控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