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宁波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33F260C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经营分析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数据能力：Excel透视表与函数熟练，对数字敏感，Python、R、SPSS按场景选用，独立清洗过45211条营销数据并出齐归因图表；经营视角：做过行业集中度、竞品竞店、流量转化与库存周转分析，习惯从数据里定位问题环节；执行落地：3个月项目助理统筹200+份材料，设三级校验零差错，分析结论都落到可执行建议；沟通协作：有跨部门对接与7人团队实践的分工经验，成果以报告与报表形式交付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统计学、Python程序设计、数据科学与大数据分析、大数据管理与分析综合实验、运筹学、供应链建模与仿真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23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电商商务数据分析实训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9D13F13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行业与竞品分析：行业集中度、需求量变化趋势、热销属性、竞品竞店对比，输出商品结构优化建议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流量与转化：店铺交易趋势、整体与单品转化、关键词转化效果、店铺利润预测，定位转化流失最集中的环节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库存与销售：商品SKU、库存周转率、库存预警、退货退款原因归因，以及采购金额与销量预测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归因分析：按退货退款原因区分质量、描述不符与物流破损，定位到具体SKU与批次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出图呈现：用Excel数据透视表与透视图、标签云把多口径指标整理成可复用的报表模板</w:t>
            </w:r>
          </w:p>
        </w:tc>
      </w:tr>
      <w:tr w:rsidR="003D2FE7" w:rsidRPr="00BF4C70" w14:paraId="69028256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银行电话营销客户响应行为分析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2026.04—2026.06</w:t>
            </w:r>
          </w:p>
        </w:tc>
      </w:tr>
      <w:tr w:rsidR="003D2FE7" w:rsidRPr="00BF4C70" w14:paraId="504CE04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数据清洗：45211条营销数据，用R处理缺失值与异常值，按年龄、职业、营销频次做分层统计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异常定位：帕累托图定位高贡献客群，相关性热力图看变量关联，转化瀑布图找流失最集中的环节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结论输出：识别影响客户响应的关键变量，为营销资源投放的排序提供数据依据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工具对照：必做版本用R完成，另做一版Python实现对照，同一套流程用两种工具各跑一遍</w:t>
            </w:r>
          </w:p>
        </w:tc>
      </w:tr>
      <w:tr w:rsidR="003D2FE7" w:rsidRPr="00BF4C70" w14:paraId="7B349191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75B716DF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分析建模：把选址与配送拆成双层模型，上层按600/800/1000m分层设服务半径，下层用VRPTW排线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求解验证：Python求解后与遗传算法、模拟退火对比效果；15个候选点、日均345单下总成本降18.7%</w:t>
            </w:r>
          </w:p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结果测算：老年覆盖率53.4%→87.3%，配送时长降22.3%，可承接周末29.9%、促销日50.7%单量波动</w:t>
            </w:r>
          </w:p>
        </w:tc>
      </w:tr>
      <w:tr w:rsidR="00074B26" w:rsidRPr="00DD4631" w14:paraId="0F613DA5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材料核验：收集并逐份核对200+份学员申报材料，用Excel搭分类台账、设三级校验，任职期间零差错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 w:rsid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数据汇总：对接各部门同步项目进度，按月汇总执行数据供负责人复盘</w:t>
            </w:r>
          </w:p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流程沉淀：把审核报批环节梳理成清单式步骤，按材料类型建立分类归档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盘点与效期：参与数十种原辅料日常盘点，协助检查原料效期，临期原料及时报损，任职期间无重大盘点差异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补货协同：根据当天销售与消耗情况提醒补充常用原料，协助保持门店物料供应顺畅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物资统筹：负责院级活动物资申领、出入库登记与台账记录，按需调度物料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宣传执行：撰写活动文案、整理存档资料，对接全院师生协调宣传需求</w:t>
            </w:r>
          </w:p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会务支持：负责通知下发、物料布置与现场秩序维护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112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：Python（pandas数据处理、matplotlib出图）、R（统计分析）、SPSS（问卷与信效度分析）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：Excel（数据透视表、VLOOKUP、函数公式、图表可视化、报表模板）、Word、PPT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：用友U8+ERP（采购/销售/库存/存货核算全流程操作，熟悉单据流转）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分析方法</w:t>
            </w:r>
            <w:r>
              <w:rPr>
                <w:rFonts w:ascii="Times New Roman" w:hAnsi="Times New Roman" w:eastAsia="宋体"/>
                <w:b w:val="0"/>
                <w:sz w:val="21"/>
              </w:rPr>
              <w:t>：描述统计与分层分析、帕累托与漏斗归因、DEA效率评价、选址与路径优化建模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0A3E0" w14:textId="77777777" w:rsidR="008717F2" w:rsidRDefault="008717F2" w:rsidP="00984AF5">
      <w:pPr>
        <w:rPr>
          <w:rFonts w:hint="default"/>
        </w:rPr>
      </w:pPr>
      <w:r>
        <w:separator/>
      </w:r>
    </w:p>
  </w:endnote>
  <w:endnote w:type="continuationSeparator" w:id="0">
    <w:p w14:paraId="65F0FE83" w14:textId="77777777" w:rsidR="008717F2" w:rsidRDefault="008717F2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A8115" w14:textId="77777777" w:rsidR="008717F2" w:rsidRDefault="008717F2" w:rsidP="00984AF5">
      <w:pPr>
        <w:rPr>
          <w:rFonts w:hint="default"/>
        </w:rPr>
      </w:pPr>
      <w:r>
        <w:separator/>
      </w:r>
    </w:p>
  </w:footnote>
  <w:footnote w:type="continuationSeparator" w:id="0">
    <w:p w14:paraId="370192EE" w14:textId="77777777" w:rsidR="008717F2" w:rsidRDefault="008717F2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75B6E"/>
    <w:rsid w:val="00383335"/>
    <w:rsid w:val="003D2FE7"/>
    <w:rsid w:val="003F2962"/>
    <w:rsid w:val="003F6570"/>
    <w:rsid w:val="00486F3E"/>
    <w:rsid w:val="004912C0"/>
    <w:rsid w:val="004C6EBA"/>
    <w:rsid w:val="00514D47"/>
    <w:rsid w:val="0051720E"/>
    <w:rsid w:val="00585ACB"/>
    <w:rsid w:val="005B4A00"/>
    <w:rsid w:val="005C5E43"/>
    <w:rsid w:val="005D2BCC"/>
    <w:rsid w:val="0065642E"/>
    <w:rsid w:val="006A0B60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717F2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B44C5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14</cp:revision>
  <cp:lastPrinted>2026-08-27T17:07:00Z</cp:lastPrinted>
  <dcterms:created xsi:type="dcterms:W3CDTF">2026-08-26T23:14:00Z</dcterms:created>
  <dcterms:modified xsi:type="dcterms:W3CDTF">2026-09-08T20:05:00Z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