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计划管培生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测算：电商实训做过销量预测与采购金额预测，按SKU拆库存周转率、设库存水位，需求与库存两头能算清；建模求解：把末端网络拆成选址-路径双层模型用Python求解，总成本降18.7%，习惯先定约束再排优先级；数据工具：独立清洗45211条营销数据，Excel透视表与函数熟练，Python（pandas）、SPSS按场景选用；执行落地：200+份申报材料设三级校验做到零差错，用状态与节点管准确，不靠记性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供应链管理概论、统计学、Python程序设计、供应链建模与仿真、大数据管理与分析、ERP供应链管理综合实验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材料核验：收集并逐份核对200+份学员申报材料，用Excel搭分类台账、设三级校验，任职期间零差错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跨部门沟通：对接各部门同步项目进度，按月汇总执行数据供负责人复盘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需求测算：按美国、中国、欧洲三个市场分别预测销量，再与在手库存、已排产量对比算出缺口，据此定各市场的投产与外包量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产能取舍：在固定产能下比较自产与外包的单件成本，把高成本产地的量压下来、转到成本更低的产能上，出口任务优先放低成本厂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库存去化：比较清旧库存回笼的现金与新产一台的边际贡献，优先去化积压品，并把外包量控制在需求之内，避免库存反升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复盘迭代：每轮结算后把实际销量与库存结果对回当时的预测，看偏差落在哪个环节，再在下一轮改投产与外包的比例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需求测算：基于Excel完成销量预测与采购金额预测，把行业需求变化趋势与竞品数据拉到同一张表比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库存分析：按SKU拆库存周转率、设库存水位与预警线，按快慢销看库存结构，定位资金占用最高与周转异常的品类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指标拆解：拆解转化率、ROI、流量结构与店铺利润，结合行业集中度输出四模块分析报告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双层建模：15个候选点、日均345单上建选址-路径双层模型，改进p-median设分层半径，VRPTW排线路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约束设计：把年龄、楼层、需求特征纳入目标函数，电梯等待时间计入成本，先定约束再取舍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结果测算：Python求解并与遗传算法比对；总成本降18.7%，老年覆盖率53.4%→87.3%，时长缩短22.3%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波动承接：测算周末29.9%、促销日50.7%的单量波动下布局仍可承接，输出优化前后对比图</w:t>
            </w:r>
          </w:p>
        </w:tc>
      </w:tr>
      <w:tr w:rsidR="00953A3C" w:rsidRPr="00BF4C70" w14:paraId="0CBEC90D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55F5B11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6355912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6BC5D" w14:textId="77777777" w:rsidR="00953A3C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517CC" w14:textId="77777777" w:rsidR="00953A3C" w:rsidRPr="009D0F55" w:rsidRDefault="00953A3C" w:rsidP="00CC255E">
            <w:pPr>
              <w:spacing w:line="290" w:lineRule="atLeast"/>
              <w:rPr>
                <w:rFonts w:ascii="Times New Roman" w:eastAsia="宋体" w:hAnsi="Times New Roman" w:cs="宋体"/>
                <w:b/>
                <w:bCs/>
                <w:sz w:val="21"/>
              </w:rPr>
            </w:pP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953A3C" w:rsidRPr="00BF4C70" w14:paraId="1A69EEE4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589D555" w14:textId="77777777" w:rsidR="00953A3C" w:rsidRPr="00BF4C70" w:rsidRDefault="00953A3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全流程操作：用友U8独立走完采购订单→到货入库→销售订单→发货出库→库存调拨→盘点→核算</w:t>
            </w:r>
          </w:p>
          <w:p w14:paraId="23CA13E5" w14:textId="77777777" w:rsidR="00953A3C" w:rsidRPr="009D0F55" w:rsidRDefault="00953A3C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计划与库存联动：理清五个模块的单据流转与生成节点，按订单交付节点对齐入库数量与库存台账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：Python（pandas数据处理）、SPSS（问卷分析）、R（统计分析）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：Excel（数据透视表、VLOOKUP、函数公式、台账搭建、库存周转与预警报表）、Word、PPT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：用友U8+ERP（采购/销售/库存/存货核算全流程操作，熟悉单据流转与计划-库存联动）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