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CFAF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ascii="Helvetica Neue" w:hAnsi="Helvetica Neue" w:eastAsia="Helvetica Neue" w:cs="Helvetica Neue"/>
          <w:i w:val="0"/>
          <w:iCs w:val="0"/>
          <w:caps w:val="0"/>
          <w:color w:val="5E6C84"/>
          <w:spacing w:val="0"/>
          <w:sz w:val="24"/>
          <w:szCs w:val="24"/>
          <w:bdr w:val="none" w:color="auto" w:sz="0" w:space="0"/>
          <w:shd w:val="clear" w:fill="FFFFFF"/>
        </w:rPr>
        <w:t>由</w:t>
      </w:r>
      <w:r>
        <w:rPr>
          <w:rFonts w:hint="default" w:ascii="Helvetica Neue" w:hAnsi="Helvetica Neue" w:eastAsia="Helvetica Neue" w:cs="Helvetica Neue"/>
          <w:i w:val="0"/>
          <w:iCs w:val="0"/>
          <w:caps w:val="0"/>
          <w:color w:val="5E6C84"/>
          <w:spacing w:val="0"/>
          <w:sz w:val="24"/>
          <w:szCs w:val="24"/>
          <w:bdr w:val="none" w:color="auto" w:sz="0" w:space="0"/>
          <w:shd w:val="clear" w:fill="FFFFFF"/>
        </w:rPr>
        <w:t> </w:t>
      </w:r>
      <w:r>
        <w:rPr>
          <w:rFonts w:hint="default" w:ascii="Helvetica Neue" w:hAnsi="Helvetica Neue" w:eastAsia="Helvetica Neue" w:cs="Helvetica Neue"/>
          <w:i w:val="0"/>
          <w:iCs w:val="0"/>
          <w:caps w:val="0"/>
          <w:color w:val="5E6C84"/>
          <w:spacing w:val="0"/>
          <w:sz w:val="24"/>
          <w:szCs w:val="24"/>
          <w:bdr w:val="none" w:color="auto" w:sz="0" w:space="0"/>
          <w:shd w:val="clear" w:fill="FFFFFF"/>
        </w:rPr>
        <w:fldChar w:fldCharType="begin"/>
      </w:r>
      <w:r>
        <w:rPr>
          <w:rFonts w:hint="default" w:ascii="Helvetica Neue" w:hAnsi="Helvetica Neue" w:eastAsia="Helvetica Neue" w:cs="Helvetica Neue"/>
          <w:i w:val="0"/>
          <w:iCs w:val="0"/>
          <w:caps w:val="0"/>
          <w:color w:val="5E6C84"/>
          <w:spacing w:val="0"/>
          <w:sz w:val="24"/>
          <w:szCs w:val="24"/>
          <w:bdr w:val="none" w:color="auto" w:sz="0" w:space="0"/>
          <w:shd w:val="clear" w:fill="FFFFFF"/>
        </w:rPr>
        <w:instrText xml:space="preserve"> HYPERLINK "https://wiki.suncaper.net/display/~admin" \o "" </w:instrText>
      </w:r>
      <w:r>
        <w:rPr>
          <w:rFonts w:hint="default" w:ascii="Helvetica Neue" w:hAnsi="Helvetica Neue" w:eastAsia="Helvetica Neue" w:cs="Helvetica Neue"/>
          <w:i w:val="0"/>
          <w:iCs w:val="0"/>
          <w:caps w:val="0"/>
          <w:color w:val="5E6C84"/>
          <w:spacing w:val="0"/>
          <w:sz w:val="24"/>
          <w:szCs w:val="24"/>
          <w:bdr w:val="none" w:color="auto" w:sz="0" w:space="0"/>
          <w:shd w:val="clear" w:fill="FFFFFF"/>
        </w:rPr>
        <w:fldChar w:fldCharType="separate"/>
      </w:r>
      <w:r>
        <w:rPr>
          <w:rStyle w:val="10"/>
          <w:rFonts w:hint="default" w:ascii="Helvetica Neue" w:hAnsi="Helvetica Neue" w:eastAsia="Helvetica Neue" w:cs="Helvetica Neue"/>
          <w:i w:val="0"/>
          <w:iCs w:val="0"/>
          <w:caps w:val="0"/>
          <w:color w:val="5E6C84"/>
          <w:spacing w:val="0"/>
          <w:sz w:val="24"/>
          <w:szCs w:val="24"/>
          <w:bdr w:val="none" w:color="auto" w:sz="0" w:space="0"/>
          <w:shd w:val="clear" w:fill="FFFFFF"/>
        </w:rPr>
        <w:t>Li Huanyu</w:t>
      </w:r>
      <w:r>
        <w:rPr>
          <w:rFonts w:hint="default" w:ascii="Helvetica Neue" w:hAnsi="Helvetica Neue" w:eastAsia="Helvetica Neue" w:cs="Helvetica Neue"/>
          <w:i w:val="0"/>
          <w:iCs w:val="0"/>
          <w:caps w:val="0"/>
          <w:color w:val="5E6C84"/>
          <w:spacing w:val="0"/>
          <w:sz w:val="24"/>
          <w:szCs w:val="24"/>
          <w:bdr w:val="none" w:color="auto" w:sz="0" w:space="0"/>
          <w:shd w:val="clear" w:fill="FFFFFF"/>
        </w:rPr>
        <w:fldChar w:fldCharType="end"/>
      </w:r>
      <w:r>
        <w:rPr>
          <w:rFonts w:hint="default" w:ascii="Helvetica Neue" w:hAnsi="Helvetica Neue" w:eastAsia="Helvetica Neue" w:cs="Helvetica Neue"/>
          <w:i w:val="0"/>
          <w:iCs w:val="0"/>
          <w:caps w:val="0"/>
          <w:color w:val="5E6C84"/>
          <w:spacing w:val="0"/>
          <w:sz w:val="24"/>
          <w:szCs w:val="24"/>
          <w:bdr w:val="none" w:color="auto" w:sz="0" w:space="0"/>
          <w:shd w:val="clear" w:fill="FFFFFF"/>
        </w:rPr>
        <w:t>创建于</w:t>
      </w:r>
      <w:r>
        <w:rPr>
          <w:rFonts w:hint="default" w:ascii="Helvetica Neue" w:hAnsi="Helvetica Neue" w:eastAsia="Helvetica Neue" w:cs="Helvetica Neue"/>
          <w:i w:val="0"/>
          <w:iCs w:val="0"/>
          <w:caps w:val="0"/>
          <w:color w:val="5E6C84"/>
          <w:spacing w:val="0"/>
          <w:sz w:val="24"/>
          <w:szCs w:val="24"/>
          <w:bdr w:val="none" w:color="auto" w:sz="0" w:space="0"/>
          <w:shd w:val="clear" w:fill="FFFFFF"/>
        </w:rPr>
        <w:fldChar w:fldCharType="begin"/>
      </w:r>
      <w:r>
        <w:rPr>
          <w:rFonts w:hint="default" w:ascii="Helvetica Neue" w:hAnsi="Helvetica Neue" w:eastAsia="Helvetica Neue" w:cs="Helvetica Neue"/>
          <w:i w:val="0"/>
          <w:iCs w:val="0"/>
          <w:caps w:val="0"/>
          <w:color w:val="5E6C84"/>
          <w:spacing w:val="0"/>
          <w:sz w:val="24"/>
          <w:szCs w:val="24"/>
          <w:bdr w:val="none" w:color="auto" w:sz="0" w:space="0"/>
          <w:shd w:val="clear" w:fill="FFFFFF"/>
        </w:rPr>
        <w:instrText xml:space="preserve"> HYPERLINK "https://wiki.suncaper.net/pages/viewpreviousversions.action?pageId=184582476" </w:instrText>
      </w:r>
      <w:r>
        <w:rPr>
          <w:rFonts w:hint="default" w:ascii="Helvetica Neue" w:hAnsi="Helvetica Neue" w:eastAsia="Helvetica Neue" w:cs="Helvetica Neue"/>
          <w:i w:val="0"/>
          <w:iCs w:val="0"/>
          <w:caps w:val="0"/>
          <w:color w:val="5E6C84"/>
          <w:spacing w:val="0"/>
          <w:sz w:val="24"/>
          <w:szCs w:val="24"/>
          <w:bdr w:val="none" w:color="auto" w:sz="0" w:space="0"/>
          <w:shd w:val="clear" w:fill="FFFFFF"/>
        </w:rPr>
        <w:fldChar w:fldCharType="separate"/>
      </w:r>
      <w:r>
        <w:rPr>
          <w:rStyle w:val="10"/>
          <w:rFonts w:hint="default" w:ascii="Helvetica Neue" w:hAnsi="Helvetica Neue" w:eastAsia="Helvetica Neue" w:cs="Helvetica Neue"/>
          <w:i w:val="0"/>
          <w:iCs w:val="0"/>
          <w:caps w:val="0"/>
          <w:color w:val="5E6C84"/>
          <w:spacing w:val="0"/>
          <w:sz w:val="24"/>
          <w:szCs w:val="24"/>
          <w:bdr w:val="none" w:color="auto" w:sz="0" w:space="0"/>
          <w:shd w:val="clear" w:fill="FFFFFF"/>
        </w:rPr>
        <w:t>7月 11, 2026</w:t>
      </w:r>
      <w:r>
        <w:rPr>
          <w:rFonts w:hint="default" w:ascii="Helvetica Neue" w:hAnsi="Helvetica Neue" w:eastAsia="Helvetica Neue" w:cs="Helvetica Neue"/>
          <w:i w:val="0"/>
          <w:iCs w:val="0"/>
          <w:caps w:val="0"/>
          <w:color w:val="5E6C84"/>
          <w:spacing w:val="0"/>
          <w:sz w:val="24"/>
          <w:szCs w:val="24"/>
          <w:bdr w:val="none" w:color="auto" w:sz="0" w:space="0"/>
          <w:shd w:val="clear" w:fill="FFFFFF"/>
        </w:rPr>
        <w:fldChar w:fldCharType="end"/>
      </w:r>
    </w:p>
    <w:p w14:paraId="18D7D37C">
      <w:pPr>
        <w:pStyle w:val="2"/>
        <w:keepNext w:val="0"/>
        <w:keepLines w:val="0"/>
        <w:widowControl/>
        <w:suppressLineNumbers w:val="0"/>
        <w:pBdr>
          <w:top w:val="none" w:color="auto" w:sz="0" w:space="0"/>
          <w:left w:val="none" w:color="auto" w:sz="0" w:space="0"/>
          <w:bottom w:val="none" w:color="163247" w:sz="0" w:space="0"/>
          <w:right w:val="none" w:color="auto" w:sz="0" w:space="0"/>
        </w:pBdr>
        <w:spacing w:before="0" w:beforeAutospacing="0" w:after="0" w:afterAutospacing="0" w:line="25" w:lineRule="atLeast"/>
        <w:ind w:left="0" w:right="0"/>
        <w:rPr>
          <w:b w:val="0"/>
          <w:bCs w:val="0"/>
          <w:caps w:val="0"/>
          <w:color w:val="172B4D"/>
          <w:spacing w:val="-2"/>
          <w:sz w:val="48"/>
          <w:szCs w:val="48"/>
        </w:rPr>
      </w:pPr>
      <w:r>
        <w:rPr>
          <w:b w:val="0"/>
          <w:bCs w:val="0"/>
          <w:i w:val="0"/>
          <w:iCs w:val="0"/>
          <w:caps w:val="0"/>
          <w:color w:val="172B4D"/>
          <w:spacing w:val="-2"/>
          <w:sz w:val="48"/>
          <w:szCs w:val="48"/>
          <w:bdr w:val="none" w:color="auto" w:sz="0" w:space="0"/>
          <w:shd w:val="clear" w:fill="FFFFFF"/>
        </w:rPr>
        <w:t>小米智能客服机器人</w:t>
      </w:r>
    </w:p>
    <w:p w14:paraId="4DCEE091">
      <w:pPr>
        <w:pStyle w:val="3"/>
        <w:keepNext w:val="0"/>
        <w:keepLines w:val="0"/>
        <w:widowControl/>
        <w:suppressLineNumbers w:val="0"/>
        <w:pBdr>
          <w:top w:val="none" w:color="auto" w:sz="0" w:space="0"/>
          <w:left w:val="none" w:color="auto" w:sz="0" w:space="0"/>
          <w:bottom w:val="none" w:color="163247" w:sz="0" w:space="0"/>
          <w:right w:val="none" w:color="auto" w:sz="0" w:space="0"/>
        </w:pBdr>
        <w:spacing w:before="200" w:beforeAutospacing="0" w:after="0" w:afterAutospacing="0" w:line="30" w:lineRule="atLeast"/>
        <w:ind w:left="0" w:right="0"/>
        <w:rPr>
          <w:b w:val="0"/>
          <w:bCs w:val="0"/>
          <w:caps w:val="0"/>
          <w:color w:val="172B4D"/>
          <w:spacing w:val="-2"/>
          <w:sz w:val="40"/>
          <w:szCs w:val="40"/>
        </w:rPr>
      </w:pPr>
      <w:r>
        <w:rPr>
          <w:b w:val="0"/>
          <w:bCs w:val="0"/>
          <w:i w:val="0"/>
          <w:iCs w:val="0"/>
          <w:caps w:val="0"/>
          <w:color w:val="172B4D"/>
          <w:spacing w:val="-2"/>
          <w:sz w:val="40"/>
          <w:szCs w:val="40"/>
          <w:bdr w:val="none" w:color="auto" w:sz="0" w:space="0"/>
          <w:shd w:val="clear" w:fill="FFFFFF"/>
        </w:rPr>
        <w:t>需求规格说明书</w:t>
      </w:r>
    </w:p>
    <w:p w14:paraId="69E97C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30" w:lineRule="atLeast"/>
        <w:ind w:left="0" w:right="0"/>
        <w:rPr>
          <w:b/>
          <w:bCs/>
          <w:caps w:val="0"/>
          <w:color w:val="172B4D"/>
          <w:spacing w:val="-1"/>
          <w:sz w:val="32"/>
          <w:szCs w:val="32"/>
        </w:rPr>
      </w:pPr>
      <w:r>
        <w:rPr>
          <w:b/>
          <w:bCs/>
          <w:i w:val="0"/>
          <w:iCs w:val="0"/>
          <w:caps w:val="0"/>
          <w:color w:val="172B4D"/>
          <w:spacing w:val="-1"/>
          <w:sz w:val="32"/>
          <w:szCs w:val="32"/>
          <w:bdr w:val="none" w:color="auto" w:sz="0" w:space="0"/>
          <w:shd w:val="clear" w:fill="FFFFFF"/>
        </w:rPr>
        <w:t>一、产品定位</w:t>
      </w:r>
    </w:p>
    <w:p w14:paraId="274069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小米智能客服机器人是一款深度融合小米全品类产品服务场景与大模型技术的一体化智能客户服务平台，以"AI 破解咨询等待、数据激活服务体验"为核心，面向小米手机、智能家居、可穿戴设备、生活消费品等全品类产品用户，通过产品知识精准问答、订单信息实时查询、售后服务智能引导、疑难问题智能转接等能力，为用户提供 7×24 小时不间断的智能客服体验，同时为客服团队与运营部门减负增效，实现服务体验升级与运营成本优化的双重目标。</w:t>
      </w:r>
    </w:p>
    <w:p w14:paraId="1BC2F8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平台以"小爱客服助手"为主要落地场景，整合小米全线产品的说明书、规格参数、常见问题、售后政策、订单数据、物流信息、活动优惠等多源信息，依托大语言模型、检索增强生成、知识图谱、意图识别、智能体等核心能力，为售前咨询用户的产品对比选择、售中用户的订单跟踪、售后用户的故障排查提供全链路的智能支持。</w:t>
      </w:r>
    </w:p>
    <w:p w14:paraId="73E353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项目建设涵盖产品知识问答、订单与物流咨询、售后服务引导、多渠道接入、人工协同、数据洞察等核心能力，重点解决三大痛点：一是海量产品线导致的用户咨询学习成本高、传统客服响应慢的困扰；二是重复性问题占用大量人工客服资源、疑难问题反而得不到及时深度处理的效率瓶颈；三是售前、售中、售后信息割裂导致的用户体验断层，最终形成"用户—客服—品牌"三方受益的智能服务体系。</w:t>
      </w:r>
    </w:p>
    <w:p w14:paraId="5C3F43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00" w:beforeAutospacing="0" w:after="0" w:afterAutospacing="0" w:line="30" w:lineRule="atLeast"/>
        <w:ind w:left="0" w:right="0"/>
        <w:rPr>
          <w:b/>
          <w:bCs/>
          <w:caps w:val="0"/>
          <w:color w:val="172B4D"/>
          <w:spacing w:val="-1"/>
          <w:sz w:val="32"/>
          <w:szCs w:val="32"/>
        </w:rPr>
      </w:pPr>
      <w:r>
        <w:rPr>
          <w:b/>
          <w:bCs/>
          <w:i w:val="0"/>
          <w:iCs w:val="0"/>
          <w:caps w:val="0"/>
          <w:color w:val="172B4D"/>
          <w:spacing w:val="-1"/>
          <w:sz w:val="32"/>
          <w:szCs w:val="32"/>
          <w:bdr w:val="none" w:color="auto" w:sz="0" w:space="0"/>
          <w:shd w:val="clear" w:fill="FFFFFF"/>
        </w:rPr>
        <w:t>二、核心功能模块</w:t>
      </w:r>
    </w:p>
    <w:p w14:paraId="4C17D9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29" w:lineRule="atLeast"/>
        <w:ind w:left="0" w:right="0"/>
        <w:rPr>
          <w:b/>
          <w:bCs/>
          <w:caps w:val="0"/>
          <w:color w:val="172B4D"/>
          <w:spacing w:val="-1"/>
          <w:sz w:val="28"/>
          <w:szCs w:val="28"/>
        </w:rPr>
      </w:pPr>
      <w:r>
        <w:rPr>
          <w:b/>
          <w:bCs/>
          <w:i w:val="0"/>
          <w:iCs w:val="0"/>
          <w:caps w:val="0"/>
          <w:color w:val="172B4D"/>
          <w:spacing w:val="-1"/>
          <w:sz w:val="28"/>
          <w:szCs w:val="28"/>
          <w:bdr w:val="none" w:color="auto" w:sz="0" w:space="0"/>
          <w:shd w:val="clear" w:fill="FFFFFF"/>
        </w:rPr>
        <w:t>（一）产品知识智能问答模块</w:t>
      </w:r>
    </w:p>
    <w:p w14:paraId="0E67C5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1. 产品信息精准问答</w:t>
      </w:r>
    </w:p>
    <w:p w14:paraId="0221E2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系统应支持用户就小米全品类产品发起自然语言咨询（如"小米 14 Ultra 支持无线充电吗？""米家扫地机器人 P10 和 P10 Pro 有什么区别？""这款空气净化器适合多大房间？"），系统应基于检索增强生成技术，从产品说明书、规格参数、官方介绍等知识内容中精准检索相关信息，生成准确、简明的答复，并标注信息出处。</w:t>
      </w:r>
    </w:p>
    <w:p w14:paraId="5E14D5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2. 多轮对话与需求追问</w:t>
      </w:r>
    </w:p>
    <w:p w14:paraId="3FC7BC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系统应具备多轮对话能力，能够在对话过程中维持上下文记忆。当用户表达的需求较为模糊时，系统应主动追问关键信息（如"请问您咨询的是小米 14 还是小米 14 Pro？""您所在的房间面积大概多少？""您是想了解性能参数还是拍照能力？"），逐步理解用户真实意图，避免答非所问。</w:t>
      </w:r>
    </w:p>
    <w:p w14:paraId="5520D1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3. 产品对比推荐</w:t>
      </w:r>
    </w:p>
    <w:p w14:paraId="6D7F05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系统应支持用户就多款产品发起对比咨询（如"小米 14 Pro 和小米 14 Ultra 我该买哪个？""红米 K70 和小米 14 差别大吗？"），系统应从核心配置、功能差异、价格区间、适用人群等多个维度进行结构化对比，并结合用户表达的使用场景给出针对性推荐建议。</w:t>
      </w:r>
    </w:p>
    <w:p w14:paraId="1DD841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4. 场景化选购导购</w:t>
      </w:r>
    </w:p>
    <w:p w14:paraId="6C7429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面向典型使用场景的选购引导（如"想买一台适合游戏的手机""家里老人用什么手机比较好""厨房小家电有什么推荐""智能家居入门套装"等），系统应根据场景需求推荐匹配的产品组合，并说明推荐理由，帮助用户降低选择成本。</w:t>
      </w:r>
    </w:p>
    <w:p w14:paraId="320DAF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5. 产品使用指导</w:t>
      </w:r>
    </w:p>
    <w:p w14:paraId="0B6EA1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系统应能解答用户在产品使用过程中的疑问（如"手机怎么设置勿扰模式""扫地机器人如何连接米家 APP""电视投屏功能怎么用"等），基于产品说明书与官方教程提供图文结合的操作指引，让用户"看得懂、学得会、用得上"。</w:t>
      </w:r>
    </w:p>
    <w:p w14:paraId="599C8C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6. 规格参数速查</w:t>
      </w:r>
    </w:p>
    <w:p w14:paraId="76BD17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系统应支持用户就产品的具体规格参数进行快速查询（如"小米 14 屏幕多大分辨率""这款空调制冷量多少瓦""电池容量是多少毫安时"），系统应从规格数据库中直接返回精准数值，避免用户翻阅说明书的繁琐。</w:t>
      </w:r>
    </w:p>
    <w:p w14:paraId="57A8F1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7. 兼容性与配件查询</w:t>
      </w:r>
    </w:p>
    <w:p w14:paraId="0DDCE4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系统应支持用户就产品配件、兼容性问题进行咨询（如"小米 14 Pro 用什么型号的充电器""这款手表可以搭配安卓手机吗""扫地机器人的滤芯多久换一次"），系统应基于产品知识库给出准确回复。</w:t>
      </w:r>
    </w:p>
    <w:p w14:paraId="5608BC8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8. 答案溯源与引用</w:t>
      </w:r>
    </w:p>
    <w:p w14:paraId="4B37BB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系统在生成答复时应标注信息来源（如"来自《小米 14 Ultra 产品说明书》第 12 页""来自官方产品页规格参数"），并支持用户一键跳转查看原文或官方链接，保障答复的可信度与可追溯性。</w:t>
      </w:r>
    </w:p>
    <w:p w14:paraId="546B86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9. 兜底应答机制</w:t>
      </w:r>
    </w:p>
    <w:p w14:paraId="566501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当知识库中缺失相关信息或无法准确回答时，系统应如实告知用户"暂未收录该产品的相关信息"，并引导用户联系人工客服或查阅官方文档，严禁编造答案或给出误导性信息。</w:t>
      </w:r>
    </w:p>
    <w:p w14:paraId="1F16CD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29" w:lineRule="atLeast"/>
        <w:ind w:left="0" w:right="0"/>
        <w:rPr>
          <w:b/>
          <w:bCs/>
          <w:caps w:val="0"/>
          <w:color w:val="172B4D"/>
          <w:spacing w:val="-1"/>
          <w:sz w:val="28"/>
          <w:szCs w:val="28"/>
        </w:rPr>
      </w:pPr>
      <w:r>
        <w:rPr>
          <w:b/>
          <w:bCs/>
          <w:i w:val="0"/>
          <w:iCs w:val="0"/>
          <w:caps w:val="0"/>
          <w:color w:val="172B4D"/>
          <w:spacing w:val="-1"/>
          <w:sz w:val="28"/>
          <w:szCs w:val="28"/>
          <w:bdr w:val="none" w:color="auto" w:sz="0" w:space="0"/>
          <w:shd w:val="clear" w:fill="FFFFFF"/>
        </w:rPr>
        <w:t>（二）订单与物流咨询模块</w:t>
      </w:r>
    </w:p>
    <w:p w14:paraId="2A93FE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1. 订单信息查询</w:t>
      </w:r>
    </w:p>
    <w:p w14:paraId="7559E3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在完成身份认证后查询个人订单信息，包括订单编号、下单时间、订单金额、支付状态、发货状态、收货地址、商品明细等，用户可通过自然语言方式发起查询（如"我上周的订单发货了吗""帮我看看最近的订单""9 月 15 号的订单是什么状态"）。</w:t>
      </w:r>
    </w:p>
    <w:p w14:paraId="124022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2. 物流跟踪咨询</w:t>
      </w:r>
    </w:p>
    <w:p w14:paraId="7E4C85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系统应对接物流系统实时获取订单物流信息，用户咨询时可返回结构化的物流轨迹（如"已从北京仓发货""预计明天送达""已到达配送站"等），并支持用户设置物流状态变更提醒。</w:t>
      </w:r>
    </w:p>
    <w:p w14:paraId="0C30B3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3. 订单状态解读</w:t>
      </w:r>
    </w:p>
    <w:p w14:paraId="0D6BD0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系统应对订单的各类状态进行清晰解读（如"待发货"意味着什么、"已揽收"和"运输中"有什么区别、"派送中"预计多久到达等），帮助用户消除对状态含义的困惑。</w:t>
      </w:r>
    </w:p>
    <w:p w14:paraId="34107A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4. 订单变更咨询</w:t>
      </w:r>
    </w:p>
    <w:p w14:paraId="2E7719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系统应支持用户就订单变更需求进行咨询，包括改地址、改联系人、取消订单、修改商品规格等，系统应告知用户操作路径、可行范围与注意事项，符合条件的可直接引导用户在系统中自助完成。</w:t>
      </w:r>
    </w:p>
    <w:p w14:paraId="23A894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5. 发票与售后咨询</w:t>
      </w:r>
    </w:p>
    <w:p w14:paraId="5FE48F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系统应支持用户就发票开具、换开、寄送等问题进行咨询，也可就订单相关的售后政策（如七天无理由、以旧换新、延保服务等）进行咨询解答。</w:t>
      </w:r>
    </w:p>
    <w:p w14:paraId="3AF674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6. 支付问题咨询</w:t>
      </w:r>
    </w:p>
    <w:p w14:paraId="4891663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系统应支持用户就支付失败、重复扣款、退款到账等问题进行咨询，系统应基于支付系统数据给出初步判断，并引导用户完成后续处理流程。</w:t>
      </w:r>
    </w:p>
    <w:p w14:paraId="6AAA37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7. 优惠券与积分查询</w:t>
      </w:r>
    </w:p>
    <w:p w14:paraId="3DF8B3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系统应支持用户查询个人账户下的优惠券状态、积分余额、会员权益、活动资格等，并可结合当前浏览或咨询商品给出使用建议。</w:t>
      </w:r>
    </w:p>
    <w:p w14:paraId="1A456D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29" w:lineRule="atLeast"/>
        <w:ind w:left="0" w:right="0"/>
        <w:rPr>
          <w:b/>
          <w:bCs/>
          <w:caps w:val="0"/>
          <w:color w:val="172B4D"/>
          <w:spacing w:val="-1"/>
          <w:sz w:val="28"/>
          <w:szCs w:val="28"/>
        </w:rPr>
      </w:pPr>
      <w:r>
        <w:rPr>
          <w:b/>
          <w:bCs/>
          <w:i w:val="0"/>
          <w:iCs w:val="0"/>
          <w:caps w:val="0"/>
          <w:color w:val="172B4D"/>
          <w:spacing w:val="-1"/>
          <w:sz w:val="28"/>
          <w:szCs w:val="28"/>
          <w:bdr w:val="none" w:color="auto" w:sz="0" w:space="0"/>
          <w:shd w:val="clear" w:fill="FFFFFF"/>
        </w:rPr>
        <w:t>（三）售后服务智能引导模块</w:t>
      </w:r>
    </w:p>
    <w:p w14:paraId="1E2996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1. 故障智能诊断</w:t>
      </w:r>
    </w:p>
    <w:p w14:paraId="2C365C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就产品故障现象进行描述（如"手机屏幕不亮""扫地机器人不能开机""空气净化器噪音很大"），系统应通过多轮追问逐步定位故障可能原因（如是否有过跌落、使用时长、周围环境等），并给出初步的自助排查建议（如"请尝试长按电源键 10 秒重启""检查电源插座是否有电"）。</w:t>
      </w:r>
    </w:p>
    <w:p w14:paraId="5985BA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2. 售后政策解读</w:t>
      </w:r>
    </w:p>
    <w:p w14:paraId="144FCE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系统应支持用户就保修政策、退换货政策、以旧换新政策、延保服务等售后政策进行咨询，系统应基于官方售后规则给出准确解读，并结合用户订单信息判断是否符合政策条件。</w:t>
      </w:r>
    </w:p>
    <w:p w14:paraId="4639EE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3. 维修网点查询</w:t>
      </w:r>
    </w:p>
    <w:p w14:paraId="58D180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系统应支持用户查询附近的小米之家、授权服务中心、上门维修覆盖范围等信息，可根据用户位置推荐最近的服务网点及联系方式、营业时间、可办理业务等。</w:t>
      </w:r>
    </w:p>
    <w:p w14:paraId="131F34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4. 售后申请引导</w:t>
      </w:r>
    </w:p>
    <w:p w14:paraId="4ECA1C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系统应支持用户在线发起售后申请（退货、换货、维修、退款等），系统应引导用户完成申请信息填写、故障描述、凭证上传等操作，并可预估处理时效。</w:t>
      </w:r>
    </w:p>
    <w:p w14:paraId="7DACD7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5. 售后进度跟踪</w:t>
      </w:r>
    </w:p>
    <w:p w14:paraId="14F167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系统应支持用户查询已提交的售后申请进度（如"已受理""已寄回""维修中""已完成"等），并对每个环节的处理情况进行说明，减少用户的等待焦虑。</w:t>
      </w:r>
    </w:p>
    <w:p w14:paraId="133812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6. 常见问题速答</w:t>
      </w:r>
    </w:p>
    <w:p w14:paraId="445054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系统应针对高频售后问题（如"如何申请退货""退款多久到账""换货需要多长时间""过保还能维修吗"等）建立快捷问答入口，帮助用户快速获得答案。</w:t>
      </w:r>
    </w:p>
    <w:p w14:paraId="762B8A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29" w:lineRule="atLeast"/>
        <w:ind w:left="0" w:right="0"/>
        <w:rPr>
          <w:b/>
          <w:bCs/>
          <w:caps w:val="0"/>
          <w:color w:val="172B4D"/>
          <w:spacing w:val="-1"/>
          <w:sz w:val="28"/>
          <w:szCs w:val="28"/>
        </w:rPr>
      </w:pPr>
      <w:r>
        <w:rPr>
          <w:b/>
          <w:bCs/>
          <w:i w:val="0"/>
          <w:iCs w:val="0"/>
          <w:caps w:val="0"/>
          <w:color w:val="172B4D"/>
          <w:spacing w:val="-1"/>
          <w:sz w:val="28"/>
          <w:szCs w:val="28"/>
          <w:bdr w:val="none" w:color="auto" w:sz="0" w:space="0"/>
          <w:shd w:val="clear" w:fill="FFFFFF"/>
        </w:rPr>
        <w:t>（四）多渠道接入与用户交互模块</w:t>
      </w:r>
    </w:p>
    <w:p w14:paraId="5CA9E3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1. 全渠道客服入口</w:t>
      </w:r>
    </w:p>
    <w:p w14:paraId="0B8F45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系统应支持将客服机器人嵌入到小米的多个用户触点渠道，包括小米商城 APP、小米商城网页、米家 APP、小米之家小程序、微信公众号、企业微信、抖音企业号等，用户在任意渠道均可获得一致的服务体验。</w:t>
      </w:r>
    </w:p>
    <w:p w14:paraId="1D5F6E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2. 全渠道对话历史</w:t>
      </w:r>
    </w:p>
    <w:p w14:paraId="529430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系统应支持用户在不同渠道间切换时保持对话历史的连续性，用户在 APP 上咨询过的问题，在网页端继续咨询时无需重复表达背景信息，提升服务体验的连贯性。</w:t>
      </w:r>
    </w:p>
    <w:p w14:paraId="02B172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3. 身份识别与账户绑定</w:t>
      </w:r>
    </w:p>
    <w:p w14:paraId="370AF4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系统应对接小米账户体系，实现用户身份的自动识别，用户登录后无需重复报告订单号、手机型号等信息，系统可自动关联用户的订单历史、产品持有情况、会员等级等信息，实现个性化服务。</w:t>
      </w:r>
    </w:p>
    <w:p w14:paraId="26460B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4. 语音输入与朗读</w:t>
      </w:r>
    </w:p>
    <w:p w14:paraId="3D88B5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系统应支持用户通过语音方式发起咨询，尤其面向老年用户、驾驶场景用户等场景，同时支持答复内容的语音朗读，降低使用门槛。</w:t>
      </w:r>
    </w:p>
    <w:p w14:paraId="14505D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5. 富媒体交互</w:t>
      </w:r>
    </w:p>
    <w:p w14:paraId="405528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系统在答复时应支持图文并茂的展示形式，包括产品图片、参数表格、操作步骤截图、视频教程链接、结构化卡片等，让答复内容更加直观易懂。</w:t>
      </w:r>
    </w:p>
    <w:p w14:paraId="770D23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6. 流式响应展示</w:t>
      </w:r>
    </w:p>
    <w:p w14:paraId="24ECC0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系统应支持流式响应模式，答复内容边生成边展示，避免用户长时间等待。</w:t>
      </w:r>
    </w:p>
    <w:p w14:paraId="50DE92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7. 主动欢迎与场景引导</w:t>
      </w:r>
    </w:p>
    <w:p w14:paraId="39FC44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系统应在用户进入不同场景时提供主动引导（如订单详情页咨询时优先展示订单相关问答入口、产品详情页咨询时优先展示产品相关问答入口），提升咨询效率。</w:t>
      </w:r>
    </w:p>
    <w:p w14:paraId="5B6667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29" w:lineRule="atLeast"/>
        <w:ind w:left="0" w:right="0"/>
        <w:rPr>
          <w:b/>
          <w:bCs/>
          <w:caps w:val="0"/>
          <w:color w:val="172B4D"/>
          <w:spacing w:val="-1"/>
          <w:sz w:val="28"/>
          <w:szCs w:val="28"/>
        </w:rPr>
      </w:pPr>
      <w:r>
        <w:rPr>
          <w:b/>
          <w:bCs/>
          <w:i w:val="0"/>
          <w:iCs w:val="0"/>
          <w:caps w:val="0"/>
          <w:color w:val="172B4D"/>
          <w:spacing w:val="-1"/>
          <w:sz w:val="28"/>
          <w:szCs w:val="28"/>
          <w:bdr w:val="none" w:color="auto" w:sz="0" w:space="0"/>
          <w:shd w:val="clear" w:fill="FFFFFF"/>
        </w:rPr>
        <w:t>（五）人机协同与工单流转模块</w:t>
      </w:r>
    </w:p>
    <w:p w14:paraId="7483C9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1. 智能人工转接判定</w:t>
      </w:r>
    </w:p>
    <w:p w14:paraId="507026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系统应智能判断何时需要转接人工客服，转接触发条件包括：用户主动要求转人工、多轮对话仍无法解决问题、涉及敏感投诉或情绪激烈用户、系统识别的复杂疑难问题、超出机器人处理能力范围的场景等。</w:t>
      </w:r>
    </w:p>
    <w:p w14:paraId="684092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2. 转接上下文透传</w:t>
      </w:r>
    </w:p>
    <w:p w14:paraId="4AF426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系统在转接人工客服时应将完整的对话历史、用户身份、订单信息、机器人已尝试的解决方案、问题分类等信息一并传递给人工客服，避免用户重复表达，提升人工客服的处理效率。</w:t>
      </w:r>
    </w:p>
    <w:p w14:paraId="615CA3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3. 客服助手辅助</w:t>
      </w:r>
    </w:p>
    <w:p w14:paraId="423BE9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系统应为人工客服提供智能辅助能力，包括对用户问题的意图预判、知识库检索建议、答复话术推荐、类似历史工单参考等，帮助客服提升响应速度与专业度。</w:t>
      </w:r>
    </w:p>
    <w:p w14:paraId="400862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4. 工单智能创建</w:t>
      </w:r>
    </w:p>
    <w:p w14:paraId="691E92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系统应支持根据对话内容自动生成结构化工单，包括问题类型、产品型号、订单信息、故障描述、初步判断、优先级等字段，减少人工客服的记录工作量。</w:t>
      </w:r>
    </w:p>
    <w:p w14:paraId="7DFA25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5. 工单分派与流转</w:t>
      </w:r>
    </w:p>
    <w:p w14:paraId="082D1D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系统应根据工单类型、涉及产品、复杂程度、客服专业分工等因素，自动将工单分派至最合适的处理人或团队，并支持工单在不同部门间的流转协作。</w:t>
      </w:r>
    </w:p>
    <w:p w14:paraId="0EBB1B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6. 情绪识别与预警</w:t>
      </w:r>
    </w:p>
    <w:p w14:paraId="6902AC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系统应对用户对话中的情绪状态进行识别，识别到用户情绪激烈、投诉倾向明显等情况时，主动触发预警、优先转接高级客服或引入服务专员介入，避免小问题升级为大投诉。</w:t>
      </w:r>
    </w:p>
    <w:p w14:paraId="156339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7. 敏感话题预警</w:t>
      </w:r>
    </w:p>
    <w:p w14:paraId="2647CB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系统应对涉及安全隐患、产品质量疑虑、群体性问题、媒体舆情风险等敏感话题的对话内容自动识别并触发预警，及时通知相关部门关注处置。</w:t>
      </w:r>
    </w:p>
    <w:p w14:paraId="199182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29" w:lineRule="atLeast"/>
        <w:ind w:left="0" w:right="0"/>
        <w:rPr>
          <w:b/>
          <w:bCs/>
          <w:caps w:val="0"/>
          <w:color w:val="172B4D"/>
          <w:spacing w:val="-1"/>
          <w:sz w:val="28"/>
          <w:szCs w:val="28"/>
        </w:rPr>
      </w:pPr>
      <w:r>
        <w:rPr>
          <w:b/>
          <w:bCs/>
          <w:i w:val="0"/>
          <w:iCs w:val="0"/>
          <w:caps w:val="0"/>
          <w:color w:val="172B4D"/>
          <w:spacing w:val="-1"/>
          <w:sz w:val="28"/>
          <w:szCs w:val="28"/>
          <w:bdr w:val="none" w:color="auto" w:sz="0" w:space="0"/>
          <w:shd w:val="clear" w:fill="FFFFFF"/>
        </w:rPr>
        <w:t>（六）知识库与内容管理模块</w:t>
      </w:r>
    </w:p>
    <w:p w14:paraId="340C51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1. 多源产品数据接入</w:t>
      </w:r>
    </w:p>
    <w:p w14:paraId="59C260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系统应支持多种类型的知识内容接入，包括产品说明书（PDF/Word）、规格参数表、官方产品页、常见问题库、售后政策文档、维修手册、客服话术库等。支持自动抓取、批量导入、人工录入等多种方式。</w:t>
      </w:r>
    </w:p>
    <w:p w14:paraId="687980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2. 产品结构化数据同步</w:t>
      </w:r>
    </w:p>
    <w:p w14:paraId="5104D3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系统应对接产品主数据系统，实时同步产品的规格参数、价格信息、库存状态、上下架状态等结构化数据，确保咨询答复与实际情况一致。</w:t>
      </w:r>
    </w:p>
    <w:p w14:paraId="5E3730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3. 自动化内容处理</w:t>
      </w:r>
    </w:p>
    <w:p w14:paraId="63D238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系统应对入库的原始内容进行自动化处理，包括无效字符剔除、格式规范化、语义切分、关键信息抽取（产品型号、参数值、功能特性等）、向量化存储等，确保内容既保留完整语义又便于精准检索。</w:t>
      </w:r>
    </w:p>
    <w:p w14:paraId="029F42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4. 产品知识图谱构建</w:t>
      </w:r>
    </w:p>
    <w:p w14:paraId="6D8866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系统应基于产品数据构建产品知识图谱，建立产品与产品之间（如同系列、上下代、兼容配件）、产品与功能之间、产品与配件之间的关联关系，支撑跨产品的对比推荐、配件推荐等复杂问答场景。</w:t>
      </w:r>
    </w:p>
    <w:p w14:paraId="0A8126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5. 内容分类与专题管理</w:t>
      </w:r>
    </w:p>
    <w:p w14:paraId="44230F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系统应支持按产品品类（手机、平板、电视、家电、可穿戴等）、产品系列、使用场景等多维度对内容进行分类管理，可构建"新品发布专题""春节大促专题""售后政策专题"等主题聚合。</w:t>
      </w:r>
    </w:p>
    <w:p w14:paraId="412264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6. 内容生命周期管理</w:t>
      </w:r>
    </w:p>
    <w:p w14:paraId="29EE4E9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系统应支持内容的新增、修改、废止、归档等全生命周期管理。已停产产品、过期活动、失效政策等内容应及时归档或从推荐范围中剔除，避免向用户推送无效信息。</w:t>
      </w:r>
    </w:p>
    <w:p w14:paraId="4811D1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7. 新品知识快速上线</w:t>
      </w:r>
    </w:p>
    <w:p w14:paraId="697C56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系统应支持新品发布时的知识快速录入与上线，可通过产品资料一键导入、模板化录入等方式，确保新品发售即可对应咨询问答服务。</w:t>
      </w:r>
    </w:p>
    <w:p w14:paraId="4E744F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8. 内容质量评估</w:t>
      </w:r>
    </w:p>
    <w:p w14:paraId="73034E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系统应对内容库的使用情况进行统计（被检索次数、被引用次数、用户反馈评分等），识别高价值内容与低质量内容，为内容运营策略提供依据。</w:t>
      </w:r>
    </w:p>
    <w:p w14:paraId="157078C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29" w:lineRule="atLeast"/>
        <w:ind w:left="0" w:right="0"/>
        <w:rPr>
          <w:b/>
          <w:bCs/>
          <w:caps w:val="0"/>
          <w:color w:val="172B4D"/>
          <w:spacing w:val="-1"/>
          <w:sz w:val="28"/>
          <w:szCs w:val="28"/>
        </w:rPr>
      </w:pPr>
      <w:r>
        <w:rPr>
          <w:b/>
          <w:bCs/>
          <w:i w:val="0"/>
          <w:iCs w:val="0"/>
          <w:caps w:val="0"/>
          <w:color w:val="172B4D"/>
          <w:spacing w:val="-1"/>
          <w:sz w:val="28"/>
          <w:szCs w:val="28"/>
          <w:bdr w:val="none" w:color="auto" w:sz="0" w:space="0"/>
          <w:shd w:val="clear" w:fill="FFFFFF"/>
        </w:rPr>
        <w:t>（七）平台管理与数据洞察模块</w:t>
      </w:r>
    </w:p>
    <w:p w14:paraId="6CD450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1. 运营数据看板</w:t>
      </w:r>
    </w:p>
    <w:p w14:paraId="4A4402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系统应为管理员提供综合运营数据看板，展示总咨询量、活跃用户数、机器人独立解决率、平均响应时长、转人工率、大模型调用量、算力消耗、用户满意度等关键指标，支持按日/周/月维度切换查看。</w:t>
      </w:r>
    </w:p>
    <w:p w14:paraId="7E5207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2. 咨询热点分析</w:t>
      </w:r>
    </w:p>
    <w:p w14:paraId="320F5C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系统应自动挖掘用户咨询中的热点问题，包括高频问题排行、热门产品咨询分布、热议话题变化趋势等，为产品团队、市场团队提供用户声音洞察。</w:t>
      </w:r>
    </w:p>
    <w:p w14:paraId="27F28E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3. 产品问题反馈</w:t>
      </w:r>
    </w:p>
    <w:p w14:paraId="778E4E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系统应识别咨询中反映的产品使用问题、故障集中类型、用户吐槽点等，形成产品问题反馈报告，为产品质量改进与售后备料提供依据。</w:t>
      </w:r>
    </w:p>
    <w:p w14:paraId="1791CC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4. 客服效能分析</w:t>
      </w:r>
    </w:p>
    <w:p w14:paraId="5543C7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系统应对人机协作的效能进行分析，包括机器人解决率、转人工原因分布、人工客服平均处理时长、单次咨询平均成本、客户满意度对比等，评估智能客服建设的业务价值。</w:t>
      </w:r>
    </w:p>
    <w:p w14:paraId="32243F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5. 用户画像分析</w:t>
      </w:r>
    </w:p>
    <w:p w14:paraId="6492A2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系统应基于用户咨询行为、订单历史、产品持有等数据形成用户画像，为个性化服务、精准营销、会员运营提供数据支撑。</w:t>
      </w:r>
    </w:p>
    <w:p w14:paraId="4B3426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6. 服务趋势预警</w:t>
      </w:r>
    </w:p>
    <w:p w14:paraId="0746D2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系统应对咨询量的异常波动进行预警（如某产品咨询量突然激增可能预示故障批发、某区域投诉量集中可能预示物流问题），提前提示相关团队关注。</w:t>
      </w:r>
    </w:p>
    <w:p w14:paraId="4C6BD0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7. 日志与审计</w:t>
      </w:r>
    </w:p>
    <w:p w14:paraId="45111E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系统应完整记录所有大模型接口的调用日志、算力消耗情况、响应时长、异常情况等，支持按时间、模块、用户等条件查询，保障系统的高可用性与可审计性。</w:t>
      </w:r>
    </w:p>
    <w:p w14:paraId="64AEE3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29" w:lineRule="atLeast"/>
        <w:ind w:left="0" w:right="0"/>
        <w:rPr>
          <w:b/>
          <w:bCs/>
          <w:caps w:val="0"/>
          <w:color w:val="172B4D"/>
          <w:spacing w:val="-1"/>
          <w:sz w:val="28"/>
          <w:szCs w:val="28"/>
        </w:rPr>
      </w:pPr>
      <w:r>
        <w:rPr>
          <w:b/>
          <w:bCs/>
          <w:i w:val="0"/>
          <w:iCs w:val="0"/>
          <w:caps w:val="0"/>
          <w:color w:val="172B4D"/>
          <w:spacing w:val="-1"/>
          <w:sz w:val="28"/>
          <w:szCs w:val="28"/>
          <w:bdr w:val="none" w:color="auto" w:sz="0" w:space="0"/>
          <w:shd w:val="clear" w:fill="FFFFFF"/>
        </w:rPr>
        <w:t>（八）效果评估与持续优化模块</w:t>
      </w:r>
    </w:p>
    <w:p w14:paraId="508771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1. 问答质量评估</w:t>
      </w:r>
    </w:p>
    <w:p w14:paraId="0EAECF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客服问答的质量进行持续评估，评估维度包括检索准确性（是否找到相关知识）、答案忠实度（答复是否基于知识库、避免幻觉）、答案相关性（是否直接回应用户问题）、独立解决率（是否无需转人工即完成服务）、用户满意度（用户显式或隐式反馈）。</w:t>
      </w:r>
    </w:p>
    <w:p w14:paraId="3C8D84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2. 用户反馈收集</w:t>
      </w:r>
    </w:p>
    <w:p w14:paraId="4AF8F3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系统应支持用户对每次问答结果进行"满意/不满意"评价，并可填写具体反馈，也可通过评价"是否解决问题""对回答的评分"等方式收集显式反馈，反馈数据自动汇入质量评估体系。</w:t>
      </w:r>
    </w:p>
    <w:p w14:paraId="63E8A9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3. 隐式反馈分析</w:t>
      </w:r>
    </w:p>
    <w:p w14:paraId="3BBDF2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系统应对用户的隐式反馈（如追问、放弃对话、立即转人工等行为）进行分析，识别机器人未能满足用户需求的场景，作为质量优化的补充信号。</w:t>
      </w:r>
    </w:p>
    <w:p w14:paraId="10F664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4. 推理过程追溯</w:t>
      </w:r>
    </w:p>
    <w:p w14:paraId="008360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系统应支持查看每次问答的完整推理过程，包括意图识别、知识检索、答案生成、转接判断等各环节的中间结果，便于运营人员诊断问题并针对性优化。</w:t>
      </w:r>
    </w:p>
    <w:p w14:paraId="36960D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5. 回归测试</w:t>
      </w:r>
    </w:p>
    <w:p w14:paraId="4CE717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系统应支持建立标准问题集（典型产品咨询、常见售后问题、疑难对话场景等），在知识库更新、模型调整、提示词优化后可一键运行测试集，比对新旧结果，确保系统能力稳定。</w:t>
      </w:r>
    </w:p>
    <w:p w14:paraId="7EB99C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6. 知识盲区识别</w:t>
      </w:r>
    </w:p>
    <w:p w14:paraId="796BAA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系统应对无法有效回答的问题进行沉淀分析，识别知识库的覆盖盲区，主动提示知识运营团队补充相关内容，形成"缺口—补齐—再评估"的闭环。</w:t>
      </w:r>
    </w:p>
    <w:p w14:paraId="67221D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7. 模型持续迭代</w:t>
      </w:r>
    </w:p>
    <w:p w14:paraId="2C9E37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系统应支持基于用户行为、反馈数据、转人工工单等持续优化意图识别、检索排序、答复生成等各环节能力，形成"服务使用—反馈收集—效果评估—策略优化—服务升级"的良性循环。</w:t>
      </w:r>
    </w:p>
    <w:p w14:paraId="335328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29" w:lineRule="atLeast"/>
        <w:ind w:left="0" w:right="0"/>
        <w:rPr>
          <w:b/>
          <w:bCs/>
          <w:caps w:val="0"/>
          <w:color w:val="172B4D"/>
          <w:spacing w:val="-1"/>
          <w:sz w:val="28"/>
          <w:szCs w:val="28"/>
        </w:rPr>
      </w:pPr>
      <w:r>
        <w:rPr>
          <w:b/>
          <w:bCs/>
          <w:i w:val="0"/>
          <w:iCs w:val="0"/>
          <w:caps w:val="0"/>
          <w:color w:val="172B4D"/>
          <w:spacing w:val="-1"/>
          <w:sz w:val="28"/>
          <w:szCs w:val="28"/>
          <w:bdr w:val="none" w:color="auto" w:sz="0" w:space="0"/>
          <w:shd w:val="clear" w:fill="FFFFFF"/>
        </w:rPr>
        <w:t>（九）基础配置与安全管控模块</w:t>
      </w:r>
    </w:p>
    <w:p w14:paraId="1A4CAF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1. 大模型接入配置</w:t>
      </w:r>
    </w:p>
    <w:p w14:paraId="469A15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系统应支持接入多种主流大语言模型，管理员可根据业务场景选择合适的大模型（如产品对比使用高准确率模型、简单问答使用高响应速度模型），并支持不同场景的模型灵活切换。</w:t>
      </w:r>
    </w:p>
    <w:p w14:paraId="56420F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2. 提示词管理</w:t>
      </w:r>
    </w:p>
    <w:p w14:paraId="490AB4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系统应提供可视化的提示词配置界面，支持根据不同场景（产品咨询、订单查询、售后引导、投诉处理等）配置和调整提示词，修改后即时生效、无需系统重启。提示词应支持版本管理与回滚。</w:t>
      </w:r>
    </w:p>
    <w:p w14:paraId="28274F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3. 数据处理规则配置</w:t>
      </w:r>
    </w:p>
    <w:p w14:paraId="3687F5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系统应支持配置内容清洗、语义切分、关键词抽取、向量化等各环节的处理规则，管理员可根据数据特点灵活调整。</w:t>
      </w:r>
    </w:p>
    <w:p w14:paraId="0C6F42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4. 业务系统对接配置</w:t>
      </w:r>
    </w:p>
    <w:p w14:paraId="4290AD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系统应支持配置与订单系统、物流系统、售后系统、用户账户系统、支付系统等业务系统的对接参数，包括接口地址、认证信息、调用频次、超时策略等，保障多系统协同的稳定性。</w:t>
      </w:r>
    </w:p>
    <w:p w14:paraId="31CCEF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5. 转人工规则配置</w:t>
      </w:r>
    </w:p>
    <w:p w14:paraId="0D40A4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系统应支持配置转人工的触发规则，包括意图触发（如"投诉""退款"等关键词）、轮次触发（如同一问题追问超过 X 轮）、情绪触发（如识别到激烈情绪）、金额触发（如涉及高价商品咨询）等，管理员可根据实际情况灵活调整。</w:t>
      </w:r>
    </w:p>
    <w:p w14:paraId="6A8967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6. 权限分级管控</w:t>
      </w:r>
    </w:p>
    <w:p w14:paraId="271768F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系统应支持精细化的账号权限分级，可按角色（普通用户、初级客服、高级客服、客服主管、运营人员、平台管理员等）配置不同的功能使用范围和数据访问权限。</w:t>
      </w:r>
    </w:p>
    <w:p w14:paraId="4B8AE9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7. 用户隐私保护</w:t>
      </w:r>
    </w:p>
    <w:p w14:paraId="497357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系统应对用户的订单信息、身份信息、地址信息、支付信息等敏感数据进行严格的隐私保护，包括脱敏展示、访问控制、传输加密、留存期限管理等，符合个人信息保护相关法规要求。</w:t>
      </w:r>
    </w:p>
    <w:p w14:paraId="56593C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8. 内容安全防护</w:t>
      </w:r>
    </w:p>
    <w:p w14:paraId="353A58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系统应对用户输入、AI 生成、客服回复的内容进行实时检测，涉及违规、敏感、诱导性等内容自动拦截或替换，保障平台内容合规。</w:t>
      </w:r>
    </w:p>
    <w:p w14:paraId="6EAA92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9. 沙箱安全隔离</w:t>
      </w:r>
    </w:p>
    <w:p w14:paraId="68CA46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系统应对涉及订单查询、支付操作、账户信息等敏感能力提供沙箱环境隔离，防止越权访问与安全风险。</w:t>
      </w:r>
    </w:p>
    <w:p w14:paraId="4E17A6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10. 集成对接配置</w:t>
      </w:r>
    </w:p>
    <w:p w14:paraId="0E33AB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系统应支持配置对外提供服务的接入参数，包括接入密钥管理、访问频次限制、跨域访问控制、防刷防爬机制等，保障对外服务的安全稳定。</w:t>
      </w:r>
    </w:p>
    <w:p w14:paraId="416226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00" w:beforeAutospacing="0" w:after="0" w:afterAutospacing="0" w:line="30" w:lineRule="atLeast"/>
        <w:ind w:left="0" w:right="0"/>
        <w:rPr>
          <w:b/>
          <w:bCs/>
          <w:caps w:val="0"/>
          <w:color w:val="172B4D"/>
          <w:spacing w:val="-1"/>
          <w:sz w:val="32"/>
          <w:szCs w:val="32"/>
        </w:rPr>
      </w:pPr>
      <w:r>
        <w:rPr>
          <w:b/>
          <w:bCs/>
          <w:i w:val="0"/>
          <w:iCs w:val="0"/>
          <w:caps w:val="0"/>
          <w:color w:val="172B4D"/>
          <w:spacing w:val="-1"/>
          <w:sz w:val="32"/>
          <w:szCs w:val="32"/>
          <w:bdr w:val="none" w:color="auto" w:sz="0" w:space="0"/>
          <w:shd w:val="clear" w:fill="FFFFFF"/>
        </w:rPr>
        <w:t>三、核心亮点</w:t>
      </w:r>
    </w:p>
    <w:p w14:paraId="2C1B85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1. 全品类产品知识覆盖</w:t>
      </w:r>
    </w:p>
    <w:p w14:paraId="19F6F7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覆盖小米手机、平板、可穿戴、智能家居、家用电器、生活消费品等全线产品的说明书、规格、政策、教程等知识内容，用户任何产品咨询都能获得专业解答，破解"米粉"面对海量产品线时的信息焦虑。</w:t>
      </w:r>
    </w:p>
    <w:p w14:paraId="36D0B9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2. 售前售中售后全链路服务</w:t>
      </w:r>
    </w:p>
    <w:p w14:paraId="259213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打通产品咨询、订单查询、售后引导等各环节能力，用户在一个入口即可获得从了解产品、下单支付、跟踪物流到售后维修的全流程服务，告别"多平台跳转、反复找入口"的割裂体验。</w:t>
      </w:r>
    </w:p>
    <w:p w14:paraId="2B28D0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3. 人机协同的智慧服务</w:t>
      </w:r>
    </w:p>
    <w:p w14:paraId="77D339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机器人处理高频重复问题、人工客服专注疑难复杂问题，转接时对话上下文完整透传、客服助手辅助提升处理效率，实现"AI 服务用户、AI 辅助客服"的双重赋能。</w:t>
      </w:r>
    </w:p>
    <w:p w14:paraId="553E63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4. 可追溯的智能答复</w:t>
      </w:r>
    </w:p>
    <w:p w14:paraId="7B526E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产品参数、售后政策、订单信息等答复均标注信息来源，用户可一键溯源查看原文，破解 AI 答复的"黑盒"焦虑，避免误导性信息带来的信任危机。</w:t>
      </w:r>
    </w:p>
    <w:p w14:paraId="425D43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5. 数据驱动的服务闭环</w:t>
      </w:r>
    </w:p>
    <w:p w14:paraId="023088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ind w:left="0" w:right="0"/>
      </w:pPr>
      <w:r>
        <w:rPr>
          <w:rFonts w:hint="default" w:ascii="Helvetica Neue" w:hAnsi="Helvetica Neue" w:eastAsia="Helvetica Neue" w:cs="Helvetica Neue"/>
          <w:i w:val="0"/>
          <w:iCs w:val="0"/>
          <w:caps w:val="0"/>
          <w:color w:val="172B4D"/>
          <w:spacing w:val="0"/>
          <w:sz w:val="28"/>
          <w:szCs w:val="28"/>
          <w:bdr w:val="none" w:color="auto" w:sz="0" w:space="0"/>
          <w:shd w:val="clear" w:fill="FFFFFF"/>
        </w:rPr>
        <w:t>通过咨询热点分析、产品问题反馈、服务趋势预警等能力，将用户咨询数据反哺产品设计、服务优化、市场决策，让每一次咨询都成为品牌成长的养料。</w:t>
      </w:r>
    </w:p>
    <w:p w14:paraId="59CE40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00" w:beforeAutospacing="0" w:after="0" w:afterAutospacing="0" w:line="30" w:lineRule="atLeast"/>
        <w:ind w:left="0" w:right="0"/>
        <w:rPr>
          <w:b/>
          <w:bCs/>
          <w:caps w:val="0"/>
          <w:color w:val="172B4D"/>
          <w:spacing w:val="-1"/>
          <w:sz w:val="32"/>
          <w:szCs w:val="32"/>
        </w:rPr>
      </w:pPr>
      <w:r>
        <w:rPr>
          <w:b/>
          <w:bCs/>
          <w:i w:val="0"/>
          <w:iCs w:val="0"/>
          <w:caps w:val="0"/>
          <w:color w:val="172B4D"/>
          <w:spacing w:val="-1"/>
          <w:sz w:val="32"/>
          <w:szCs w:val="32"/>
          <w:bdr w:val="none" w:color="auto" w:sz="0" w:space="0"/>
          <w:shd w:val="clear" w:fill="FFFFFF"/>
        </w:rPr>
        <w:t>四、产品优势</w:t>
      </w:r>
    </w:p>
    <w:p w14:paraId="5B813CA8">
      <w:pPr>
        <w:keepNext w:val="0"/>
        <w:keepLines w:val="0"/>
        <w:widowControl/>
        <w:numPr>
          <w:ilvl w:val="0"/>
          <w:numId w:val="2"/>
        </w:numPr>
        <w:suppressLineNumbers w:val="0"/>
        <w:spacing w:before="0" w:beforeAutospacing="0" w:after="0" w:afterAutospacing="0"/>
        <w:ind w:left="0" w:right="0" w:hanging="360"/>
      </w:pPr>
    </w:p>
    <w:p w14:paraId="659FDB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全场景服务覆盖</w:t>
      </w:r>
      <w:r>
        <w:rPr>
          <w:rFonts w:hint="default" w:ascii="Helvetica Neue" w:hAnsi="Helvetica Neue" w:eastAsia="Helvetica Neue" w:cs="Helvetica Neue"/>
          <w:i w:val="0"/>
          <w:iCs w:val="0"/>
          <w:caps w:val="0"/>
          <w:color w:val="172B4D"/>
          <w:spacing w:val="0"/>
          <w:sz w:val="28"/>
          <w:szCs w:val="28"/>
          <w:bdr w:val="none" w:color="auto" w:sz="0" w:space="0"/>
          <w:shd w:val="clear" w:fill="FFFFFF"/>
        </w:rPr>
        <w:t>：从售前咨询、售中订单、售后维修，到会员权益、活动优惠、产品教程，全面覆盖用户与品牌交互的所有关键触点；</w:t>
      </w:r>
    </w:p>
    <w:p w14:paraId="450F0665">
      <w:pPr>
        <w:keepNext w:val="0"/>
        <w:keepLines w:val="0"/>
        <w:widowControl/>
        <w:numPr>
          <w:ilvl w:val="0"/>
          <w:numId w:val="2"/>
        </w:numPr>
        <w:suppressLineNumbers w:val="0"/>
        <w:spacing w:before="0" w:beforeAutospacing="0" w:after="0" w:afterAutospacing="0"/>
        <w:ind w:left="0" w:right="0" w:hanging="360"/>
      </w:pPr>
    </w:p>
    <w:p w14:paraId="0964F1BF">
      <w:pPr>
        <w:keepNext w:val="0"/>
        <w:keepLines w:val="0"/>
        <w:widowControl/>
        <w:numPr>
          <w:ilvl w:val="0"/>
          <w:numId w:val="2"/>
        </w:numPr>
        <w:suppressLineNumbers w:val="0"/>
        <w:spacing w:before="0" w:beforeAutospacing="0" w:after="0" w:afterAutospacing="0"/>
        <w:ind w:left="0" w:right="0" w:hanging="360"/>
      </w:pPr>
    </w:p>
    <w:p w14:paraId="1E51CB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多渠道体验一致</w:t>
      </w:r>
      <w:r>
        <w:rPr>
          <w:rFonts w:hint="default" w:ascii="Helvetica Neue" w:hAnsi="Helvetica Neue" w:eastAsia="Helvetica Neue" w:cs="Helvetica Neue"/>
          <w:i w:val="0"/>
          <w:iCs w:val="0"/>
          <w:caps w:val="0"/>
          <w:color w:val="172B4D"/>
          <w:spacing w:val="0"/>
          <w:sz w:val="28"/>
          <w:szCs w:val="28"/>
          <w:bdr w:val="none" w:color="auto" w:sz="0" w:space="0"/>
          <w:shd w:val="clear" w:fill="FFFFFF"/>
        </w:rPr>
        <w:t>：APP、网页、小程序、公众号、企业微信等各渠道服务能力一致、对话历史贯通，用户随时随地都能获得同等品质的服务；</w:t>
      </w:r>
    </w:p>
    <w:p w14:paraId="59BEAE66">
      <w:pPr>
        <w:keepNext w:val="0"/>
        <w:keepLines w:val="0"/>
        <w:widowControl/>
        <w:numPr>
          <w:ilvl w:val="0"/>
          <w:numId w:val="2"/>
        </w:numPr>
        <w:suppressLineNumbers w:val="0"/>
        <w:spacing w:before="0" w:beforeAutospacing="0" w:after="0" w:afterAutospacing="0"/>
        <w:ind w:left="0" w:right="0" w:hanging="360"/>
      </w:pPr>
    </w:p>
    <w:p w14:paraId="0DCDF847">
      <w:pPr>
        <w:keepNext w:val="0"/>
        <w:keepLines w:val="0"/>
        <w:widowControl/>
        <w:numPr>
          <w:ilvl w:val="0"/>
          <w:numId w:val="2"/>
        </w:numPr>
        <w:suppressLineNumbers w:val="0"/>
        <w:spacing w:before="0" w:beforeAutospacing="0" w:after="0" w:afterAutospacing="0"/>
        <w:ind w:left="0" w:right="0" w:hanging="360"/>
      </w:pPr>
    </w:p>
    <w:p w14:paraId="1372FA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技术方向前沿</w:t>
      </w:r>
      <w:r>
        <w:rPr>
          <w:rFonts w:hint="default" w:ascii="Helvetica Neue" w:hAnsi="Helvetica Neue" w:eastAsia="Helvetica Neue" w:cs="Helvetica Neue"/>
          <w:i w:val="0"/>
          <w:iCs w:val="0"/>
          <w:caps w:val="0"/>
          <w:color w:val="172B4D"/>
          <w:spacing w:val="0"/>
          <w:sz w:val="28"/>
          <w:szCs w:val="28"/>
          <w:bdr w:val="none" w:color="auto" w:sz="0" w:space="0"/>
          <w:shd w:val="clear" w:fill="FFFFFF"/>
        </w:rPr>
        <w:t>：融合大语言模型、检索增强生成、知识图谱、语义搜索、情感识别、智能体等前沿方向，提供生产级智能客服架构；</w:t>
      </w:r>
    </w:p>
    <w:p w14:paraId="101411DA">
      <w:pPr>
        <w:keepNext w:val="0"/>
        <w:keepLines w:val="0"/>
        <w:widowControl/>
        <w:numPr>
          <w:ilvl w:val="0"/>
          <w:numId w:val="2"/>
        </w:numPr>
        <w:suppressLineNumbers w:val="0"/>
        <w:spacing w:before="0" w:beforeAutospacing="0" w:after="0" w:afterAutospacing="0"/>
        <w:ind w:left="0" w:right="0" w:hanging="360"/>
      </w:pPr>
    </w:p>
    <w:p w14:paraId="3D215DD9">
      <w:pPr>
        <w:keepNext w:val="0"/>
        <w:keepLines w:val="0"/>
        <w:widowControl/>
        <w:numPr>
          <w:ilvl w:val="0"/>
          <w:numId w:val="2"/>
        </w:numPr>
        <w:suppressLineNumbers w:val="0"/>
        <w:spacing w:before="0" w:beforeAutospacing="0" w:after="0" w:afterAutospacing="0"/>
        <w:ind w:left="0" w:right="0" w:hanging="360"/>
      </w:pPr>
    </w:p>
    <w:p w14:paraId="261C2F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9"/>
          <w:rFonts w:hint="default" w:ascii="Helvetica Neue" w:hAnsi="Helvetica Neue" w:eastAsia="Helvetica Neue" w:cs="Helvetica Neue"/>
          <w:i w:val="0"/>
          <w:iCs w:val="0"/>
          <w:caps w:val="0"/>
          <w:color w:val="172B4D"/>
          <w:spacing w:val="0"/>
          <w:sz w:val="28"/>
          <w:szCs w:val="28"/>
          <w:bdr w:val="none" w:color="auto" w:sz="0" w:space="0"/>
          <w:shd w:val="clear" w:fill="FFFFFF"/>
        </w:rPr>
        <w:t>实用价值突出</w:t>
      </w:r>
      <w:r>
        <w:rPr>
          <w:rFonts w:hint="default" w:ascii="Helvetica Neue" w:hAnsi="Helvetica Neue" w:eastAsia="Helvetica Neue" w:cs="Helvetica Neue"/>
          <w:i w:val="0"/>
          <w:iCs w:val="0"/>
          <w:caps w:val="0"/>
          <w:color w:val="172B4D"/>
          <w:spacing w:val="0"/>
          <w:sz w:val="28"/>
          <w:szCs w:val="28"/>
          <w:bdr w:val="none" w:color="auto" w:sz="0" w:space="0"/>
          <w:shd w:val="clear" w:fill="FFFFFF"/>
        </w:rPr>
        <w:t>：显著降低用户的咨询等待时间、显著减轻客服团队的重复工作负担、显著提升品牌服务口碑，为消费电子行业的智能客服升级提供可落地的解决方案。</w:t>
      </w:r>
    </w:p>
    <w:p w14:paraId="07F31FB6">
      <w:pPr>
        <w:keepNext w:val="0"/>
        <w:keepLines w:val="0"/>
        <w:widowControl/>
        <w:numPr>
          <w:ilvl w:val="0"/>
          <w:numId w:val="2"/>
        </w:numPr>
        <w:suppressLineNumbers w:val="0"/>
        <w:spacing w:before="0" w:beforeAutospacing="0" w:after="0" w:afterAutospacing="0"/>
        <w:ind w:left="0" w:right="0" w:hanging="360"/>
      </w:pPr>
    </w:p>
    <w:p w14:paraId="0603DB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00" w:beforeAutospacing="0" w:after="0" w:afterAutospacing="0" w:line="30" w:lineRule="atLeast"/>
        <w:ind w:left="0" w:right="0"/>
        <w:rPr>
          <w:b/>
          <w:bCs/>
          <w:caps w:val="0"/>
          <w:color w:val="172B4D"/>
          <w:spacing w:val="-1"/>
          <w:sz w:val="32"/>
          <w:szCs w:val="32"/>
        </w:rPr>
      </w:pPr>
      <w:r>
        <w:rPr>
          <w:b/>
          <w:bCs/>
          <w:i w:val="0"/>
          <w:iCs w:val="0"/>
          <w:caps w:val="0"/>
          <w:color w:val="172B4D"/>
          <w:spacing w:val="-1"/>
          <w:sz w:val="32"/>
          <w:szCs w:val="32"/>
          <w:bdr w:val="none" w:color="auto" w:sz="0" w:space="0"/>
          <w:shd w:val="clear" w:fill="FFFFFF"/>
        </w:rPr>
        <w:t>五、功能清单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37"/>
        <w:gridCol w:w="1971"/>
        <w:gridCol w:w="4208"/>
      </w:tblGrid>
      <w:tr w14:paraId="3991C175">
        <w:tc>
          <w:tcPr>
            <w:tcW w:w="0" w:type="auto"/>
            <w:tcBorders>
              <w:top w:val="single" w:color="C1C7D0" w:sz="8" w:space="0"/>
              <w:left w:val="single" w:color="C1C7D0" w:sz="8" w:space="0"/>
              <w:bottom w:val="single" w:color="C1C7D0" w:sz="8" w:space="0"/>
              <w:right w:val="single" w:color="C1C7D0" w:sz="8" w:space="0"/>
            </w:tcBorders>
            <w:shd w:val="clear" w:color="auto" w:fill="F4F5F7"/>
            <w:vAlign w:val="top"/>
          </w:tcPr>
          <w:p w14:paraId="6C1CE9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b/>
                <w:bCs/>
                <w:color w:val="172B4D"/>
              </w:rPr>
            </w:pPr>
            <w:r>
              <w:rPr>
                <w:rFonts w:ascii="宋体" w:hAnsi="宋体" w:eastAsia="宋体" w:cs="宋体"/>
                <w:b/>
                <w:bCs/>
                <w:color w:val="172B4D"/>
                <w:kern w:val="0"/>
                <w:sz w:val="24"/>
                <w:szCs w:val="24"/>
                <w:bdr w:val="none" w:color="auto" w:sz="0" w:space="0"/>
                <w:lang w:val="en-US" w:eastAsia="zh-CN" w:bidi="ar"/>
              </w:rPr>
              <w:t>模块分类</w:t>
            </w:r>
          </w:p>
        </w:tc>
        <w:tc>
          <w:tcPr>
            <w:tcW w:w="0" w:type="auto"/>
            <w:tcBorders>
              <w:top w:val="single" w:color="C1C7D0" w:sz="8" w:space="0"/>
              <w:left w:val="single" w:color="C1C7D0" w:sz="8" w:space="0"/>
              <w:bottom w:val="single" w:color="C1C7D0" w:sz="8" w:space="0"/>
              <w:right w:val="single" w:color="C1C7D0" w:sz="8" w:space="0"/>
            </w:tcBorders>
            <w:shd w:val="clear" w:color="auto" w:fill="F4F5F7"/>
            <w:vAlign w:val="top"/>
          </w:tcPr>
          <w:p w14:paraId="574751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b/>
                <w:bCs/>
                <w:color w:val="172B4D"/>
              </w:rPr>
            </w:pPr>
            <w:r>
              <w:rPr>
                <w:rFonts w:ascii="宋体" w:hAnsi="宋体" w:eastAsia="宋体" w:cs="宋体"/>
                <w:b/>
                <w:bCs/>
                <w:color w:val="172B4D"/>
                <w:kern w:val="0"/>
                <w:sz w:val="24"/>
                <w:szCs w:val="24"/>
                <w:bdr w:val="none" w:color="auto" w:sz="0" w:space="0"/>
                <w:lang w:val="en-US" w:eastAsia="zh-CN" w:bidi="ar"/>
              </w:rPr>
              <w:t>子功能名称</w:t>
            </w:r>
          </w:p>
        </w:tc>
        <w:tc>
          <w:tcPr>
            <w:tcW w:w="0" w:type="auto"/>
            <w:tcBorders>
              <w:top w:val="single" w:color="C1C7D0" w:sz="8" w:space="0"/>
              <w:left w:val="single" w:color="C1C7D0" w:sz="8" w:space="0"/>
              <w:bottom w:val="single" w:color="C1C7D0" w:sz="8" w:space="0"/>
              <w:right w:val="single" w:color="C1C7D0" w:sz="8" w:space="0"/>
            </w:tcBorders>
            <w:shd w:val="clear" w:color="auto" w:fill="F4F5F7"/>
            <w:vAlign w:val="top"/>
          </w:tcPr>
          <w:p w14:paraId="5FA3FA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b/>
                <w:bCs/>
                <w:color w:val="172B4D"/>
              </w:rPr>
            </w:pPr>
            <w:r>
              <w:rPr>
                <w:rFonts w:ascii="宋体" w:hAnsi="宋体" w:eastAsia="宋体" w:cs="宋体"/>
                <w:b/>
                <w:bCs/>
                <w:color w:val="172B4D"/>
                <w:kern w:val="0"/>
                <w:sz w:val="24"/>
                <w:szCs w:val="24"/>
                <w:bdr w:val="none" w:color="auto" w:sz="0" w:space="0"/>
                <w:lang w:val="en-US" w:eastAsia="zh-CN" w:bidi="ar"/>
              </w:rPr>
              <w:t>需求描述</w:t>
            </w:r>
          </w:p>
        </w:tc>
      </w:tr>
      <w:tr w14:paraId="70BF9057">
        <w:tc>
          <w:tcPr>
            <w:tcW w:w="0" w:type="auto"/>
            <w:tcBorders>
              <w:top w:val="single" w:color="C1C7D0" w:sz="8" w:space="0"/>
              <w:left w:val="single" w:color="C1C7D0" w:sz="8" w:space="0"/>
              <w:bottom w:val="single" w:color="C1C7D0" w:sz="8" w:space="0"/>
              <w:right w:val="single" w:color="C1C7D0" w:sz="8" w:space="0"/>
            </w:tcBorders>
            <w:shd w:val="clear" w:color="auto" w:fill="F4F5F7"/>
            <w:vAlign w:val="top"/>
          </w:tcPr>
          <w:p w14:paraId="681255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b/>
                <w:bCs/>
                <w:color w:val="172B4D"/>
              </w:rPr>
            </w:pPr>
            <w:r>
              <w:rPr>
                <w:rFonts w:ascii="宋体" w:hAnsi="宋体" w:eastAsia="宋体" w:cs="宋体"/>
                <w:b/>
                <w:bCs/>
                <w:color w:val="172B4D"/>
                <w:kern w:val="0"/>
                <w:sz w:val="24"/>
                <w:szCs w:val="24"/>
                <w:bdr w:val="none" w:color="auto" w:sz="0" w:space="0"/>
                <w:lang w:val="en-US" w:eastAsia="zh-CN" w:bidi="ar"/>
              </w:rPr>
              <w:t>模块分类</w:t>
            </w:r>
          </w:p>
        </w:tc>
        <w:tc>
          <w:tcPr>
            <w:tcW w:w="0" w:type="auto"/>
            <w:tcBorders>
              <w:top w:val="single" w:color="C1C7D0" w:sz="8" w:space="0"/>
              <w:left w:val="single" w:color="C1C7D0" w:sz="8" w:space="0"/>
              <w:bottom w:val="single" w:color="C1C7D0" w:sz="8" w:space="0"/>
              <w:right w:val="single" w:color="C1C7D0" w:sz="8" w:space="0"/>
            </w:tcBorders>
            <w:shd w:val="clear" w:color="auto" w:fill="F4F5F7"/>
            <w:vAlign w:val="top"/>
          </w:tcPr>
          <w:p w14:paraId="3D7E39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b/>
                <w:bCs/>
                <w:color w:val="172B4D"/>
              </w:rPr>
            </w:pPr>
            <w:r>
              <w:rPr>
                <w:rFonts w:ascii="宋体" w:hAnsi="宋体" w:eastAsia="宋体" w:cs="宋体"/>
                <w:b/>
                <w:bCs/>
                <w:color w:val="172B4D"/>
                <w:kern w:val="0"/>
                <w:sz w:val="24"/>
                <w:szCs w:val="24"/>
                <w:bdr w:val="none" w:color="auto" w:sz="0" w:space="0"/>
                <w:lang w:val="en-US" w:eastAsia="zh-CN" w:bidi="ar"/>
              </w:rPr>
              <w:t>子功能名称</w:t>
            </w:r>
          </w:p>
        </w:tc>
        <w:tc>
          <w:tcPr>
            <w:tcW w:w="0" w:type="auto"/>
            <w:tcBorders>
              <w:top w:val="single" w:color="C1C7D0" w:sz="8" w:space="0"/>
              <w:left w:val="single" w:color="C1C7D0" w:sz="8" w:space="0"/>
              <w:bottom w:val="single" w:color="C1C7D0" w:sz="8" w:space="0"/>
              <w:right w:val="single" w:color="C1C7D0" w:sz="8" w:space="0"/>
            </w:tcBorders>
            <w:shd w:val="clear" w:color="auto" w:fill="F4F5F7"/>
            <w:vAlign w:val="top"/>
          </w:tcPr>
          <w:p w14:paraId="5C129A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b/>
                <w:bCs/>
                <w:color w:val="172B4D"/>
              </w:rPr>
            </w:pPr>
            <w:r>
              <w:rPr>
                <w:rFonts w:ascii="宋体" w:hAnsi="宋体" w:eastAsia="宋体" w:cs="宋体"/>
                <w:b/>
                <w:bCs/>
                <w:color w:val="172B4D"/>
                <w:kern w:val="0"/>
                <w:sz w:val="24"/>
                <w:szCs w:val="24"/>
                <w:bdr w:val="none" w:color="auto" w:sz="0" w:space="0"/>
                <w:lang w:val="en-US" w:eastAsia="zh-CN" w:bidi="ar"/>
              </w:rPr>
              <w:t>需求描述</w:t>
            </w:r>
          </w:p>
        </w:tc>
      </w:tr>
      <w:tr w14:paraId="5F73A2AA">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E26CA2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产品知识智能问答</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3F5558B">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产品信息精准问答</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BBDE905">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基于说明书、规格、官方介绍的自然语言产品咨询</w:t>
            </w:r>
          </w:p>
        </w:tc>
      </w:tr>
      <w:tr w14:paraId="01D6A6C7">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D164C32">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6F28F1E">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多轮对话与需求追问</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501379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具备上下文记忆能力，需求模糊时主动追问</w:t>
            </w:r>
          </w:p>
        </w:tc>
      </w:tr>
      <w:tr w14:paraId="26237A76">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AF3789A">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749AC3D">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产品对比推荐</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5CF5E58">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多款产品从配置、功能、价格等维度结构化对比</w:t>
            </w:r>
          </w:p>
        </w:tc>
      </w:tr>
      <w:tr w14:paraId="1480B539">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7E82A33">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FCAD413">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场景化选购导购</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1D01FF5">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面向游戏、老人、厨房、智能家居等场景推荐</w:t>
            </w:r>
          </w:p>
        </w:tc>
      </w:tr>
      <w:tr w14:paraId="4ECBB851">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4C8C71D">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151C79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产品使用指导</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F80D36D">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解答使用疑问，提供图文操作指引</w:t>
            </w:r>
          </w:p>
        </w:tc>
      </w:tr>
      <w:tr w14:paraId="2149F471">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2B7ECFB">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59C33C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规格参数速查</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A37C28A">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从规格数据库直接返回精准数值</w:t>
            </w:r>
          </w:p>
        </w:tc>
      </w:tr>
      <w:tr w14:paraId="2D892B28">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2B981E3">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51545B3">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兼容性与配件查询</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DAE0EE5">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就配件、兼容性问题给出准确回复</w:t>
            </w:r>
          </w:p>
        </w:tc>
      </w:tr>
      <w:tr w14:paraId="49C340AF">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EA3C1FF">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E0C0615">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答案溯源与引用</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0081AD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标注信息来源，支持跳转查看原文</w:t>
            </w:r>
          </w:p>
        </w:tc>
      </w:tr>
      <w:tr w14:paraId="3F99D887">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B1B7E65">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219C558">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兜底应答机制</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07E27E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缺失信息时如实告知，避免编造</w:t>
            </w:r>
          </w:p>
        </w:tc>
      </w:tr>
      <w:tr w14:paraId="61790307">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D274B23">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订单与物流咨询</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272465B">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订单信息查询</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7DD2CF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认证后查询订单编号、状态、金额、明细</w:t>
            </w:r>
          </w:p>
        </w:tc>
      </w:tr>
      <w:tr w14:paraId="6CB367AF">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C3E5595">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769C21E">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物流跟踪咨询</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67B69AA">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对接物流系统实时返回物流轨迹</w:t>
            </w:r>
          </w:p>
        </w:tc>
      </w:tr>
      <w:tr w14:paraId="4EC1AFC9">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11E0F68">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B41221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订单状态解读</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6B74527">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清晰解读订单各类状态含义</w:t>
            </w:r>
          </w:p>
        </w:tc>
      </w:tr>
      <w:tr w14:paraId="34AD2993">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0208242">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C42A3EF">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订单变更咨询</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EF175B5">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就改地址、取消订单等给出操作路径</w:t>
            </w:r>
          </w:p>
        </w:tc>
      </w:tr>
      <w:tr w14:paraId="0ABD83B2">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535A788">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A594657">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发票与售后咨询</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D42D318">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解答发票开具、七天无理由等问题</w:t>
            </w:r>
          </w:p>
        </w:tc>
      </w:tr>
      <w:tr w14:paraId="02676587">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0621D93">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A201CD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支付问题咨询</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5A84CFD">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就支付失败、退款到账等给出初步判断</w:t>
            </w:r>
          </w:p>
        </w:tc>
      </w:tr>
      <w:tr w14:paraId="502613C2">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8C9065E">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0E0358F">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优惠券与积分查询</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C99B335">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查询优惠券状态、积分余额、会员权益</w:t>
            </w:r>
          </w:p>
        </w:tc>
      </w:tr>
      <w:tr w14:paraId="6CA133B1">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A7E94B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售后服务智能引导</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B760408">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故障智能诊断</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9FD36B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通过多轮追问定位故障原因并给出排查建议</w:t>
            </w:r>
          </w:p>
        </w:tc>
      </w:tr>
      <w:tr w14:paraId="249B25A2">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3DCC763">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7081F4C">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售后政策解读</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E71E40B">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结合订单信息判断是否符合政策条件</w:t>
            </w:r>
          </w:p>
        </w:tc>
      </w:tr>
      <w:tr w14:paraId="3258287F">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80F7E98">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E37A77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维修网点查询</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465C413">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根据位置推荐附近的服务网点</w:t>
            </w:r>
          </w:p>
        </w:tc>
      </w:tr>
      <w:tr w14:paraId="050CA03D">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9B2B06F">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2526C0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售后申请引导</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770FEB8">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引导用户在线发起售后申请</w:t>
            </w:r>
          </w:p>
        </w:tc>
      </w:tr>
      <w:tr w14:paraId="03F41DA5">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C4F137D">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FDCF2A0">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售后进度跟踪</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A5CC430">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查询已提交的售后申请进度</w:t>
            </w:r>
          </w:p>
        </w:tc>
      </w:tr>
      <w:tr w14:paraId="398A517E">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4535B70">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0C7BB1D">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常见问题速答</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3C12F6A">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高频售后问题快捷问答入口</w:t>
            </w:r>
          </w:p>
        </w:tc>
      </w:tr>
      <w:tr w14:paraId="0143CDEE">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B412153">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多渠道接入与用户交互</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3DBDE53">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全渠道客服入口</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65DDC37">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支持商城、米家、微信、抖音等多渠道接入</w:t>
            </w:r>
          </w:p>
        </w:tc>
      </w:tr>
      <w:tr w14:paraId="6B6D6E3D">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168CEFD">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8060B45">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全渠道对话历史</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5A16090">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跨渠道保持对话历史连续性</w:t>
            </w:r>
          </w:p>
        </w:tc>
      </w:tr>
      <w:tr w14:paraId="0D26FD79">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F54D939">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547FEA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身份识别与账户绑定</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6CE66B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对接小米账户实现身份自动识别</w:t>
            </w:r>
          </w:p>
        </w:tc>
      </w:tr>
      <w:tr w14:paraId="041960AF">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E13B2EA">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B41970B">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语音输入与朗读</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663AF8B">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支持语音提问与答复朗读</w:t>
            </w:r>
          </w:p>
        </w:tc>
      </w:tr>
      <w:tr w14:paraId="713446F4">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08BA281">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FFF824F">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富媒体交互</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4CC48BA">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图文、表格、视频、卡片等展示形式</w:t>
            </w:r>
          </w:p>
        </w:tc>
      </w:tr>
      <w:tr w14:paraId="511DF250">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3762C2E">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C6D580E">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流式响应展示</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139899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边生成边展示，避免长时间等待</w:t>
            </w:r>
          </w:p>
        </w:tc>
      </w:tr>
      <w:tr w14:paraId="0F2D74BB">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855BBC4">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B840E3E">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主动欢迎与场景引导</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5255C98">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根据当前场景提供针对性引导入口</w:t>
            </w:r>
          </w:p>
        </w:tc>
      </w:tr>
      <w:tr w14:paraId="1B3EF377">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66E4E3B">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人机协同与工单流转</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6CF79C0">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智能人工转接判定</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C47D991">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智能判断何时需要转接人工客服</w:t>
            </w:r>
          </w:p>
        </w:tc>
      </w:tr>
      <w:tr w14:paraId="7EB76503">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665FAD5">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69991D8">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转接上下文透传</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183DE3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完整传递对话历史与用户信息给人工</w:t>
            </w:r>
          </w:p>
        </w:tc>
      </w:tr>
      <w:tr w14:paraId="5ACA490F">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530D478">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7C337F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客服助手辅助</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995D99F">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为人工客服提供意图预判、话术推荐等</w:t>
            </w:r>
          </w:p>
        </w:tc>
      </w:tr>
      <w:tr w14:paraId="39BE90C7">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C37F5AF">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2E0B071">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工单智能创建</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7F471C0">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根据对话内容自动生成结构化工单</w:t>
            </w:r>
          </w:p>
        </w:tc>
      </w:tr>
      <w:tr w14:paraId="4A30367A">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F630C32">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57A15DE">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工单分派与流转</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499E24C">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自动分派至合适处理人，支持跨部门流转</w:t>
            </w:r>
          </w:p>
        </w:tc>
      </w:tr>
      <w:tr w14:paraId="57EF9638">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804475C">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6CA7C9B">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情绪识别与预警</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DAD3C5C">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识别激烈情绪并优先转接高级客服</w:t>
            </w:r>
          </w:p>
        </w:tc>
      </w:tr>
      <w:tr w14:paraId="1DE13EE9">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3AC1135">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91FA9D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敏感话题预警</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1854C8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识别质量疑虑、舆情风险等敏感话题</w:t>
            </w:r>
          </w:p>
        </w:tc>
      </w:tr>
      <w:tr w14:paraId="02CF1422">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29C006F">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知识库与内容管理</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0BB8501">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多源产品数据接入</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46E5C1C">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支持说明书、规格表、政策、话术库等接入</w:t>
            </w:r>
          </w:p>
        </w:tc>
      </w:tr>
      <w:tr w14:paraId="5B762E6B">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F8AC3C2">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1B1EA27">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产品结构化数据同步</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38366A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对接主数据实时同步规格、价格、库存</w:t>
            </w:r>
          </w:p>
        </w:tc>
      </w:tr>
      <w:tr w14:paraId="4530BF76">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D88B5D0">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30B074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自动化内容处理</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4B96C6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自动完成清洗、切分、关键信息抽取、向量化</w:t>
            </w:r>
          </w:p>
        </w:tc>
      </w:tr>
      <w:tr w14:paraId="07A5E378">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A08A41F">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2611303">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产品知识图谱构建</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36AB74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建立产品间关联，支撑对比与推荐问答</w:t>
            </w:r>
          </w:p>
        </w:tc>
      </w:tr>
      <w:tr w14:paraId="7E2AE64E">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56654E2">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F6AF460">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内容分类与专题管理</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C8D0A8C">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按品类、系列、场景等多维度分类管理</w:t>
            </w:r>
          </w:p>
        </w:tc>
      </w:tr>
      <w:tr w14:paraId="50BF5736">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5EF413A">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24444DB">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内容生命周期管理</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387EED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支持新增、修改、废止、归档全流程</w:t>
            </w:r>
          </w:p>
        </w:tc>
      </w:tr>
      <w:tr w14:paraId="723812EF">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A1F9D29">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CA86C1B">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新品知识快速上线</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AD242A5">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新品发售即可对应咨询问答服务</w:t>
            </w:r>
          </w:p>
        </w:tc>
      </w:tr>
      <w:tr w14:paraId="27093C01">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19EE7F2">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3D6F49E">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内容质量评估</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A5BC9BF">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统计使用情况，识别高价值与低质量内容</w:t>
            </w:r>
          </w:p>
        </w:tc>
      </w:tr>
      <w:tr w14:paraId="65236049">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DC83637">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平台管理与数据洞察</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071515E">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运营数据看板</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E406FB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展示咨询量、解决率、响应时长、算力消耗等</w:t>
            </w:r>
          </w:p>
        </w:tc>
      </w:tr>
      <w:tr w14:paraId="192F9BA8">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970A7D7">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6AA397E">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咨询热点分析</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C9FE7DE">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挖掘高频问题、热门产品、话题趋势</w:t>
            </w:r>
          </w:p>
        </w:tc>
      </w:tr>
      <w:tr w14:paraId="6FF89623">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732EAB7">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F0E151A">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产品问题反馈</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0479474">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识别产品使用问题、故障类型、吐槽点</w:t>
            </w:r>
          </w:p>
        </w:tc>
      </w:tr>
      <w:tr w14:paraId="6716D68A">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0540E72">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5D0A2AA">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客服效能分析</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30D679A">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分析机器人解决率、人工处理时长、单次成本</w:t>
            </w:r>
          </w:p>
        </w:tc>
      </w:tr>
      <w:tr w14:paraId="2E845E1B">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FF4CDC0">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C338D08">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用户画像分析</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88BC464">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基于咨询、订单、持有产品形成用户画像</w:t>
            </w:r>
          </w:p>
        </w:tc>
      </w:tr>
      <w:tr w14:paraId="687614B1">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6B07BDB">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C8B26B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服务趋势预警</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C48BDEC">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对咨询量异常波动提前预警</w:t>
            </w:r>
          </w:p>
        </w:tc>
      </w:tr>
      <w:tr w14:paraId="6705A59D">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D7A4946">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941E67F">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日志与审计</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2469B70">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完整记录调用日志、算力消耗、响应时长</w:t>
            </w:r>
          </w:p>
        </w:tc>
      </w:tr>
      <w:tr w14:paraId="4013D7B5">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2BFCE5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效果评估与持续优化</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5A4107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问答质量评估</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413FE80">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从检索准确性、忠实度、独立解决率等评估</w:t>
            </w:r>
          </w:p>
        </w:tc>
      </w:tr>
      <w:tr w14:paraId="7FE9CB5B">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B3E71EB">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723A2F0">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用户反馈收集</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99942D7">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收集显式反馈汇入质量评估体系</w:t>
            </w:r>
          </w:p>
        </w:tc>
      </w:tr>
      <w:tr w14:paraId="2A8169B8">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E09D0FF">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9F7C89C">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隐式反馈分析</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212F081">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分析追问、放弃、转人工等隐式行为信号</w:t>
            </w:r>
          </w:p>
        </w:tc>
      </w:tr>
      <w:tr w14:paraId="08008EDF">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00C43B1">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DE7C0A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推理过程追溯</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9A7DA7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提供完整推理过程可视化便于诊断优化</w:t>
            </w:r>
          </w:p>
        </w:tc>
      </w:tr>
      <w:tr w14:paraId="796452CE">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E238EBF">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7679943">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回归测试</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8FAD21A">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建立标准问题集，支持系统调整后一键回归测试</w:t>
            </w:r>
          </w:p>
        </w:tc>
      </w:tr>
      <w:tr w14:paraId="3C349E10">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5FED9A0">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9D0F5A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知识盲区识别</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5D275B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识别知识库覆盖盲区，主动提示补充</w:t>
            </w:r>
          </w:p>
        </w:tc>
      </w:tr>
      <w:tr w14:paraId="0434DD93">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043E405">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2AB9A9E">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模型持续迭代</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EED827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基于反馈数据持续优化各环节能力</w:t>
            </w:r>
          </w:p>
        </w:tc>
      </w:tr>
      <w:tr w14:paraId="0EE3978B">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6F214CEE">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基础配置与安全管控</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ACE07BF">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大模型接入配置</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DFF5BE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支持接入多种主流大语言模型，按场景灵活选用</w:t>
            </w:r>
          </w:p>
        </w:tc>
      </w:tr>
      <w:tr w14:paraId="1EDE28E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55C7982">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1239018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提示词管理</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41AF2B6">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可视化配置和调优提示词，支持版本管理与回滚</w:t>
            </w:r>
          </w:p>
        </w:tc>
      </w:tr>
      <w:tr w14:paraId="1106A057">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B5B5225">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6ADD359">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数据处理规则配置</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3790C03">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配置清洗、切分、抽取、向量化规则</w:t>
            </w:r>
          </w:p>
        </w:tc>
      </w:tr>
      <w:tr w14:paraId="7B0ACF03">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0529640">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0B3A915">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业务系统对接配置</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BDB48FA">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配置与订单、物流、售后、账户等系统对接参数</w:t>
            </w:r>
          </w:p>
        </w:tc>
      </w:tr>
      <w:tr w14:paraId="39CF39C7">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DD59F06">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975EA21">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转人工规则配置</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53EB10A">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配置转人工的意图、轮次、情绪等触发规则</w:t>
            </w:r>
          </w:p>
        </w:tc>
      </w:tr>
      <w:tr w14:paraId="7655CCFD">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BDA785A">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CAFE753">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权限分级管控</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AB9A853">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按角色配置功能使用与数据访问权限</w:t>
            </w:r>
          </w:p>
        </w:tc>
      </w:tr>
      <w:tr w14:paraId="286197C8">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349E92F">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44C6372">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用户隐私保护</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0A90492F">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敏感数据脱敏、访问控制、加密、留存期管理</w:t>
            </w:r>
          </w:p>
        </w:tc>
      </w:tr>
      <w:tr w14:paraId="7A3FCBB1">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10165B6">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FE96A0D">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内容安全防护</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28CBC8ED">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实时检测拦截违规、敏感、诱导性内容</w:t>
            </w:r>
          </w:p>
        </w:tc>
      </w:tr>
      <w:tr w14:paraId="1E52EE06">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5079BAB">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57A7F4F4">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沙箱安全隔离</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706D187D">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订单、支付、账户等敏感能力沙箱隔离</w:t>
            </w:r>
          </w:p>
        </w:tc>
      </w:tr>
      <w:tr w14:paraId="287AC493">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41D515B6">
            <w:pPr>
              <w:keepNext w:val="0"/>
              <w:keepLines w:val="0"/>
              <w:widowControl/>
              <w:suppressLineNumbers w:val="0"/>
              <w:jc w:val="left"/>
              <w:textAlignment w:val="top"/>
            </w:pP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07C4414">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集成对接配置</w:t>
            </w:r>
          </w:p>
        </w:tc>
        <w:tc>
          <w:tcPr>
            <w:tcW w:w="0" w:type="auto"/>
            <w:tcBorders>
              <w:top w:val="single" w:color="C1C7D0" w:sz="8" w:space="0"/>
              <w:left w:val="single" w:color="C1C7D0" w:sz="8" w:space="0"/>
              <w:bottom w:val="single" w:color="C1C7D0" w:sz="8" w:space="0"/>
              <w:right w:val="single" w:color="C1C7D0" w:sz="8" w:space="0"/>
            </w:tcBorders>
            <w:shd w:val="clear"/>
            <w:tcMar>
              <w:top w:w="140" w:type="dxa"/>
              <w:left w:w="200" w:type="dxa"/>
              <w:bottom w:w="140" w:type="dxa"/>
              <w:right w:w="200" w:type="dxa"/>
            </w:tcMar>
            <w:vAlign w:val="top"/>
          </w:tcPr>
          <w:p w14:paraId="3B4F9AD8">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rPr>
              <w:t>配置对外服务的接入密钥、访问频次、防刷防爬</w:t>
            </w:r>
          </w:p>
        </w:tc>
      </w:tr>
    </w:tbl>
    <w:p w14:paraId="1258305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BE0E94"/>
    <w:multiLevelType w:val="multilevel"/>
    <w:tmpl w:val="B9BE0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FF7CD96"/>
    <w:multiLevelType w:val="multilevel"/>
    <w:tmpl w:val="CFF7CD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FF00E5"/>
    <w:rsid w:val="DDFF0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2026-07-17T08:54:00Z</dcterms:created>
  <dc:creator>温悦成</dc:creator>
  <cp:lastModifiedBy>温悦成</cp:lastModifiedBy>
  <dcterms:modified xsi:type="dcterms:W3CDTF">2026-07-17T08:54:51Z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634D314A8836FE48497D596AA912D5C2_41</vt:lpwstr>
  </property>
</Properties>
</file>