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7d25268d5f20b5b63df57c3749a94e6f9fb98f"/>
    <w:p>
      <w:pPr>
        <w:pStyle w:val="Heading1"/>
      </w:pPr>
      <w:r>
        <w:t xml:space="preserve">Especificación de Requisitos de Software (ERS)</w:t>
      </w:r>
    </w:p>
    <w:bookmarkStart w:id="30" w:name="X4f726943b0949f64db5d3e5bb9572e5dc543c1e"/>
    <w:p>
      <w:pPr>
        <w:pStyle w:val="Heading2"/>
      </w:pPr>
      <w:r>
        <w:t xml:space="preserve">Ferretería Los Maestros — DSY1104 Desarrollo Fullstack II — Evaluación Parcial 2 (Forma E)</w:t>
      </w:r>
    </w:p>
    <w:bookmarkStart w:id="20" w:name="propósito-y-contexto"/>
    <w:p>
      <w:pPr>
        <w:pStyle w:val="Heading3"/>
      </w:pPr>
      <w:r>
        <w:t xml:space="preserve">1. Propósito y contexto</w:t>
      </w:r>
    </w:p>
    <w:p>
      <w:pPr>
        <w:pStyle w:val="FirstParagraph"/>
      </w:pPr>
      <w:r>
        <w:t xml:space="preserve">Ferretería Los Maestros es un negocio familiar de La Serena (Región de Coquimbo) con 22 años de trayectoria. Hoy el inventario se lleva en Excel y las ventas se anotan a mano. Eso provoca:</w:t>
      </w:r>
    </w:p>
    <w:p>
      <w:pPr>
        <w:numPr>
          <w:ilvl w:val="0"/>
          <w:numId w:val="1001"/>
        </w:numPr>
        <w:pStyle w:val="Compact"/>
      </w:pPr>
      <w:r>
        <w:t xml:space="preserve">llamadas telefónicas constantes para consultar stock,</w:t>
      </w:r>
    </w:p>
    <w:p>
      <w:pPr>
        <w:numPr>
          <w:ilvl w:val="0"/>
          <w:numId w:val="1001"/>
        </w:numPr>
        <w:pStyle w:val="Compact"/>
      </w:pPr>
      <w:r>
        <w:t xml:space="preserve">información de inventario desactualizada,</w:t>
      </w:r>
    </w:p>
    <w:p>
      <w:pPr>
        <w:numPr>
          <w:ilvl w:val="0"/>
          <w:numId w:val="1001"/>
        </w:numPr>
        <w:pStyle w:val="Compact"/>
      </w:pPr>
      <w:r>
        <w:t xml:space="preserve">pedidos sin forma de reservar ni de hacerles seguimiento,</w:t>
      </w:r>
    </w:p>
    <w:p>
      <w:pPr>
        <w:numPr>
          <w:ilvl w:val="0"/>
          <w:numId w:val="1001"/>
        </w:numPr>
        <w:pStyle w:val="Compact"/>
      </w:pPr>
      <w:r>
        <w:t xml:space="preserve">y cuentas corrientes de contratistas llevadas en papel.</w:t>
      </w:r>
    </w:p>
    <w:p>
      <w:pPr>
        <w:pStyle w:val="FirstParagraph"/>
      </w:pPr>
      <w:r>
        <w:t xml:space="preserve">Esta versión implementa el</w:t>
      </w:r>
      <w: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como una SPA en React con datos persistidos en el navegador (</w:t>
      </w:r>
      <w:r>
        <w:rPr>
          <w:rStyle w:val="VerbatimChar"/>
        </w:rPr>
        <w:t xml:space="preserve">localStorage</w:t>
      </w:r>
      <w:r>
        <w:t xml:space="preserve">). La integración con backend corresponde a la siguiente etapa.</w:t>
      </w:r>
    </w:p>
    <w:bookmarkEnd w:id="20"/>
    <w:bookmarkStart w:id="21" w:name="alcance-de-la-ep2"/>
    <w:p>
      <w:pPr>
        <w:pStyle w:val="Heading3"/>
      </w:pPr>
      <w:r>
        <w:t xml:space="preserve">2. Alcance de la EP2</w:t>
      </w:r>
    </w:p>
    <w:p>
      <w:pPr>
        <w:numPr>
          <w:ilvl w:val="0"/>
          <w:numId w:val="1002"/>
        </w:numPr>
        <w:pStyle w:val="Compact"/>
      </w:pPr>
      <w:r>
        <w:t xml:space="preserve">Interfaz en</w:t>
      </w:r>
      <w:r>
        <w:t xml:space="preserve"> </w:t>
      </w:r>
      <w:r>
        <w:rPr>
          <w:bCs/>
          <w:b/>
        </w:rPr>
        <w:t xml:space="preserve">React + Vite + TypeScript</w:t>
      </w:r>
      <w:r>
        <w:t xml:space="preserve"> </w:t>
      </w:r>
      <w:r>
        <w:t xml:space="preserve">con Bootstrap 5 y react-bootstrap.</w:t>
      </w:r>
    </w:p>
    <w:p>
      <w:pPr>
        <w:numPr>
          <w:ilvl w:val="0"/>
          <w:numId w:val="1002"/>
        </w:numPr>
        <w:pStyle w:val="Compact"/>
      </w:pPr>
      <w:r>
        <w:t xml:space="preserve">Componentes organizados con</w:t>
      </w:r>
      <w:r>
        <w:t xml:space="preserve"> </w:t>
      </w:r>
      <w:r>
        <w:rPr>
          <w:bCs/>
          <w:b/>
        </w:rPr>
        <w:t xml:space="preserve">Atomic Design</w:t>
      </w:r>
      <w:r>
        <w:t xml:space="preserve"> </w:t>
      </w:r>
      <w:r>
        <w:t xml:space="preserve">(átomos, moléculas, organismos, plantillas y páginas).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React Router</w:t>
      </w:r>
      <w:r>
        <w:t xml:space="preserve"> </w:t>
      </w:r>
      <w:r>
        <w:t xml:space="preserve">con rutas públicas, rutas con sesión y rutas protegidas por rol.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Fuente de datos simulada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src/services</w:t>
      </w:r>
      <w:r>
        <w:t xml:space="preserve">) con CRUD sobre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Pruebas unitarias</w:t>
      </w:r>
      <w:r>
        <w:t xml:space="preserve"> </w:t>
      </w:r>
      <w:r>
        <w:t xml:space="preserve">con Vitest y React Testing Library.</w:t>
      </w:r>
    </w:p>
    <w:p>
      <w:pPr>
        <w:numPr>
          <w:ilvl w:val="0"/>
          <w:numId w:val="1002"/>
        </w:numPr>
        <w:pStyle w:val="Compact"/>
      </w:pPr>
      <w:r>
        <w:t xml:space="preserve">Catálogo con los</w:t>
      </w:r>
      <w:r>
        <w:t xml:space="preserve"> </w:t>
      </w:r>
      <w:r>
        <w:rPr>
          <w:bCs/>
          <w:b/>
        </w:rPr>
        <w:t xml:space="preserve">85 productos reales</w:t>
      </w:r>
      <w:r>
        <w:t xml:space="preserve"> </w:t>
      </w:r>
      <w:r>
        <w:t xml:space="preserve">de la planilla Forma E.</w:t>
      </w:r>
    </w:p>
    <w:bookmarkEnd w:id="21"/>
    <w:bookmarkStart w:id="22" w:name="actores-y-permisos"/>
    <w:p>
      <w:pPr>
        <w:pStyle w:val="Heading3"/>
      </w:pPr>
      <w:r>
        <w:t xml:space="preserve">3. Actores y permisos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catálogo, categorías, ofertas, detalle y stock; armar carrito; registrarse; escribir por contacto.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 / contratista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anterior + comprar, ver</w:t>
            </w:r>
            <w:r>
              <w:t xml:space="preserve"> </w:t>
            </w:r>
            <w:r>
              <w:rPr>
                <w:iCs/>
                <w:i/>
              </w:rPr>
              <w:t xml:space="preserve">sus</w:t>
            </w:r>
            <w:r>
              <w:t xml:space="preserve"> </w:t>
            </w:r>
            <w:r>
              <w:t xml:space="preserve">pedidos y su saldo de cuenta corriente (si está habilitado).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Panel: resumen, inventario (CRUD) y estados de pedidos.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gestiona usuarios ni ve reportes.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del empleado + usuarios (rol, activación, cuenta corriente) y reportes.</w:t>
            </w:r>
          </w:p>
        </w:tc>
      </w:tr>
    </w:tbl>
    <w:bookmarkEnd w:id="22"/>
    <w:bookmarkStart w:id="23" w:name="requisitos-funcionales"/>
    <w:p>
      <w:pPr>
        <w:pStyle w:val="Heading3"/>
      </w:pPr>
      <w:r>
        <w:t xml:space="preserve">4. Requisitos funcionales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clientes con validación de datos e iniciar/cerrar sesión.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catálogo, categorías, ofertas y detalle de producto con disponibilidad.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por nombre, código o marca; filtrar por categoría y stock; ordenar por precio o nombre.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el carrito sin superar el stock disponible.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pedidos con retiro en tienda o despacho (dirección obligatoria en despacho).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compra exitosa o pago rechazado; si se rechaza, no se descuenta stock.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pedidos propio por cliente.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a cuenta corriente solo para clientes habilitados, con saldo visible.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productos con stock mínimo y precio de oferta, con confirmación al eliminar.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el estado de los pedidos; al cancelar, devolver el stock.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Administrar roles, activación de cuentas y cuenta corriente (solo administrador).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de ventas con gráficos y exportación a Excel.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de inventario cuando el stock llega al mínimo.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ubicación y cobertura de despacho.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El caso no entrega dirección ni radio de cobertura.</w:t>
            </w:r>
          </w:p>
        </w:tc>
      </w:tr>
    </w:tbl>
    <w:bookmarkEnd w:id="23"/>
    <w:bookmarkStart w:id="24" w:name="requisitos-no-funcionales"/>
    <w:p>
      <w:pPr>
        <w:pStyle w:val="Heading3"/>
      </w:pPr>
      <w:r>
        <w:t xml:space="preserve">5. Requisitos no funcionales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en React + TypeScript con componentes reutilizables (Atomic Design).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usable en 360 px, 768 px y 1280 px (menú colapsable y panel con Offcanvas).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unitarias de render, props, estado y eventos.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32 pruebas, 87 % de sentencias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Accesibilidad básica: etiquetas en campos,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en botones sin texto,</w:t>
            </w:r>
            <w:r>
              <w:t xml:space="preserve"> </w:t>
            </w:r>
            <w:r>
              <w:rPr>
                <w:rStyle w:val="VerbatimChar"/>
              </w:rPr>
              <w:t xml:space="preserve">lang="es"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Spring Boot con API REST JSON.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Siguiente etapa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JWT y contraseñas cifradas.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Siguiente etapa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relacional en 3FN (MySQL).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Siguiente etapa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con Docker en AWS.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Siguiente etapa</w:t>
            </w:r>
          </w:p>
        </w:tc>
      </w:tr>
    </w:tbl>
    <w:bookmarkEnd w:id="24"/>
    <w:bookmarkStart w:id="25" w:name="arquitectura-del-frontend"/>
    <w:p>
      <w:pPr>
        <w:pStyle w:val="Heading3"/>
      </w:pPr>
      <w:r>
        <w:t xml:space="preserve">6. Arquitectura del frontend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componentes/  atomos · moleculas · organismos · plantillas</w:t>
      </w:r>
      <w:r>
        <w:br/>
      </w:r>
      <w:r>
        <w:rPr>
          <w:rStyle w:val="VerbatimChar"/>
        </w:rPr>
        <w:t xml:space="preserve">├── paginas/      páginas de la tienda y paginas/admin del panel</w:t>
      </w:r>
      <w:r>
        <w:br/>
      </w:r>
      <w:r>
        <w:rPr>
          <w:rStyle w:val="VerbatimChar"/>
        </w:rPr>
        <w:t xml:space="preserve">├── services/     productosService · carritoService · pedidosService · usuariosService · sesionService · almacenamiento</w:t>
      </w:r>
      <w:r>
        <w:br/>
      </w:r>
      <w:r>
        <w:rPr>
          <w:rStyle w:val="VerbatimChar"/>
        </w:rPr>
        <w:t xml:space="preserve">├── context/      AuthContext (sesión) · CarritoContext (carrito)</w:t>
      </w:r>
      <w:r>
        <w:br/>
      </w:r>
      <w:r>
        <w:rPr>
          <w:rStyle w:val="VerbatimChar"/>
        </w:rPr>
        <w:t xml:space="preserve">├── routes/       AppRoutes · RutaProtegida</w:t>
      </w:r>
      <w:r>
        <w:br/>
      </w:r>
      <w:r>
        <w:rPr>
          <w:rStyle w:val="VerbatimChar"/>
        </w:rPr>
        <w:t xml:space="preserve">├── data/         catálogo Forma E, usuarios de ejemplo, textos del sitio</w:t>
      </w:r>
      <w:r>
        <w:br/>
      </w:r>
      <w:r>
        <w:rPr>
          <w:rStyle w:val="VerbatimChar"/>
        </w:rPr>
        <w:t xml:space="preserve">├── types/        Producto, Usuario, Pedido…</w:t>
      </w:r>
      <w:r>
        <w:br/>
      </w:r>
      <w:r>
        <w:rPr>
          <w:rStyle w:val="VerbatimChar"/>
        </w:rPr>
        <w:t xml:space="preserve">├── utils/        validaciones, precios, formato, estadísticas, exportar a Excel</w:t>
      </w:r>
      <w:r>
        <w:br/>
      </w:r>
      <w:r>
        <w:rPr>
          <w:rStyle w:val="VerbatimChar"/>
        </w:rPr>
        <w:t xml:space="preserve">└── styles/       estilos de la ferretería</w:t>
      </w:r>
    </w:p>
    <w:p>
      <w:pPr>
        <w:pStyle w:val="FirstParagraph"/>
      </w:pPr>
      <w:r>
        <w:t xml:space="preserve">Decisiones principales:</w:t>
      </w:r>
      <w:r>
        <w:t xml:space="preserve"> </w:t>
      </w:r>
      <w:r>
        <w:t xml:space="preserve">- Las páginas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leen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directamente: todo pasa por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. Al conectar el backend solo cambian los servicios.</w:t>
      </w:r>
      <w:r>
        <w:t xml:space="preserve"> </w:t>
      </w:r>
      <w:r>
        <w:t xml:space="preserve">- Los componentes de presentación reciben datos por</w:t>
      </w:r>
      <w:r>
        <w:t xml:space="preserve"> </w:t>
      </w:r>
      <w:r>
        <w:rPr>
          <w:iCs/>
          <w:i/>
        </w:rPr>
        <w:t xml:space="preserve">props</w:t>
      </w:r>
      <w:r>
        <w:t xml:space="preserve"> </w:t>
      </w:r>
      <w:r>
        <w:t xml:space="preserve">y avisan con callbacks. Las páginas son los contenedores que deciden qué hacer.</w:t>
      </w:r>
      <w:r>
        <w:t xml:space="preserve"> </w:t>
      </w:r>
      <w:r>
        <w:t xml:space="preserve">- Las rutas protegidas solo controlan la interfaz. La seguridad real la debe aplicar el backend.</w:t>
      </w:r>
    </w:p>
    <w:bookmarkEnd w:id="25"/>
    <w:bookmarkStart w:id="26" w:name="rutas"/>
    <w:p>
      <w:pPr>
        <w:pStyle w:val="Heading3"/>
      </w:pPr>
      <w:r>
        <w:t xml:space="preserve">7. Rutas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/productos/:id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/categorias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/categorias/:nombre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/ofertas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/carrito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/nosotros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/pedido/:id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/mis-pedidos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/admin/inventario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y empleado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administrador</w:t>
            </w:r>
          </w:p>
        </w:tc>
      </w:tr>
    </w:tbl>
    <w:bookmarkEnd w:id="26"/>
    <w:bookmarkStart w:id="27" w:name="X5f0fa95ce5f3df532d939992a1425c010c7a42f"/>
    <w:p>
      <w:pPr>
        <w:pStyle w:val="Heading3"/>
      </w:pPr>
      <w:r>
        <w:t xml:space="preserve">8. Modelo de datos propuesto para el backend</w:t>
      </w:r>
    </w:p>
    <w:p>
      <w:pPr>
        <w:numPr>
          <w:ilvl w:val="0"/>
          <w:numId w:val="1003"/>
        </w:numPr>
        <w:pStyle w:val="Compact"/>
      </w:pPr>
      <w:r>
        <w:t xml:space="preserve">Usuario(id, nombre, correo, password_hash, telefono, rol, activo, cuenta_corriente, fecha_registro)</w:t>
      </w:r>
    </w:p>
    <w:p>
      <w:pPr>
        <w:numPr>
          <w:ilvl w:val="0"/>
          <w:numId w:val="1003"/>
        </w:numPr>
        <w:pStyle w:val="Compact"/>
      </w:pPr>
      <w:r>
        <w:t xml:space="preserve">Categoria(id, nombre)</w:t>
      </w:r>
    </w:p>
    <w:p>
      <w:pPr>
        <w:numPr>
          <w:ilvl w:val="0"/>
          <w:numId w:val="1003"/>
        </w:numPr>
        <w:pStyle w:val="Compact"/>
      </w:pPr>
      <w:r>
        <w:t xml:space="preserve">Producto(id, codigo, nombre, marca, unidad, categoria_id, subcategoria, precio, precio_oferta, stock, stock_minimo)</w:t>
      </w:r>
    </w:p>
    <w:p>
      <w:pPr>
        <w:numPr>
          <w:ilvl w:val="0"/>
          <w:numId w:val="1003"/>
        </w:numPr>
        <w:pStyle w:val="Compact"/>
      </w:pPr>
      <w:r>
        <w:t xml:space="preserve">Pedido(id, usuario_id, fecha, estado, modalidad, direccion, total, metodo_pago)</w:t>
      </w:r>
    </w:p>
    <w:p>
      <w:pPr>
        <w:numPr>
          <w:ilvl w:val="0"/>
          <w:numId w:val="1003"/>
        </w:numPr>
        <w:pStyle w:val="Compact"/>
      </w:pPr>
      <w:r>
        <w:t xml:space="preserve">PedidoDetalle(id, pedido_id, producto_id, cantidad, precio_unitario)</w:t>
      </w:r>
    </w:p>
    <w:bookmarkEnd w:id="27"/>
    <w:bookmarkStart w:id="28" w:name="Xec9f2b1d9ec2b76cda5e1eb817f1f996a8b3102"/>
    <w:p>
      <w:pPr>
        <w:pStyle w:val="Heading3"/>
      </w:pPr>
      <w:r>
        <w:t xml:space="preserve">9. Criterios de aceptación (verificados con pruebas automáticas)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rechazan cantidades superiores al stock.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P06, P07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compra válida descuenta stock y registra el pedido.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P08, P22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pago rechazado no descuenta stock.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Cancelar un pedido devuelve el stock.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P09, P29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empleado no accede a usuarios ni reportes.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administrador no puede desactivarse a sí mismo.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</w:tr>
    </w:tbl>
    <w:bookmarkEnd w:id="28"/>
    <w:bookmarkStart w:id="29" w:name="limitaciones-conocidas"/>
    <w:p>
      <w:pPr>
        <w:pStyle w:val="Heading3"/>
      </w:pPr>
      <w:r>
        <w:t xml:space="preserve">10. Limitaciones conocidas</w:t>
      </w:r>
    </w:p>
    <w:p>
      <w:pPr>
        <w:numPr>
          <w:ilvl w:val="0"/>
          <w:numId w:val="1004"/>
        </w:numPr>
        <w:pStyle w:val="Compact"/>
      </w:pPr>
      <w:r>
        <w:t xml:space="preserve">Los datos viven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es decir, en un solo navegador. No hay stock compartido en tiempo real.</w:t>
      </w:r>
    </w:p>
    <w:p>
      <w:pPr>
        <w:numPr>
          <w:ilvl w:val="0"/>
          <w:numId w:val="1004"/>
        </w:numPr>
        <w:pStyle w:val="Compact"/>
      </w:pPr>
      <w:r>
        <w:t xml:space="preserve">Las cuentas de demostración están en el código y las contraseñas no se cifran (solo uso académico).</w:t>
      </w:r>
    </w:p>
    <w:p>
      <w:pPr>
        <w:numPr>
          <w:ilvl w:val="0"/>
          <w:numId w:val="1004"/>
        </w:numPr>
        <w:pStyle w:val="Compact"/>
      </w:pPr>
      <w:r>
        <w:t xml:space="preserve">Los pagos son simulados.</w:t>
      </w:r>
    </w:p>
    <w:p>
      <w:pPr>
        <w:numPr>
          <w:ilvl w:val="0"/>
          <w:numId w:val="1004"/>
        </w:numPr>
        <w:pStyle w:val="Compact"/>
      </w:pPr>
      <w:r>
        <w:t xml:space="preserve">Las ofertas son</w:t>
      </w:r>
      <w:r>
        <w:t xml:space="preserve"> </w:t>
      </w:r>
      <w:r>
        <w:rPr>
          <w:bCs/>
          <w:b/>
        </w:rPr>
        <w:t xml:space="preserve">demostrativas</w:t>
      </w:r>
      <w:r>
        <w:t xml:space="preserve">: la planilla Forma E no trae precios de oferta.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2026-10-27T04:57:00Z</dcterms:created>
  <dcterms:modified xsi:type="dcterms:W3CDTF">2026-10-27T04:57:00Z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