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300AB" w14:textId="6490485C" w:rsidR="00DC054E" w:rsidRPr="00FF5DD6" w:rsidRDefault="00F93D61" w:rsidP="00EE5F4A">
      <w:pPr>
        <w:jc w:val="center"/>
        <w:rPr>
          <w:rFonts w:ascii="Arial" w:hAnsi="Arial" w:cs="Arial"/>
          <w:b/>
          <w:bCs/>
          <w:sz w:val="22"/>
          <w:szCs w:val="22"/>
        </w:rPr>
      </w:pPr>
      <w:r w:rsidRPr="00FF5DD6">
        <w:rPr>
          <w:rFonts w:ascii="Arial" w:hAnsi="Arial" w:cs="Arial"/>
          <w:b/>
          <w:bCs/>
          <w:sz w:val="22"/>
          <w:szCs w:val="22"/>
        </w:rPr>
        <w:t>Chinese character size test</w:t>
      </w:r>
      <w:r w:rsidR="00A5631E" w:rsidRPr="00FF5DD6">
        <w:rPr>
          <w:rFonts w:ascii="Arial" w:hAnsi="Arial" w:cs="Arial"/>
          <w:b/>
          <w:bCs/>
          <w:sz w:val="22"/>
          <w:szCs w:val="22"/>
        </w:rPr>
        <w:t xml:space="preserve"> (</w:t>
      </w:r>
      <w:r w:rsidRPr="00FF5DD6">
        <w:rPr>
          <w:rFonts w:ascii="Arial" w:hAnsi="Arial" w:cs="Arial"/>
          <w:b/>
          <w:bCs/>
          <w:sz w:val="22"/>
          <w:szCs w:val="22"/>
        </w:rPr>
        <w:t>CCST</w:t>
      </w:r>
      <w:r w:rsidR="00A5631E" w:rsidRPr="00FF5DD6">
        <w:rPr>
          <w:rFonts w:ascii="Arial" w:hAnsi="Arial" w:cs="Arial"/>
          <w:b/>
          <w:bCs/>
          <w:sz w:val="22"/>
          <w:szCs w:val="22"/>
        </w:rPr>
        <w:t>) data</w:t>
      </w:r>
    </w:p>
    <w:p w14:paraId="3735ABA0" w14:textId="77777777" w:rsidR="00A5631E" w:rsidRPr="00FF5DD6" w:rsidRDefault="00A5631E">
      <w:pPr>
        <w:rPr>
          <w:rFonts w:ascii="Arial" w:hAnsi="Arial" w:cs="Arial"/>
          <w:sz w:val="22"/>
          <w:szCs w:val="22"/>
        </w:rPr>
      </w:pPr>
    </w:p>
    <w:p w14:paraId="51A4FA79" w14:textId="39B52BB5" w:rsidR="00A5631E" w:rsidRPr="00FF5DD6" w:rsidRDefault="00A5631E">
      <w:pPr>
        <w:rPr>
          <w:rFonts w:ascii="Arial" w:hAnsi="Arial" w:cs="Arial"/>
          <w:b/>
          <w:bCs/>
          <w:sz w:val="22"/>
          <w:szCs w:val="22"/>
        </w:rPr>
      </w:pPr>
      <w:r w:rsidRPr="00FF5DD6">
        <w:rPr>
          <w:rFonts w:ascii="Arial" w:hAnsi="Arial" w:cs="Arial"/>
          <w:b/>
          <w:bCs/>
          <w:sz w:val="22"/>
          <w:szCs w:val="22"/>
        </w:rPr>
        <w:t>Description:</w:t>
      </w:r>
    </w:p>
    <w:p w14:paraId="2ACCC2EC" w14:textId="77777777" w:rsidR="00FF5DD6" w:rsidRPr="00FF5DD6" w:rsidRDefault="00FF5DD6" w:rsidP="00FF5DD6">
      <w:pPr>
        <w:rPr>
          <w:rFonts w:ascii="Arial" w:hAnsi="Arial" w:cs="Arial"/>
          <w:sz w:val="22"/>
          <w:szCs w:val="22"/>
          <w:lang w:eastAsia="zh-Hans"/>
        </w:rPr>
      </w:pPr>
      <w:r w:rsidRPr="00FF5DD6">
        <w:rPr>
          <w:rFonts w:ascii="Arial" w:hAnsi="Arial" w:cs="Arial"/>
          <w:sz w:val="22"/>
          <w:szCs w:val="22"/>
          <w:lang w:eastAsia="zh-Hans"/>
        </w:rPr>
        <w:t xml:space="preserve">The Chinese character size test (CCST) is an open-access standardized test that measures children’s character recognition, the character size of simplified Chinese. </w:t>
      </w:r>
      <w:r w:rsidRPr="00FF5DD6">
        <w:rPr>
          <w:rFonts w:ascii="Arial" w:hAnsi="Arial" w:cs="Arial"/>
          <w:sz w:val="22"/>
          <w:szCs w:val="22"/>
        </w:rPr>
        <w:t xml:space="preserve">The </w:t>
      </w:r>
      <w:r w:rsidRPr="00FF5DD6">
        <w:rPr>
          <w:rFonts w:ascii="Arial" w:hAnsi="Arial" w:cs="Arial"/>
          <w:sz w:val="22"/>
          <w:szCs w:val="22"/>
          <w:lang w:eastAsia="zh-Hans"/>
        </w:rPr>
        <w:t>formal</w:t>
      </w:r>
      <w:r w:rsidRPr="00FF5DD6">
        <w:rPr>
          <w:rFonts w:ascii="Arial" w:hAnsi="Arial" w:cs="Arial"/>
          <w:sz w:val="22"/>
          <w:szCs w:val="22"/>
        </w:rPr>
        <w:t xml:space="preserve"> </w:t>
      </w:r>
      <w:r w:rsidRPr="00FF5DD6">
        <w:rPr>
          <w:rFonts w:ascii="Arial" w:hAnsi="Arial" w:cs="Arial"/>
          <w:sz w:val="22"/>
          <w:szCs w:val="22"/>
          <w:lang w:eastAsia="zh-Hans"/>
        </w:rPr>
        <w:t>CCST</w:t>
      </w:r>
      <w:r w:rsidRPr="00FF5DD6">
        <w:rPr>
          <w:rFonts w:ascii="Arial" w:hAnsi="Arial" w:cs="Arial"/>
          <w:sz w:val="22"/>
          <w:szCs w:val="22"/>
        </w:rPr>
        <w:t xml:space="preserve"> </w:t>
      </w:r>
      <w:r w:rsidRPr="00FF5DD6">
        <w:rPr>
          <w:rFonts w:ascii="Arial" w:hAnsi="Arial" w:cs="Arial"/>
          <w:sz w:val="22"/>
          <w:szCs w:val="22"/>
          <w:lang w:eastAsia="zh-Hans"/>
        </w:rPr>
        <w:t xml:space="preserve">includes five booklets respectively designed for primary school students in grades 1-6. Each booklet consists of 150 multiple-choice and </w:t>
      </w:r>
      <w:proofErr w:type="gramStart"/>
      <w:r w:rsidRPr="00FF5DD6">
        <w:rPr>
          <w:rFonts w:ascii="Arial" w:hAnsi="Arial" w:cs="Arial"/>
          <w:sz w:val="22"/>
          <w:szCs w:val="22"/>
          <w:lang w:eastAsia="zh-Hans"/>
        </w:rPr>
        <w:t>dichotomously-scored</w:t>
      </w:r>
      <w:proofErr w:type="gramEnd"/>
      <w:r w:rsidRPr="00FF5DD6">
        <w:rPr>
          <w:rFonts w:ascii="Arial" w:hAnsi="Arial" w:cs="Arial"/>
          <w:sz w:val="22"/>
          <w:szCs w:val="22"/>
          <w:lang w:eastAsia="zh-Hans"/>
        </w:rPr>
        <w:t xml:space="preserve"> items that require students to select the correct Chinese character from homophonic, </w:t>
      </w:r>
      <w:proofErr w:type="gramStart"/>
      <w:r w:rsidRPr="00FF5DD6">
        <w:rPr>
          <w:rFonts w:ascii="Arial" w:hAnsi="Arial" w:cs="Arial"/>
          <w:sz w:val="22"/>
          <w:szCs w:val="22"/>
          <w:lang w:eastAsia="zh-Hans"/>
        </w:rPr>
        <w:t>morphologically-related</w:t>
      </w:r>
      <w:proofErr w:type="gramEnd"/>
      <w:r w:rsidRPr="00FF5DD6">
        <w:rPr>
          <w:rFonts w:ascii="Arial" w:hAnsi="Arial" w:cs="Arial"/>
          <w:sz w:val="22"/>
          <w:szCs w:val="22"/>
          <w:lang w:eastAsia="zh-Hans"/>
        </w:rPr>
        <w:t xml:space="preserve">, or </w:t>
      </w:r>
      <w:proofErr w:type="gramStart"/>
      <w:r w:rsidRPr="00FF5DD6">
        <w:rPr>
          <w:rFonts w:ascii="Arial" w:hAnsi="Arial" w:cs="Arial"/>
          <w:sz w:val="22"/>
          <w:szCs w:val="22"/>
          <w:lang w:eastAsia="zh-Hans"/>
        </w:rPr>
        <w:t>semantically-related</w:t>
      </w:r>
      <w:proofErr w:type="gramEnd"/>
      <w:r w:rsidRPr="00FF5DD6">
        <w:rPr>
          <w:rFonts w:ascii="Arial" w:hAnsi="Arial" w:cs="Arial"/>
          <w:sz w:val="22"/>
          <w:szCs w:val="22"/>
          <w:lang w:eastAsia="zh-Hans"/>
        </w:rPr>
        <w:t xml:space="preserve"> distractors based on audio materials.</w:t>
      </w:r>
    </w:p>
    <w:p w14:paraId="268774D2" w14:textId="5B681F94" w:rsidR="00FF5DD6" w:rsidRPr="00FF5DD6" w:rsidRDefault="00FF5DD6" w:rsidP="00FF5DD6">
      <w:pPr>
        <w:rPr>
          <w:rFonts w:ascii="Arial" w:hAnsi="Arial" w:cs="Arial"/>
          <w:sz w:val="22"/>
          <w:szCs w:val="22"/>
          <w:lang w:eastAsia="zh-Hans"/>
        </w:rPr>
      </w:pPr>
      <w:r w:rsidRPr="00FF5DD6">
        <w:rPr>
          <w:rFonts w:ascii="Arial" w:hAnsi="Arial" w:cs="Arial"/>
          <w:sz w:val="22"/>
          <w:szCs w:val="22"/>
          <w:lang w:eastAsia="zh-Hans"/>
        </w:rPr>
        <w:tab/>
        <w:t xml:space="preserve">The CCST were assembled using the vertical equation design. Each booklet includes 60 to 75 item characters learned during the current grade, 0 to 15 characters from previous grades, and 60 to 90 characters from the next grades. There are at least 40 anchor items between adjacent booklets, allowing for comparable test scores across test forms and grades. Besides, this test assembly design could reduce the probability of students answering items that are too difficult or too </w:t>
      </w:r>
      <w:proofErr w:type="gramStart"/>
      <w:r w:rsidRPr="00FF5DD6">
        <w:rPr>
          <w:rFonts w:ascii="Arial" w:hAnsi="Arial" w:cs="Arial"/>
          <w:sz w:val="22"/>
          <w:szCs w:val="22"/>
          <w:lang w:eastAsia="zh-Hans"/>
        </w:rPr>
        <w:t>easy, and</w:t>
      </w:r>
      <w:proofErr w:type="gramEnd"/>
      <w:r w:rsidRPr="00FF5DD6">
        <w:rPr>
          <w:rFonts w:ascii="Arial" w:hAnsi="Arial" w:cs="Arial"/>
          <w:sz w:val="22"/>
          <w:szCs w:val="22"/>
          <w:lang w:eastAsia="zh-Hans"/>
        </w:rPr>
        <w:t xml:space="preserve"> improve the overall test discrimination. The CCST has no time limit. The average test time was 11.13 minutes, and 98.61% of students completed the test within 16 minutes. Therefore, the CCST can be easily administered to primary school students in a group setting.</w:t>
      </w:r>
    </w:p>
    <w:p w14:paraId="359958C2" w14:textId="44906175" w:rsidR="00FF5DD6" w:rsidRPr="00FF5DD6" w:rsidRDefault="00FF5DD6" w:rsidP="00FF5DD6">
      <w:pPr>
        <w:rPr>
          <w:rFonts w:ascii="Arial" w:hAnsi="Arial" w:cs="Arial"/>
          <w:sz w:val="22"/>
          <w:szCs w:val="22"/>
          <w:lang w:eastAsia="zh-Hans"/>
        </w:rPr>
      </w:pPr>
      <w:r w:rsidRPr="00FF5DD6">
        <w:rPr>
          <w:rFonts w:ascii="Arial" w:hAnsi="Arial" w:cs="Arial"/>
          <w:sz w:val="22"/>
          <w:szCs w:val="22"/>
          <w:lang w:eastAsia="zh-Hans"/>
        </w:rPr>
        <w:t>Key features of the Chinese character size test.</w:t>
      </w:r>
    </w:p>
    <w:tbl>
      <w:tblPr>
        <w:tblStyle w:val="TableGrid"/>
        <w:tblW w:w="0" w:type="auto"/>
        <w:tblLook w:val="04A0" w:firstRow="1" w:lastRow="0" w:firstColumn="1" w:lastColumn="0" w:noHBand="0" w:noVBand="1"/>
      </w:tblPr>
      <w:tblGrid>
        <w:gridCol w:w="2149"/>
        <w:gridCol w:w="6625"/>
      </w:tblGrid>
      <w:tr w:rsidR="00FF5DD6" w:rsidRPr="00FF5DD6" w14:paraId="22CE82C3" w14:textId="77777777" w:rsidTr="007F1D03">
        <w:trPr>
          <w:trHeight w:val="90"/>
        </w:trPr>
        <w:tc>
          <w:tcPr>
            <w:tcW w:w="1897" w:type="dxa"/>
            <w:shd w:val="clear" w:color="auto" w:fill="C2E5F5" w:themeFill="accent1" w:themeFillTint="32"/>
          </w:tcPr>
          <w:p w14:paraId="56EED45B" w14:textId="77777777" w:rsidR="00FF5DD6" w:rsidRPr="00FF5DD6" w:rsidRDefault="00FF5DD6" w:rsidP="007F1D03">
            <w:pPr>
              <w:rPr>
                <w:rFonts w:ascii="Arial" w:hAnsi="Arial" w:cs="Arial"/>
                <w:sz w:val="22"/>
                <w:szCs w:val="22"/>
              </w:rPr>
            </w:pPr>
            <w:r w:rsidRPr="00FF5DD6">
              <w:rPr>
                <w:rFonts w:ascii="Arial" w:hAnsi="Arial" w:cs="Arial"/>
                <w:sz w:val="22"/>
                <w:szCs w:val="22"/>
              </w:rPr>
              <w:t>Test Features</w:t>
            </w:r>
          </w:p>
        </w:tc>
        <w:tc>
          <w:tcPr>
            <w:tcW w:w="6625" w:type="dxa"/>
            <w:shd w:val="clear" w:color="auto" w:fill="C2E5F5" w:themeFill="accent1" w:themeFillTint="32"/>
          </w:tcPr>
          <w:p w14:paraId="235584A5" w14:textId="77777777" w:rsidR="00FF5DD6" w:rsidRPr="00FF5DD6" w:rsidRDefault="00FF5DD6" w:rsidP="007F1D03">
            <w:pPr>
              <w:rPr>
                <w:rFonts w:ascii="Arial" w:hAnsi="Arial" w:cs="Arial"/>
                <w:sz w:val="22"/>
                <w:szCs w:val="22"/>
                <w:lang w:eastAsia="zh-Hans"/>
              </w:rPr>
            </w:pPr>
            <w:r w:rsidRPr="00FF5DD6">
              <w:rPr>
                <w:rFonts w:ascii="Arial" w:hAnsi="Arial" w:cs="Arial"/>
                <w:sz w:val="22"/>
                <w:szCs w:val="22"/>
              </w:rPr>
              <w:t>Descriptions</w:t>
            </w:r>
          </w:p>
        </w:tc>
      </w:tr>
      <w:tr w:rsidR="00FF5DD6" w:rsidRPr="00FF5DD6" w14:paraId="4B2924EC" w14:textId="77777777" w:rsidTr="007F1D03">
        <w:tc>
          <w:tcPr>
            <w:tcW w:w="1897" w:type="dxa"/>
          </w:tcPr>
          <w:p w14:paraId="677B3DFE" w14:textId="77777777" w:rsidR="00FF5DD6" w:rsidRPr="00FF5DD6" w:rsidRDefault="00FF5DD6" w:rsidP="007F1D03">
            <w:pPr>
              <w:rPr>
                <w:rFonts w:ascii="Arial" w:hAnsi="Arial" w:cs="Arial"/>
                <w:sz w:val="22"/>
                <w:szCs w:val="22"/>
              </w:rPr>
            </w:pPr>
            <w:r w:rsidRPr="00FF5DD6">
              <w:rPr>
                <w:rFonts w:ascii="Arial" w:hAnsi="Arial" w:cs="Arial"/>
                <w:sz w:val="22"/>
                <w:szCs w:val="22"/>
              </w:rPr>
              <w:t>Score/Interpretation</w:t>
            </w:r>
          </w:p>
        </w:tc>
        <w:tc>
          <w:tcPr>
            <w:tcW w:w="6625" w:type="dxa"/>
          </w:tcPr>
          <w:p w14:paraId="7E061A3A" w14:textId="77777777" w:rsidR="00FF5DD6" w:rsidRPr="00FF5DD6" w:rsidRDefault="00FF5DD6" w:rsidP="007F1D03">
            <w:pPr>
              <w:rPr>
                <w:rFonts w:ascii="Arial" w:hAnsi="Arial" w:cs="Arial"/>
                <w:sz w:val="22"/>
                <w:szCs w:val="22"/>
              </w:rPr>
            </w:pPr>
            <w:r w:rsidRPr="00FF5DD6">
              <w:rPr>
                <w:rFonts w:ascii="Arial" w:hAnsi="Arial" w:cs="Arial"/>
                <w:sz w:val="22"/>
                <w:szCs w:val="22"/>
              </w:rPr>
              <w:t xml:space="preserve">The Chinese character size reflects the number of Chinese characters that participants </w:t>
            </w:r>
            <w:proofErr w:type="spellStart"/>
            <w:r w:rsidRPr="00FF5DD6">
              <w:rPr>
                <w:rFonts w:ascii="Arial" w:hAnsi="Arial" w:cs="Arial"/>
                <w:sz w:val="22"/>
                <w:szCs w:val="22"/>
              </w:rPr>
              <w:t>recognised</w:t>
            </w:r>
            <w:proofErr w:type="spellEnd"/>
            <w:r w:rsidRPr="00FF5DD6">
              <w:rPr>
                <w:rFonts w:ascii="Arial" w:hAnsi="Arial" w:cs="Arial"/>
                <w:sz w:val="22"/>
                <w:szCs w:val="22"/>
              </w:rPr>
              <w:t xml:space="preserve"> during reading or listening activities. </w:t>
            </w:r>
          </w:p>
        </w:tc>
      </w:tr>
      <w:tr w:rsidR="00FF5DD6" w:rsidRPr="00FF5DD6" w14:paraId="0310EA53" w14:textId="77777777" w:rsidTr="007F1D03">
        <w:tc>
          <w:tcPr>
            <w:tcW w:w="1897" w:type="dxa"/>
          </w:tcPr>
          <w:p w14:paraId="047A4356" w14:textId="77777777" w:rsidR="00FF5DD6" w:rsidRPr="00FF5DD6" w:rsidRDefault="00FF5DD6" w:rsidP="007F1D03">
            <w:pPr>
              <w:rPr>
                <w:rFonts w:ascii="Arial" w:hAnsi="Arial" w:cs="Arial"/>
                <w:sz w:val="22"/>
                <w:szCs w:val="22"/>
              </w:rPr>
            </w:pPr>
            <w:r w:rsidRPr="00FF5DD6">
              <w:rPr>
                <w:rFonts w:ascii="Arial" w:hAnsi="Arial" w:cs="Arial"/>
                <w:sz w:val="22"/>
                <w:szCs w:val="22"/>
                <w:lang w:eastAsia="zh-Hans"/>
              </w:rPr>
              <w:t>Participants</w:t>
            </w:r>
          </w:p>
        </w:tc>
        <w:tc>
          <w:tcPr>
            <w:tcW w:w="6625" w:type="dxa"/>
          </w:tcPr>
          <w:p w14:paraId="6175E64C" w14:textId="77777777" w:rsidR="00FF5DD6" w:rsidRPr="00FF5DD6" w:rsidRDefault="00FF5DD6" w:rsidP="007F1D03">
            <w:pPr>
              <w:rPr>
                <w:rFonts w:ascii="Arial" w:hAnsi="Arial" w:cs="Arial"/>
                <w:sz w:val="22"/>
                <w:szCs w:val="22"/>
              </w:rPr>
            </w:pPr>
            <w:r w:rsidRPr="00FF5DD6">
              <w:rPr>
                <w:rFonts w:ascii="Arial" w:hAnsi="Arial" w:cs="Arial"/>
                <w:sz w:val="22"/>
                <w:szCs w:val="22"/>
              </w:rPr>
              <w:t>M</w:t>
            </w:r>
            <w:r w:rsidRPr="00FF5DD6">
              <w:rPr>
                <w:rFonts w:ascii="Arial" w:hAnsi="Arial" w:cs="Arial"/>
                <w:sz w:val="22"/>
                <w:szCs w:val="22"/>
                <w:lang w:eastAsia="zh-Hans"/>
              </w:rPr>
              <w:t xml:space="preserve">andarin </w:t>
            </w:r>
            <w:r w:rsidRPr="00FF5DD6">
              <w:rPr>
                <w:rFonts w:ascii="Arial" w:hAnsi="Arial" w:cs="Arial"/>
                <w:sz w:val="22"/>
                <w:szCs w:val="22"/>
              </w:rPr>
              <w:t>C</w:t>
            </w:r>
            <w:r w:rsidRPr="00FF5DD6">
              <w:rPr>
                <w:rFonts w:ascii="Arial" w:hAnsi="Arial" w:cs="Arial"/>
                <w:sz w:val="22"/>
                <w:szCs w:val="22"/>
                <w:lang w:eastAsia="zh-Hans"/>
              </w:rPr>
              <w:t>hinese students in grade 1-6 (age range: 6-13).</w:t>
            </w:r>
          </w:p>
        </w:tc>
      </w:tr>
      <w:tr w:rsidR="00FF5DD6" w:rsidRPr="00FF5DD6" w14:paraId="670D3763" w14:textId="77777777" w:rsidTr="007F1D03">
        <w:tc>
          <w:tcPr>
            <w:tcW w:w="1897" w:type="dxa"/>
          </w:tcPr>
          <w:p w14:paraId="3AFA172B" w14:textId="77777777" w:rsidR="00FF5DD6" w:rsidRPr="00FF5DD6" w:rsidRDefault="00FF5DD6" w:rsidP="007F1D03">
            <w:pPr>
              <w:rPr>
                <w:rFonts w:ascii="Arial" w:hAnsi="Arial" w:cs="Arial"/>
                <w:sz w:val="22"/>
                <w:szCs w:val="22"/>
              </w:rPr>
            </w:pPr>
            <w:r w:rsidRPr="00FF5DD6">
              <w:rPr>
                <w:rFonts w:ascii="Arial" w:hAnsi="Arial" w:cs="Arial"/>
                <w:sz w:val="22"/>
                <w:szCs w:val="22"/>
              </w:rPr>
              <w:t>Completion Time</w:t>
            </w:r>
          </w:p>
        </w:tc>
        <w:tc>
          <w:tcPr>
            <w:tcW w:w="6625" w:type="dxa"/>
          </w:tcPr>
          <w:p w14:paraId="27579C20" w14:textId="77777777" w:rsidR="00FF5DD6" w:rsidRPr="00FF5DD6" w:rsidRDefault="00FF5DD6" w:rsidP="007F1D03">
            <w:pPr>
              <w:rPr>
                <w:rFonts w:ascii="Arial" w:hAnsi="Arial" w:cs="Arial"/>
                <w:sz w:val="22"/>
                <w:szCs w:val="22"/>
              </w:rPr>
            </w:pPr>
            <w:r w:rsidRPr="00FF5DD6">
              <w:rPr>
                <w:rFonts w:ascii="Arial" w:hAnsi="Arial" w:cs="Arial"/>
                <w:sz w:val="22"/>
                <w:szCs w:val="22"/>
              </w:rPr>
              <w:t>Between 5-16 minutes, an average of 11.13 minutes.</w:t>
            </w:r>
          </w:p>
        </w:tc>
      </w:tr>
      <w:tr w:rsidR="00FF5DD6" w:rsidRPr="00FF5DD6" w14:paraId="7E6CC45C" w14:textId="77777777" w:rsidTr="007F1D03">
        <w:tc>
          <w:tcPr>
            <w:tcW w:w="1897" w:type="dxa"/>
          </w:tcPr>
          <w:p w14:paraId="0112C0E9" w14:textId="77777777" w:rsidR="00FF5DD6" w:rsidRPr="00FF5DD6" w:rsidRDefault="00FF5DD6" w:rsidP="007F1D03">
            <w:pPr>
              <w:rPr>
                <w:rFonts w:ascii="Arial" w:hAnsi="Arial" w:cs="Arial"/>
                <w:sz w:val="22"/>
                <w:szCs w:val="22"/>
              </w:rPr>
            </w:pPr>
            <w:r w:rsidRPr="00FF5DD6">
              <w:rPr>
                <w:rFonts w:ascii="Arial" w:hAnsi="Arial" w:cs="Arial"/>
                <w:sz w:val="22"/>
                <w:szCs w:val="22"/>
              </w:rPr>
              <w:t>Quantity of Items</w:t>
            </w:r>
          </w:p>
        </w:tc>
        <w:tc>
          <w:tcPr>
            <w:tcW w:w="6625" w:type="dxa"/>
          </w:tcPr>
          <w:p w14:paraId="477F6C5B" w14:textId="77777777" w:rsidR="00FF5DD6" w:rsidRPr="00FF5DD6" w:rsidRDefault="00FF5DD6" w:rsidP="007F1D03">
            <w:pPr>
              <w:rPr>
                <w:rFonts w:ascii="Arial" w:hAnsi="Arial" w:cs="Arial"/>
                <w:sz w:val="22"/>
                <w:szCs w:val="22"/>
              </w:rPr>
            </w:pPr>
            <w:r w:rsidRPr="00FF5DD6">
              <w:rPr>
                <w:rFonts w:ascii="Arial" w:hAnsi="Arial" w:cs="Arial"/>
                <w:sz w:val="22"/>
                <w:szCs w:val="22"/>
              </w:rPr>
              <w:t>150 items in a single booklet, 525 items in the item bank.</w:t>
            </w:r>
          </w:p>
        </w:tc>
      </w:tr>
      <w:tr w:rsidR="00FF5DD6" w:rsidRPr="00FF5DD6" w14:paraId="4D03C063" w14:textId="77777777" w:rsidTr="007F1D03">
        <w:tc>
          <w:tcPr>
            <w:tcW w:w="1897" w:type="dxa"/>
          </w:tcPr>
          <w:p w14:paraId="2DB5F8E8" w14:textId="77777777" w:rsidR="00FF5DD6" w:rsidRPr="00FF5DD6" w:rsidRDefault="00FF5DD6" w:rsidP="007F1D03">
            <w:pPr>
              <w:rPr>
                <w:rFonts w:ascii="Arial" w:hAnsi="Arial" w:cs="Arial"/>
                <w:sz w:val="22"/>
                <w:szCs w:val="22"/>
              </w:rPr>
            </w:pPr>
            <w:r w:rsidRPr="00FF5DD6">
              <w:rPr>
                <w:rFonts w:ascii="Arial" w:hAnsi="Arial" w:cs="Arial"/>
                <w:sz w:val="22"/>
                <w:szCs w:val="22"/>
              </w:rPr>
              <w:t>Reliability</w:t>
            </w:r>
          </w:p>
        </w:tc>
        <w:tc>
          <w:tcPr>
            <w:tcW w:w="6625" w:type="dxa"/>
          </w:tcPr>
          <w:p w14:paraId="391A9CF2" w14:textId="77777777" w:rsidR="00FF5DD6" w:rsidRPr="00FF5DD6" w:rsidRDefault="00FF5DD6" w:rsidP="007F1D03">
            <w:pPr>
              <w:rPr>
                <w:rFonts w:ascii="Arial" w:hAnsi="Arial" w:cs="Arial"/>
                <w:sz w:val="22"/>
                <w:szCs w:val="22"/>
              </w:rPr>
            </w:pPr>
            <w:r w:rsidRPr="00FF5DD6">
              <w:rPr>
                <w:rFonts w:ascii="Arial" w:hAnsi="Arial" w:cs="Arial"/>
                <w:sz w:val="22"/>
                <w:szCs w:val="22"/>
                <w:lang w:eastAsia="zh-Hans"/>
              </w:rPr>
              <w:t xml:space="preserve">The Cronbach’s alpha reliability of the </w:t>
            </w:r>
            <w:r w:rsidRPr="00FF5DD6">
              <w:rPr>
                <w:rFonts w:ascii="Arial" w:hAnsi="Arial" w:cs="Arial"/>
                <w:sz w:val="22"/>
                <w:szCs w:val="22"/>
              </w:rPr>
              <w:t>formal CCST</w:t>
            </w:r>
            <w:r w:rsidRPr="00FF5DD6">
              <w:rPr>
                <w:rFonts w:ascii="Arial" w:hAnsi="Arial" w:cs="Arial"/>
                <w:sz w:val="22"/>
                <w:szCs w:val="22"/>
                <w:lang w:eastAsia="zh-Hans"/>
              </w:rPr>
              <w:t xml:space="preserve"> booklets was 0.93, ranging from 0.91 to 0.95.</w:t>
            </w:r>
          </w:p>
        </w:tc>
      </w:tr>
      <w:tr w:rsidR="00FF5DD6" w:rsidRPr="00FF5DD6" w14:paraId="06AECB07" w14:textId="77777777" w:rsidTr="007F1D03">
        <w:tc>
          <w:tcPr>
            <w:tcW w:w="1897" w:type="dxa"/>
          </w:tcPr>
          <w:p w14:paraId="23F872F4" w14:textId="77777777" w:rsidR="00FF5DD6" w:rsidRPr="00FF5DD6" w:rsidRDefault="00FF5DD6" w:rsidP="007F1D03">
            <w:pPr>
              <w:rPr>
                <w:rFonts w:ascii="Arial" w:hAnsi="Arial" w:cs="Arial"/>
                <w:sz w:val="22"/>
                <w:szCs w:val="22"/>
              </w:rPr>
            </w:pPr>
            <w:r w:rsidRPr="00FF5DD6">
              <w:rPr>
                <w:rFonts w:ascii="Arial" w:hAnsi="Arial" w:cs="Arial"/>
                <w:sz w:val="22"/>
                <w:szCs w:val="22"/>
              </w:rPr>
              <w:t>Validity</w:t>
            </w:r>
          </w:p>
        </w:tc>
        <w:tc>
          <w:tcPr>
            <w:tcW w:w="6625" w:type="dxa"/>
          </w:tcPr>
          <w:p w14:paraId="0D5EBE14" w14:textId="77777777" w:rsidR="00FF5DD6" w:rsidRPr="00FF5DD6" w:rsidRDefault="00FF5DD6" w:rsidP="007F1D03">
            <w:pPr>
              <w:rPr>
                <w:rFonts w:ascii="Arial" w:hAnsi="Arial" w:cs="Arial"/>
                <w:sz w:val="22"/>
                <w:szCs w:val="22"/>
              </w:rPr>
            </w:pPr>
            <w:r w:rsidRPr="00FF5DD6">
              <w:rPr>
                <w:rFonts w:ascii="Arial" w:hAnsi="Arial" w:cs="Arial"/>
                <w:sz w:val="22"/>
                <w:szCs w:val="22"/>
                <w:lang w:eastAsia="zh-Hans"/>
              </w:rPr>
              <w:t>Construct validity, Criterion-related validity</w:t>
            </w:r>
          </w:p>
        </w:tc>
      </w:tr>
      <w:tr w:rsidR="00FF5DD6" w:rsidRPr="00FF5DD6" w14:paraId="4941B8DC" w14:textId="77777777" w:rsidTr="007F1D03">
        <w:tc>
          <w:tcPr>
            <w:tcW w:w="1897" w:type="dxa"/>
          </w:tcPr>
          <w:p w14:paraId="7AAF8323" w14:textId="77777777" w:rsidR="00FF5DD6" w:rsidRPr="00FF5DD6" w:rsidRDefault="00FF5DD6" w:rsidP="007F1D03">
            <w:pPr>
              <w:rPr>
                <w:rFonts w:ascii="Arial" w:hAnsi="Arial" w:cs="Arial"/>
                <w:sz w:val="22"/>
                <w:szCs w:val="22"/>
              </w:rPr>
            </w:pPr>
            <w:r w:rsidRPr="00FF5DD6">
              <w:rPr>
                <w:rFonts w:ascii="Arial" w:hAnsi="Arial" w:cs="Arial"/>
                <w:sz w:val="22"/>
                <w:szCs w:val="22"/>
              </w:rPr>
              <w:t>Reference Types</w:t>
            </w:r>
          </w:p>
        </w:tc>
        <w:tc>
          <w:tcPr>
            <w:tcW w:w="6625" w:type="dxa"/>
          </w:tcPr>
          <w:p w14:paraId="3A46CD60" w14:textId="77777777" w:rsidR="00FF5DD6" w:rsidRPr="00FF5DD6" w:rsidRDefault="00FF5DD6" w:rsidP="007F1D03">
            <w:pPr>
              <w:rPr>
                <w:rFonts w:ascii="Arial" w:hAnsi="Arial" w:cs="Arial"/>
                <w:sz w:val="22"/>
                <w:szCs w:val="22"/>
              </w:rPr>
            </w:pPr>
            <w:r w:rsidRPr="00FF5DD6">
              <w:rPr>
                <w:rFonts w:ascii="Arial" w:hAnsi="Arial" w:cs="Arial"/>
                <w:sz w:val="22"/>
                <w:szCs w:val="22"/>
              </w:rPr>
              <w:t xml:space="preserve">Criterion-referenced and norm-referenced. The Chinese character size score is aligned with the Compulsory Education Language Curriculum Standards issued by the Chinese Ministry of Education and can be used to assess whether primary school students' character sizes are compatible with the educational objectives of the three key stages of education, i.e., by the end of Grade 2, 4, and 6, students should know at least 1,600, 2,500, and 3,000 Chinese characters, respectively. </w:t>
            </w:r>
            <w:r w:rsidRPr="00FF5DD6">
              <w:rPr>
                <w:rFonts w:ascii="Arial" w:hAnsi="Arial" w:cs="Arial"/>
                <w:sz w:val="22"/>
                <w:szCs w:val="22"/>
                <w:lang w:eastAsia="zh-Hans"/>
              </w:rPr>
              <w:t>The</w:t>
            </w:r>
            <w:r w:rsidRPr="00FF5DD6">
              <w:rPr>
                <w:rFonts w:ascii="Arial" w:hAnsi="Arial" w:cs="Arial"/>
                <w:sz w:val="22"/>
                <w:szCs w:val="22"/>
              </w:rPr>
              <w:t xml:space="preserve"> </w:t>
            </w:r>
            <w:r w:rsidRPr="00FF5DD6">
              <w:rPr>
                <w:rFonts w:ascii="Arial" w:hAnsi="Arial" w:cs="Arial"/>
                <w:sz w:val="22"/>
                <w:szCs w:val="22"/>
                <w:lang w:eastAsia="zh-Hans"/>
              </w:rPr>
              <w:t>norm sample consisted of 7,459 primary school students from 20 schools using the p</w:t>
            </w:r>
            <w:r w:rsidRPr="00FF5DD6">
              <w:rPr>
                <w:rFonts w:ascii="Arial" w:hAnsi="Arial" w:cs="Arial"/>
                <w:sz w:val="22"/>
                <w:szCs w:val="22"/>
              </w:rPr>
              <w:t>robability proportional to size (PPS) sampling method</w:t>
            </w:r>
            <w:r w:rsidRPr="00FF5DD6">
              <w:rPr>
                <w:rFonts w:ascii="Arial" w:hAnsi="Arial" w:cs="Arial"/>
                <w:sz w:val="22"/>
                <w:szCs w:val="22"/>
                <w:lang w:eastAsia="zh-Hans"/>
              </w:rPr>
              <w:t>, representing approximately 980,000 primary school students in Beijing as a whole.</w:t>
            </w:r>
          </w:p>
        </w:tc>
      </w:tr>
      <w:tr w:rsidR="00FF5DD6" w:rsidRPr="00FF5DD6" w14:paraId="7EC6E8C3" w14:textId="77777777" w:rsidTr="007F1D03">
        <w:tc>
          <w:tcPr>
            <w:tcW w:w="1897" w:type="dxa"/>
          </w:tcPr>
          <w:p w14:paraId="795DB9B8" w14:textId="77777777" w:rsidR="00FF5DD6" w:rsidRPr="00FF5DD6" w:rsidRDefault="00FF5DD6" w:rsidP="007F1D03">
            <w:pPr>
              <w:rPr>
                <w:rFonts w:ascii="Arial" w:hAnsi="Arial" w:cs="Arial"/>
                <w:sz w:val="22"/>
                <w:szCs w:val="22"/>
              </w:rPr>
            </w:pPr>
            <w:r w:rsidRPr="00FF5DD6">
              <w:rPr>
                <w:rFonts w:ascii="Arial" w:hAnsi="Arial" w:cs="Arial"/>
                <w:sz w:val="22"/>
                <w:szCs w:val="22"/>
              </w:rPr>
              <w:t>Test Frequency</w:t>
            </w:r>
          </w:p>
        </w:tc>
        <w:tc>
          <w:tcPr>
            <w:tcW w:w="6625" w:type="dxa"/>
          </w:tcPr>
          <w:p w14:paraId="1BAAB3F8" w14:textId="77777777" w:rsidR="00FF5DD6" w:rsidRPr="00FF5DD6" w:rsidRDefault="00FF5DD6" w:rsidP="007F1D03">
            <w:pPr>
              <w:rPr>
                <w:rFonts w:ascii="Arial" w:hAnsi="Arial" w:cs="Arial"/>
                <w:sz w:val="22"/>
                <w:szCs w:val="22"/>
              </w:rPr>
            </w:pPr>
            <w:r w:rsidRPr="00FF5DD6">
              <w:rPr>
                <w:rFonts w:ascii="Arial" w:hAnsi="Arial" w:cs="Arial"/>
                <w:sz w:val="22"/>
                <w:szCs w:val="22"/>
              </w:rPr>
              <w:t>Yearly (recommended)</w:t>
            </w:r>
          </w:p>
        </w:tc>
      </w:tr>
      <w:tr w:rsidR="00FF5DD6" w:rsidRPr="00FF5DD6" w14:paraId="27A94DCF" w14:textId="77777777" w:rsidTr="007F1D03">
        <w:tc>
          <w:tcPr>
            <w:tcW w:w="1897" w:type="dxa"/>
          </w:tcPr>
          <w:p w14:paraId="2FDC7F78" w14:textId="77777777" w:rsidR="00FF5DD6" w:rsidRPr="00FF5DD6" w:rsidRDefault="00FF5DD6" w:rsidP="007F1D03">
            <w:pPr>
              <w:rPr>
                <w:rFonts w:ascii="Arial" w:hAnsi="Arial" w:cs="Arial"/>
                <w:sz w:val="22"/>
                <w:szCs w:val="22"/>
              </w:rPr>
            </w:pPr>
            <w:r w:rsidRPr="00FF5DD6">
              <w:rPr>
                <w:rFonts w:ascii="Arial" w:hAnsi="Arial" w:cs="Arial"/>
                <w:sz w:val="22"/>
                <w:szCs w:val="22"/>
              </w:rPr>
              <w:t>Administration</w:t>
            </w:r>
          </w:p>
        </w:tc>
        <w:tc>
          <w:tcPr>
            <w:tcW w:w="6625" w:type="dxa"/>
          </w:tcPr>
          <w:p w14:paraId="3912F762" w14:textId="77777777" w:rsidR="00FF5DD6" w:rsidRPr="00FF5DD6" w:rsidRDefault="00FF5DD6" w:rsidP="007F1D03">
            <w:pPr>
              <w:rPr>
                <w:rFonts w:ascii="Arial" w:hAnsi="Arial" w:cs="Arial"/>
                <w:sz w:val="22"/>
                <w:szCs w:val="22"/>
              </w:rPr>
            </w:pPr>
            <w:r w:rsidRPr="00FF5DD6">
              <w:rPr>
                <w:rFonts w:ascii="Arial" w:hAnsi="Arial" w:cs="Arial"/>
                <w:sz w:val="22"/>
                <w:szCs w:val="22"/>
              </w:rPr>
              <w:t xml:space="preserve">Computer-based assessment, compatible with </w:t>
            </w:r>
            <w:proofErr w:type="spellStart"/>
            <w:r w:rsidRPr="00FF5DD6">
              <w:rPr>
                <w:rFonts w:ascii="Arial" w:hAnsi="Arial" w:cs="Arial"/>
                <w:sz w:val="22"/>
                <w:szCs w:val="22"/>
              </w:rPr>
              <w:t>Inquisit</w:t>
            </w:r>
            <w:proofErr w:type="spellEnd"/>
            <w:r w:rsidRPr="00FF5DD6">
              <w:rPr>
                <w:rFonts w:ascii="Arial" w:hAnsi="Arial" w:cs="Arial"/>
                <w:sz w:val="22"/>
                <w:szCs w:val="22"/>
              </w:rPr>
              <w:t xml:space="preserve"> software.</w:t>
            </w:r>
          </w:p>
        </w:tc>
      </w:tr>
      <w:tr w:rsidR="00FF5DD6" w:rsidRPr="00FF5DD6" w14:paraId="730FF8EC" w14:textId="77777777" w:rsidTr="007F1D03">
        <w:tc>
          <w:tcPr>
            <w:tcW w:w="1897" w:type="dxa"/>
          </w:tcPr>
          <w:p w14:paraId="251AC48F" w14:textId="77777777" w:rsidR="00FF5DD6" w:rsidRPr="00FF5DD6" w:rsidRDefault="00FF5DD6" w:rsidP="007F1D03">
            <w:pPr>
              <w:rPr>
                <w:rFonts w:ascii="Arial" w:hAnsi="Arial" w:cs="Arial"/>
                <w:sz w:val="22"/>
                <w:szCs w:val="22"/>
              </w:rPr>
            </w:pPr>
            <w:r w:rsidRPr="00FF5DD6">
              <w:rPr>
                <w:rFonts w:ascii="Arial" w:hAnsi="Arial" w:cs="Arial"/>
                <w:sz w:val="22"/>
                <w:szCs w:val="22"/>
              </w:rPr>
              <w:lastRenderedPageBreak/>
              <w:t>Benefits</w:t>
            </w:r>
          </w:p>
        </w:tc>
        <w:tc>
          <w:tcPr>
            <w:tcW w:w="6625" w:type="dxa"/>
          </w:tcPr>
          <w:p w14:paraId="0EF36AEF" w14:textId="77777777" w:rsidR="00FF5DD6" w:rsidRPr="00FF5DD6" w:rsidRDefault="00FF5DD6" w:rsidP="007F1D03">
            <w:pPr>
              <w:rPr>
                <w:rFonts w:ascii="Arial" w:hAnsi="Arial" w:cs="Arial"/>
                <w:sz w:val="22"/>
                <w:szCs w:val="22"/>
              </w:rPr>
            </w:pPr>
            <w:r w:rsidRPr="00FF5DD6">
              <w:rPr>
                <w:rFonts w:ascii="Arial" w:hAnsi="Arial" w:cs="Arial"/>
                <w:sz w:val="22"/>
                <w:szCs w:val="22"/>
              </w:rPr>
              <w:t xml:space="preserve">Measure </w:t>
            </w:r>
            <w:proofErr w:type="spellStart"/>
            <w:r w:rsidRPr="00FF5DD6">
              <w:rPr>
                <w:rFonts w:ascii="Arial" w:hAnsi="Arial" w:cs="Arial"/>
                <w:sz w:val="22"/>
                <w:szCs w:val="22"/>
              </w:rPr>
              <w:t>chinese</w:t>
            </w:r>
            <w:proofErr w:type="spellEnd"/>
            <w:r w:rsidRPr="00FF5DD6">
              <w:rPr>
                <w:rFonts w:ascii="Arial" w:hAnsi="Arial" w:cs="Arial"/>
                <w:sz w:val="22"/>
                <w:szCs w:val="22"/>
              </w:rPr>
              <w:t xml:space="preserve"> character size with reference to the national </w:t>
            </w:r>
            <w:proofErr w:type="spellStart"/>
            <w:r w:rsidRPr="00FF5DD6">
              <w:rPr>
                <w:rFonts w:ascii="Arial" w:hAnsi="Arial" w:cs="Arial"/>
                <w:sz w:val="22"/>
                <w:szCs w:val="22"/>
              </w:rPr>
              <w:t>curricumlum</w:t>
            </w:r>
            <w:proofErr w:type="spellEnd"/>
            <w:r w:rsidRPr="00FF5DD6">
              <w:rPr>
                <w:rFonts w:ascii="Arial" w:hAnsi="Arial" w:cs="Arial"/>
                <w:sz w:val="22"/>
                <w:szCs w:val="22"/>
              </w:rPr>
              <w:t xml:space="preserve"> criterion.</w:t>
            </w:r>
          </w:p>
          <w:p w14:paraId="2B5A0328" w14:textId="77777777" w:rsidR="00FF5DD6" w:rsidRPr="00FF5DD6" w:rsidRDefault="00FF5DD6" w:rsidP="007F1D03">
            <w:pPr>
              <w:rPr>
                <w:rFonts w:ascii="Arial" w:hAnsi="Arial" w:cs="Arial"/>
                <w:sz w:val="22"/>
                <w:szCs w:val="22"/>
              </w:rPr>
            </w:pPr>
            <w:r w:rsidRPr="00FF5DD6">
              <w:rPr>
                <w:rFonts w:ascii="Arial" w:hAnsi="Arial" w:cs="Arial"/>
                <w:sz w:val="22"/>
                <w:szCs w:val="22"/>
              </w:rPr>
              <w:t>Contribute useful information when assessing character recognition, as part of a language evaluation, throughout the primary school years.</w:t>
            </w:r>
          </w:p>
          <w:p w14:paraId="3737CF14" w14:textId="77777777" w:rsidR="00FF5DD6" w:rsidRPr="00FF5DD6" w:rsidRDefault="00FF5DD6" w:rsidP="007F1D03">
            <w:pPr>
              <w:rPr>
                <w:rFonts w:ascii="Arial" w:hAnsi="Arial" w:cs="Arial"/>
                <w:sz w:val="22"/>
                <w:szCs w:val="22"/>
              </w:rPr>
            </w:pPr>
            <w:r w:rsidRPr="00FF5DD6">
              <w:rPr>
                <w:rFonts w:ascii="Arial" w:hAnsi="Arial" w:cs="Arial"/>
                <w:sz w:val="22"/>
                <w:szCs w:val="22"/>
              </w:rPr>
              <w:t>Directly compare character size with norm references.</w:t>
            </w:r>
          </w:p>
        </w:tc>
      </w:tr>
    </w:tbl>
    <w:p w14:paraId="46CD5A96" w14:textId="77777777" w:rsidR="00FF5DD6" w:rsidRPr="00FF5DD6" w:rsidRDefault="00FF5DD6" w:rsidP="00FF5DD6">
      <w:pPr>
        <w:rPr>
          <w:rFonts w:ascii="Arial" w:hAnsi="Arial" w:cs="Arial"/>
          <w:sz w:val="22"/>
          <w:szCs w:val="22"/>
        </w:rPr>
      </w:pPr>
    </w:p>
    <w:p w14:paraId="44BCB83A" w14:textId="39A6675C" w:rsidR="00FF5DD6" w:rsidRPr="00FF5DD6" w:rsidRDefault="00FF5DD6">
      <w:pPr>
        <w:rPr>
          <w:rFonts w:ascii="Arial" w:hAnsi="Arial" w:cs="Arial"/>
          <w:b/>
          <w:bCs/>
          <w:color w:val="000000"/>
          <w:sz w:val="22"/>
          <w:szCs w:val="22"/>
          <w:shd w:val="clear" w:color="auto" w:fill="FFFFFF"/>
        </w:rPr>
      </w:pPr>
      <w:r w:rsidRPr="00FF5DD6">
        <w:rPr>
          <w:rFonts w:ascii="Arial" w:hAnsi="Arial" w:cs="Arial"/>
          <w:b/>
          <w:bCs/>
          <w:color w:val="000000"/>
          <w:sz w:val="22"/>
          <w:szCs w:val="22"/>
          <w:shd w:val="clear" w:color="auto" w:fill="FFFFFF"/>
        </w:rPr>
        <w:t>Format:</w:t>
      </w:r>
    </w:p>
    <w:p w14:paraId="0E1A28AC" w14:textId="71F7A689" w:rsidR="00A5631E" w:rsidRPr="00FF5DD6" w:rsidRDefault="00FF5DD6">
      <w:pPr>
        <w:rPr>
          <w:rFonts w:ascii="Arial" w:hAnsi="Arial" w:cs="Arial"/>
          <w:color w:val="000000"/>
          <w:sz w:val="22"/>
          <w:szCs w:val="22"/>
          <w:shd w:val="clear" w:color="auto" w:fill="FFFFFF"/>
        </w:rPr>
      </w:pPr>
      <w:r w:rsidRPr="00FF5DD6">
        <w:rPr>
          <w:rFonts w:ascii="Arial" w:hAnsi="Arial" w:cs="Arial"/>
          <w:color w:val="000000"/>
          <w:sz w:val="22"/>
          <w:szCs w:val="22"/>
          <w:shd w:val="clear" w:color="auto" w:fill="FFFFFF"/>
        </w:rPr>
        <w:t>The CCST data include anonymized demographic information, Chinese character recognition (CR), character size, reading ability, Chinese language exam scores, and item-leveled test data of 7459 primary school students.</w:t>
      </w:r>
    </w:p>
    <w:p w14:paraId="6DC5DF7A" w14:textId="2C172791" w:rsidR="00EE5F4A" w:rsidRPr="00FF5DD6" w:rsidRDefault="00EE5F4A">
      <w:pPr>
        <w:rPr>
          <w:rFonts w:ascii="Arial" w:hAnsi="Arial" w:cs="Arial"/>
          <w:color w:val="000000"/>
          <w:sz w:val="22"/>
          <w:szCs w:val="22"/>
          <w:shd w:val="clear" w:color="auto" w:fill="FFFFFF"/>
        </w:rPr>
      </w:pPr>
      <w:r w:rsidRPr="00FF5DD6">
        <w:rPr>
          <w:rFonts w:ascii="Arial" w:hAnsi="Arial" w:cs="Arial"/>
          <w:color w:val="000000"/>
          <w:sz w:val="22"/>
          <w:szCs w:val="22"/>
          <w:shd w:val="clear" w:color="auto" w:fill="FFFFFF"/>
        </w:rPr>
        <w:t>CCST_data_norm.csv contains demographic information and character size variable.</w:t>
      </w:r>
    </w:p>
    <w:p w14:paraId="63BE695F" w14:textId="319ED5E8" w:rsidR="00EE5F4A" w:rsidRPr="00FF5DD6" w:rsidRDefault="00EE5F4A">
      <w:pPr>
        <w:rPr>
          <w:rFonts w:ascii="Arial" w:hAnsi="Arial" w:cs="Arial"/>
          <w:color w:val="000000"/>
          <w:sz w:val="22"/>
          <w:szCs w:val="22"/>
          <w:shd w:val="clear" w:color="auto" w:fill="FFFFFF"/>
        </w:rPr>
      </w:pPr>
      <w:r w:rsidRPr="00FF5DD6">
        <w:rPr>
          <w:rFonts w:ascii="Arial" w:hAnsi="Arial" w:cs="Arial"/>
          <w:color w:val="000000"/>
          <w:sz w:val="22"/>
          <w:szCs w:val="22"/>
          <w:shd w:val="clear" w:color="auto" w:fill="FFFFFF"/>
        </w:rPr>
        <w:t>CCST_data.csv contains more information.</w:t>
      </w:r>
    </w:p>
    <w:p w14:paraId="00C76E1A" w14:textId="47A1A196" w:rsidR="00EE5F4A" w:rsidRPr="00FF5DD6" w:rsidRDefault="00EE5F4A">
      <w:pPr>
        <w:rPr>
          <w:rFonts w:ascii="Arial" w:hAnsi="Arial" w:cs="Arial"/>
          <w:color w:val="000000"/>
          <w:sz w:val="22"/>
          <w:szCs w:val="22"/>
          <w:shd w:val="clear" w:color="auto" w:fill="FFFFFF"/>
        </w:rPr>
      </w:pPr>
      <w:r w:rsidRPr="00FF5DD6">
        <w:rPr>
          <w:rFonts w:ascii="Arial" w:hAnsi="Arial" w:cs="Arial"/>
          <w:color w:val="000000"/>
          <w:sz w:val="22"/>
          <w:szCs w:val="22"/>
          <w:shd w:val="clear" w:color="auto" w:fill="FFFFFF"/>
        </w:rPr>
        <w:t xml:space="preserve">The data were retrieved from </w:t>
      </w:r>
      <w:hyperlink r:id="rId4" w:history="1">
        <w:r w:rsidRPr="00FF5DD6">
          <w:rPr>
            <w:rStyle w:val="Hyperlink"/>
            <w:rFonts w:ascii="Arial" w:hAnsi="Arial" w:cs="Arial"/>
            <w:sz w:val="22"/>
            <w:szCs w:val="22"/>
            <w:shd w:val="clear" w:color="auto" w:fill="FFFFFF"/>
          </w:rPr>
          <w:t>https://osf.io/ktf5c/</w:t>
        </w:r>
      </w:hyperlink>
      <w:r w:rsidRPr="00FF5DD6">
        <w:rPr>
          <w:rFonts w:ascii="Arial" w:hAnsi="Arial" w:cs="Arial"/>
          <w:color w:val="000000"/>
          <w:sz w:val="22"/>
          <w:szCs w:val="22"/>
          <w:shd w:val="clear" w:color="auto" w:fill="FFFFFF"/>
        </w:rPr>
        <w:t xml:space="preserve"> on Aug 6, 2025. More information can be found in Li, et al. (2025).</w:t>
      </w:r>
    </w:p>
    <w:p w14:paraId="24B51BD9" w14:textId="77777777" w:rsidR="00A5631E" w:rsidRPr="00FF5DD6" w:rsidRDefault="00A5631E">
      <w:pPr>
        <w:rPr>
          <w:rFonts w:ascii="Arial" w:hAnsi="Arial" w:cs="Arial"/>
          <w:color w:val="000000"/>
          <w:sz w:val="22"/>
          <w:szCs w:val="22"/>
          <w:shd w:val="clear" w:color="auto" w:fill="FFFFFF"/>
        </w:rPr>
      </w:pPr>
    </w:p>
    <w:p w14:paraId="61276321" w14:textId="1FD23D46" w:rsidR="00A5631E" w:rsidRPr="00FF5DD6" w:rsidRDefault="00A5631E">
      <w:pPr>
        <w:rPr>
          <w:rFonts w:ascii="Arial" w:hAnsi="Arial" w:cs="Arial"/>
          <w:b/>
          <w:bCs/>
          <w:color w:val="000000"/>
          <w:sz w:val="22"/>
          <w:szCs w:val="22"/>
          <w:shd w:val="clear" w:color="auto" w:fill="FFFFFF"/>
        </w:rPr>
      </w:pPr>
      <w:r w:rsidRPr="00FF5DD6">
        <w:rPr>
          <w:rFonts w:ascii="Arial" w:hAnsi="Arial" w:cs="Arial"/>
          <w:b/>
          <w:bCs/>
          <w:color w:val="000000"/>
          <w:sz w:val="22"/>
          <w:szCs w:val="22"/>
          <w:shd w:val="clear" w:color="auto" w:fill="FFFFFF"/>
        </w:rPr>
        <w:t>References</w:t>
      </w:r>
    </w:p>
    <w:p w14:paraId="1D496341" w14:textId="46FE5358" w:rsidR="00A5631E" w:rsidRPr="00FF5DD6" w:rsidRDefault="00EE5F4A" w:rsidP="00EE5F4A">
      <w:pPr>
        <w:pStyle w:val="NormalWeb"/>
        <w:shd w:val="clear" w:color="auto" w:fill="FFFFFF"/>
        <w:rPr>
          <w:rFonts w:ascii="Arial" w:hAnsi="Arial" w:cs="Arial"/>
          <w:sz w:val="22"/>
          <w:szCs w:val="22"/>
        </w:rPr>
      </w:pPr>
      <w:r w:rsidRPr="00FF5DD6">
        <w:rPr>
          <w:rFonts w:ascii="Arial" w:hAnsi="Arial" w:cs="Arial"/>
          <w:color w:val="000000"/>
          <w:sz w:val="22"/>
          <w:szCs w:val="22"/>
        </w:rPr>
        <w:t>Li, Y., Wei, Y., &amp; Li, H. (2025). Chinese character size test: Test development, validation, and standards-referenced norms for Chinese primary students. Behavior Research Methods, 57(6), 155.</w:t>
      </w:r>
    </w:p>
    <w:sectPr w:rsidR="00A5631E" w:rsidRPr="00FF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1E"/>
    <w:rsid w:val="0001358D"/>
    <w:rsid w:val="006A3352"/>
    <w:rsid w:val="00824C28"/>
    <w:rsid w:val="00A5631E"/>
    <w:rsid w:val="00AB393E"/>
    <w:rsid w:val="00BD3742"/>
    <w:rsid w:val="00DC054E"/>
    <w:rsid w:val="00EE5F4A"/>
    <w:rsid w:val="00F455F1"/>
    <w:rsid w:val="00F93D61"/>
    <w:rsid w:val="00FF5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22A8D0"/>
  <w15:chartTrackingRefBased/>
  <w15:docId w15:val="{C06131A2-ABF9-034F-B630-3498C687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31E"/>
    <w:rPr>
      <w:rFonts w:eastAsiaTheme="majorEastAsia" w:cstheme="majorBidi"/>
      <w:color w:val="272727" w:themeColor="text1" w:themeTint="D8"/>
    </w:rPr>
  </w:style>
  <w:style w:type="paragraph" w:styleId="Title">
    <w:name w:val="Title"/>
    <w:basedOn w:val="Normal"/>
    <w:next w:val="Normal"/>
    <w:link w:val="TitleChar"/>
    <w:uiPriority w:val="10"/>
    <w:qFormat/>
    <w:rsid w:val="00A56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31E"/>
    <w:pPr>
      <w:spacing w:before="160"/>
      <w:jc w:val="center"/>
    </w:pPr>
    <w:rPr>
      <w:i/>
      <w:iCs/>
      <w:color w:val="404040" w:themeColor="text1" w:themeTint="BF"/>
    </w:rPr>
  </w:style>
  <w:style w:type="character" w:customStyle="1" w:styleId="QuoteChar">
    <w:name w:val="Quote Char"/>
    <w:basedOn w:val="DefaultParagraphFont"/>
    <w:link w:val="Quote"/>
    <w:uiPriority w:val="29"/>
    <w:rsid w:val="00A5631E"/>
    <w:rPr>
      <w:i/>
      <w:iCs/>
      <w:color w:val="404040" w:themeColor="text1" w:themeTint="BF"/>
    </w:rPr>
  </w:style>
  <w:style w:type="paragraph" w:styleId="ListParagraph">
    <w:name w:val="List Paragraph"/>
    <w:basedOn w:val="Normal"/>
    <w:uiPriority w:val="34"/>
    <w:qFormat/>
    <w:rsid w:val="00A5631E"/>
    <w:pPr>
      <w:ind w:left="720"/>
      <w:contextualSpacing/>
    </w:pPr>
  </w:style>
  <w:style w:type="character" w:styleId="IntenseEmphasis">
    <w:name w:val="Intense Emphasis"/>
    <w:basedOn w:val="DefaultParagraphFont"/>
    <w:uiPriority w:val="21"/>
    <w:qFormat/>
    <w:rsid w:val="00A5631E"/>
    <w:rPr>
      <w:i/>
      <w:iCs/>
      <w:color w:val="0F4761" w:themeColor="accent1" w:themeShade="BF"/>
    </w:rPr>
  </w:style>
  <w:style w:type="paragraph" w:styleId="IntenseQuote">
    <w:name w:val="Intense Quote"/>
    <w:basedOn w:val="Normal"/>
    <w:next w:val="Normal"/>
    <w:link w:val="IntenseQuoteChar"/>
    <w:uiPriority w:val="30"/>
    <w:qFormat/>
    <w:rsid w:val="00A56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31E"/>
    <w:rPr>
      <w:i/>
      <w:iCs/>
      <w:color w:val="0F4761" w:themeColor="accent1" w:themeShade="BF"/>
    </w:rPr>
  </w:style>
  <w:style w:type="character" w:styleId="IntenseReference">
    <w:name w:val="Intense Reference"/>
    <w:basedOn w:val="DefaultParagraphFont"/>
    <w:uiPriority w:val="32"/>
    <w:qFormat/>
    <w:rsid w:val="00A5631E"/>
    <w:rPr>
      <w:b/>
      <w:bCs/>
      <w:smallCaps/>
      <w:color w:val="0F4761" w:themeColor="accent1" w:themeShade="BF"/>
      <w:spacing w:val="5"/>
    </w:rPr>
  </w:style>
  <w:style w:type="paragraph" w:styleId="NormalWeb">
    <w:name w:val="Normal (Web)"/>
    <w:basedOn w:val="Normal"/>
    <w:uiPriority w:val="99"/>
    <w:unhideWhenUsed/>
    <w:rsid w:val="00A563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5631E"/>
    <w:rPr>
      <w:i/>
      <w:iCs/>
    </w:rPr>
  </w:style>
  <w:style w:type="character" w:styleId="Hyperlink">
    <w:name w:val="Hyperlink"/>
    <w:basedOn w:val="DefaultParagraphFont"/>
    <w:uiPriority w:val="99"/>
    <w:unhideWhenUsed/>
    <w:rsid w:val="00EE5F4A"/>
    <w:rPr>
      <w:color w:val="467886" w:themeColor="hyperlink"/>
      <w:u w:val="single"/>
    </w:rPr>
  </w:style>
  <w:style w:type="character" w:styleId="UnresolvedMention">
    <w:name w:val="Unresolved Mention"/>
    <w:basedOn w:val="DefaultParagraphFont"/>
    <w:uiPriority w:val="99"/>
    <w:semiHidden/>
    <w:unhideWhenUsed/>
    <w:rsid w:val="00EE5F4A"/>
    <w:rPr>
      <w:color w:val="605E5C"/>
      <w:shd w:val="clear" w:color="auto" w:fill="E1DFDD"/>
    </w:rPr>
  </w:style>
  <w:style w:type="table" w:styleId="TableGrid">
    <w:name w:val="Table Grid"/>
    <w:basedOn w:val="TableNormal"/>
    <w:rsid w:val="00FF5DD6"/>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ktf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Wenchao Ma</dc:creator>
  <cp:keywords/>
  <dc:description/>
  <cp:lastModifiedBy>Wenchao Ma</cp:lastModifiedBy>
  <cp:revision>3</cp:revision>
  <dcterms:created xsi:type="dcterms:W3CDTF">2025-08-07T11:47:00Z</dcterms:created>
  <dcterms:modified xsi:type="dcterms:W3CDTF">2025-08-07T11:48:00Z</dcterms:modified>
</cp:coreProperties>
</file>