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00AB" w14:textId="18249164" w:rsidR="00DC054E" w:rsidRPr="00A5631E" w:rsidRDefault="00A5631E">
      <w:pPr>
        <w:rPr>
          <w:rFonts w:ascii="Tahoma" w:hAnsi="Tahoma" w:cs="Tahoma"/>
        </w:rPr>
      </w:pPr>
      <w:r w:rsidRPr="00A5631E">
        <w:rPr>
          <w:rFonts w:ascii="Tahoma" w:hAnsi="Tahoma" w:cs="Tahoma"/>
        </w:rPr>
        <w:t>Examination for the Certificate of Proficiency in English (ECPE) data</w:t>
      </w:r>
    </w:p>
    <w:p w14:paraId="3735ABA0" w14:textId="77777777" w:rsidR="00A5631E" w:rsidRPr="00A5631E" w:rsidRDefault="00A5631E">
      <w:pPr>
        <w:rPr>
          <w:rFonts w:ascii="Tahoma" w:hAnsi="Tahoma" w:cs="Tahoma"/>
        </w:rPr>
      </w:pPr>
    </w:p>
    <w:p w14:paraId="51A4FA79" w14:textId="39B52BB5" w:rsidR="00A5631E" w:rsidRPr="00A5631E" w:rsidRDefault="00A5631E">
      <w:pPr>
        <w:rPr>
          <w:rFonts w:ascii="Tahoma" w:hAnsi="Tahoma" w:cs="Tahoma"/>
          <w:b/>
          <w:bCs/>
        </w:rPr>
      </w:pPr>
      <w:r w:rsidRPr="00A5631E">
        <w:rPr>
          <w:rFonts w:ascii="Tahoma" w:hAnsi="Tahoma" w:cs="Tahoma"/>
          <w:b/>
          <w:bCs/>
        </w:rPr>
        <w:t>Description:</w:t>
      </w:r>
    </w:p>
    <w:p w14:paraId="78BA6844" w14:textId="4F2EB856" w:rsidR="00A5631E" w:rsidRPr="00A5631E" w:rsidRDefault="00A5631E">
      <w:pPr>
        <w:rPr>
          <w:rFonts w:ascii="Tahoma" w:hAnsi="Tahoma" w:cs="Tahoma"/>
          <w:color w:val="000000"/>
          <w:shd w:val="clear" w:color="auto" w:fill="FFFFFF"/>
        </w:rPr>
      </w:pPr>
      <w:r w:rsidRPr="00A5631E">
        <w:rPr>
          <w:rFonts w:ascii="Tahoma" w:hAnsi="Tahoma" w:cs="Tahoma"/>
          <w:color w:val="000000"/>
          <w:shd w:val="clear" w:color="auto" w:fill="FFFFFF"/>
        </w:rPr>
        <w:t xml:space="preserve">Examination for the Certificate of Proficiency in English (ECPE) data (the grammar section) has been used in Henson and Templin (2007), Templin and Hoffman (2013), Feng, </w:t>
      </w:r>
      <w:proofErr w:type="spellStart"/>
      <w:r w:rsidRPr="00A5631E">
        <w:rPr>
          <w:rFonts w:ascii="Tahoma" w:hAnsi="Tahoma" w:cs="Tahoma"/>
          <w:color w:val="000000"/>
          <w:shd w:val="clear" w:color="auto" w:fill="FFFFFF"/>
        </w:rPr>
        <w:t>Habing</w:t>
      </w:r>
      <w:proofErr w:type="spellEnd"/>
      <w:r w:rsidRPr="00A5631E">
        <w:rPr>
          <w:rFonts w:ascii="Tahoma" w:hAnsi="Tahoma" w:cs="Tahoma"/>
          <w:color w:val="000000"/>
          <w:shd w:val="clear" w:color="auto" w:fill="FFFFFF"/>
        </w:rPr>
        <w:t>, and Huebner (2014), and Templin and Bradshaw (2014), among others.</w:t>
      </w:r>
    </w:p>
    <w:p w14:paraId="0E1A28AC" w14:textId="77777777" w:rsidR="00A5631E" w:rsidRPr="00A5631E" w:rsidRDefault="00A5631E">
      <w:pPr>
        <w:rPr>
          <w:rFonts w:ascii="Tahoma" w:hAnsi="Tahoma" w:cs="Tahoma"/>
          <w:color w:val="000000"/>
          <w:shd w:val="clear" w:color="auto" w:fill="FFFFFF"/>
        </w:rPr>
      </w:pPr>
    </w:p>
    <w:p w14:paraId="0C691339" w14:textId="0C14D3A9" w:rsidR="00A5631E" w:rsidRPr="00A5631E" w:rsidRDefault="00A5631E">
      <w:pPr>
        <w:rPr>
          <w:rFonts w:ascii="Tahoma" w:hAnsi="Tahoma" w:cs="Tahoma"/>
          <w:b/>
          <w:bCs/>
          <w:color w:val="000000"/>
          <w:shd w:val="clear" w:color="auto" w:fill="FFFFFF"/>
        </w:rPr>
      </w:pPr>
      <w:r w:rsidRPr="00A5631E">
        <w:rPr>
          <w:rFonts w:ascii="Tahoma" w:hAnsi="Tahoma" w:cs="Tahoma"/>
          <w:b/>
          <w:bCs/>
          <w:color w:val="000000"/>
          <w:shd w:val="clear" w:color="auto" w:fill="FFFFFF"/>
        </w:rPr>
        <w:t>Format:</w:t>
      </w:r>
    </w:p>
    <w:p w14:paraId="69DC78E6" w14:textId="687498E5" w:rsidR="00A5631E" w:rsidRPr="00A5631E" w:rsidRDefault="00A5631E">
      <w:pPr>
        <w:rPr>
          <w:rFonts w:ascii="Tahoma" w:hAnsi="Tahoma" w:cs="Tahoma"/>
          <w:color w:val="000000"/>
          <w:shd w:val="clear" w:color="auto" w:fill="FFFFFF"/>
        </w:rPr>
      </w:pPr>
      <w:r w:rsidRPr="00A5631E">
        <w:rPr>
          <w:rFonts w:ascii="Tahoma" w:hAnsi="Tahoma" w:cs="Tahoma"/>
          <w:color w:val="000000"/>
          <w:shd w:val="clear" w:color="auto" w:fill="FFFFFF"/>
        </w:rPr>
        <w:t>Binary r</w:t>
      </w:r>
      <w:r w:rsidRPr="00A5631E">
        <w:rPr>
          <w:rFonts w:ascii="Tahoma" w:hAnsi="Tahoma" w:cs="Tahoma"/>
          <w:color w:val="000000"/>
          <w:shd w:val="clear" w:color="auto" w:fill="FFFFFF"/>
        </w:rPr>
        <w:t>esponses of 2922 examinees to 28 items.</w:t>
      </w:r>
      <w:r w:rsidRPr="00A5631E">
        <w:rPr>
          <w:rFonts w:ascii="Tahoma" w:hAnsi="Tahoma" w:cs="Tahoma"/>
          <w:color w:val="000000"/>
          <w:shd w:val="clear" w:color="auto" w:fill="FFFFFF"/>
        </w:rPr>
        <w:t xml:space="preserve"> </w:t>
      </w:r>
    </w:p>
    <w:p w14:paraId="7BE2D53D" w14:textId="2A541400" w:rsidR="00A5631E" w:rsidRPr="00A5631E" w:rsidRDefault="00A5631E">
      <w:pPr>
        <w:rPr>
          <w:rFonts w:ascii="Tahoma" w:hAnsi="Tahoma" w:cs="Tahoma"/>
          <w:color w:val="000000"/>
          <w:shd w:val="clear" w:color="auto" w:fill="FFFFFF"/>
        </w:rPr>
      </w:pPr>
      <w:r w:rsidRPr="00A5631E">
        <w:rPr>
          <w:rFonts w:ascii="Tahoma" w:hAnsi="Tahoma" w:cs="Tahoma"/>
          <w:color w:val="000000"/>
          <w:shd w:val="clear" w:color="auto" w:fill="FFFFFF"/>
        </w:rPr>
        <w:t>1 – correct response</w:t>
      </w:r>
    </w:p>
    <w:p w14:paraId="0E93F849" w14:textId="6673F714" w:rsidR="00A5631E" w:rsidRPr="00A5631E" w:rsidRDefault="00A5631E">
      <w:pPr>
        <w:rPr>
          <w:rFonts w:ascii="Tahoma" w:hAnsi="Tahoma" w:cs="Tahoma"/>
          <w:color w:val="000000"/>
          <w:shd w:val="clear" w:color="auto" w:fill="FFFFFF"/>
        </w:rPr>
      </w:pPr>
      <w:r w:rsidRPr="00A5631E">
        <w:rPr>
          <w:rFonts w:ascii="Tahoma" w:hAnsi="Tahoma" w:cs="Tahoma"/>
          <w:color w:val="000000"/>
          <w:shd w:val="clear" w:color="auto" w:fill="FFFFFF"/>
        </w:rPr>
        <w:t>0 – incorrect response</w:t>
      </w:r>
    </w:p>
    <w:p w14:paraId="24B51BD9" w14:textId="77777777" w:rsidR="00A5631E" w:rsidRPr="00A5631E" w:rsidRDefault="00A5631E">
      <w:pPr>
        <w:rPr>
          <w:rFonts w:ascii="Tahoma" w:hAnsi="Tahoma" w:cs="Tahoma"/>
          <w:color w:val="000000"/>
          <w:shd w:val="clear" w:color="auto" w:fill="FFFFFF"/>
        </w:rPr>
      </w:pPr>
    </w:p>
    <w:p w14:paraId="61276321" w14:textId="1FD23D46" w:rsidR="00A5631E" w:rsidRPr="00A5631E" w:rsidRDefault="00A5631E">
      <w:pPr>
        <w:rPr>
          <w:rFonts w:ascii="Tahoma" w:hAnsi="Tahoma" w:cs="Tahoma"/>
          <w:b/>
          <w:bCs/>
          <w:color w:val="000000"/>
          <w:shd w:val="clear" w:color="auto" w:fill="FFFFFF"/>
        </w:rPr>
      </w:pPr>
      <w:r w:rsidRPr="00A5631E">
        <w:rPr>
          <w:rFonts w:ascii="Tahoma" w:hAnsi="Tahoma" w:cs="Tahoma"/>
          <w:b/>
          <w:bCs/>
          <w:color w:val="000000"/>
          <w:shd w:val="clear" w:color="auto" w:fill="FFFFFF"/>
        </w:rPr>
        <w:t>References</w:t>
      </w:r>
    </w:p>
    <w:p w14:paraId="5B001FE0" w14:textId="77777777" w:rsidR="00A5631E" w:rsidRPr="00A5631E" w:rsidRDefault="00A5631E" w:rsidP="00A5631E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 w:rsidRPr="00A5631E">
        <w:rPr>
          <w:rFonts w:ascii="Tahoma" w:hAnsi="Tahoma" w:cs="Tahoma"/>
          <w:color w:val="000000"/>
        </w:rPr>
        <w:t>Henson, R. A., &amp; Templin, J. (2007, April). Large-scale language assessment using cognitive diagnosis models. Paper presented at the annual meeting of the National Council for Measurement in Education in Chicago, Illinois.</w:t>
      </w:r>
    </w:p>
    <w:p w14:paraId="2ED3CE49" w14:textId="77777777" w:rsidR="00A5631E" w:rsidRPr="00A5631E" w:rsidRDefault="00A5631E" w:rsidP="00A5631E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 w:rsidRPr="00A5631E">
        <w:rPr>
          <w:rFonts w:ascii="Tahoma" w:hAnsi="Tahoma" w:cs="Tahoma"/>
          <w:color w:val="000000"/>
        </w:rPr>
        <w:t>Templin, J., &amp; Bradshaw, L. (2014). Hierarchical diagnostic classification models: A family of models for estimating and testing attribute hierarchies. </w:t>
      </w:r>
      <w:r w:rsidRPr="00A5631E">
        <w:rPr>
          <w:rStyle w:val="Emphasis"/>
          <w:rFonts w:ascii="Tahoma" w:eastAsiaTheme="majorEastAsia" w:hAnsi="Tahoma" w:cs="Tahoma"/>
          <w:color w:val="000000"/>
        </w:rPr>
        <w:t>Psychometrika, 79</w:t>
      </w:r>
      <w:r w:rsidRPr="00A5631E">
        <w:rPr>
          <w:rFonts w:ascii="Tahoma" w:hAnsi="Tahoma" w:cs="Tahoma"/>
          <w:color w:val="000000"/>
        </w:rPr>
        <w:t>, 317-339.</w:t>
      </w:r>
    </w:p>
    <w:p w14:paraId="0E9D8E4E" w14:textId="77777777" w:rsidR="00A5631E" w:rsidRPr="00A5631E" w:rsidRDefault="00A5631E" w:rsidP="00A5631E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 w:rsidRPr="00A5631E">
        <w:rPr>
          <w:rFonts w:ascii="Tahoma" w:hAnsi="Tahoma" w:cs="Tahoma"/>
          <w:color w:val="000000"/>
        </w:rPr>
        <w:t xml:space="preserve">Templin, J., &amp; Hoffman, L. (2013). Obtaining diagnostic classification model estimates using </w:t>
      </w:r>
      <w:proofErr w:type="spellStart"/>
      <w:r w:rsidRPr="00A5631E">
        <w:rPr>
          <w:rFonts w:ascii="Tahoma" w:hAnsi="Tahoma" w:cs="Tahoma"/>
          <w:color w:val="000000"/>
        </w:rPr>
        <w:t>Mplus</w:t>
      </w:r>
      <w:proofErr w:type="spellEnd"/>
      <w:r w:rsidRPr="00A5631E">
        <w:rPr>
          <w:rFonts w:ascii="Tahoma" w:hAnsi="Tahoma" w:cs="Tahoma"/>
          <w:color w:val="000000"/>
        </w:rPr>
        <w:t>. </w:t>
      </w:r>
      <w:r w:rsidRPr="00A5631E">
        <w:rPr>
          <w:rStyle w:val="Emphasis"/>
          <w:rFonts w:ascii="Tahoma" w:eastAsiaTheme="majorEastAsia" w:hAnsi="Tahoma" w:cs="Tahoma"/>
          <w:color w:val="000000"/>
        </w:rPr>
        <w:t>Educational Measurement: Issues and Practice, 32</w:t>
      </w:r>
      <w:r w:rsidRPr="00A5631E">
        <w:rPr>
          <w:rFonts w:ascii="Tahoma" w:hAnsi="Tahoma" w:cs="Tahoma"/>
          <w:color w:val="000000"/>
        </w:rPr>
        <w:t>, 37-50.</w:t>
      </w:r>
    </w:p>
    <w:p w14:paraId="1D496341" w14:textId="77777777" w:rsidR="00A5631E" w:rsidRPr="00A5631E" w:rsidRDefault="00A5631E">
      <w:pPr>
        <w:rPr>
          <w:rFonts w:ascii="Tahoma" w:hAnsi="Tahoma" w:cs="Tahoma"/>
        </w:rPr>
      </w:pPr>
    </w:p>
    <w:sectPr w:rsidR="00A5631E" w:rsidRPr="00A5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01358D"/>
    <w:rsid w:val="00824C28"/>
    <w:rsid w:val="00A5631E"/>
    <w:rsid w:val="00AB393E"/>
    <w:rsid w:val="00BD3742"/>
    <w:rsid w:val="00D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2A8D0"/>
  <w15:chartTrackingRefBased/>
  <w15:docId w15:val="{C06131A2-ABF9-034F-B630-3498C687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56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Ma</dc:creator>
  <cp:keywords/>
  <dc:description/>
  <cp:lastModifiedBy>Wenchao Ma</cp:lastModifiedBy>
  <cp:revision>1</cp:revision>
  <dcterms:created xsi:type="dcterms:W3CDTF">2025-07-24T22:25:00Z</dcterms:created>
  <dcterms:modified xsi:type="dcterms:W3CDTF">2025-07-24T22:28:00Z</dcterms:modified>
</cp:coreProperties>
</file>