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82C829B" w14:textId="27F60655" w:rsidR="00421AC9" w:rsidRDefault="00421AC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13</w:t>
      </w:r>
    </w:p>
    <w:p w14:paraId="245DA1CE" w14:textId="77777777" w:rsidR="00421AC9" w:rsidRDefault="00421AC9">
      <w:pPr>
        <w:spacing w:line="240" w:lineRule="auto"/>
        <w:jc w:val="center"/>
        <w:rPr>
          <w:rFonts w:ascii="Times New Roman" w:eastAsia="Times New Roman" w:hAnsi="Times New Roman" w:cs="Times New Roman"/>
          <w:b/>
          <w:sz w:val="24"/>
          <w:szCs w:val="24"/>
        </w:rPr>
      </w:pPr>
    </w:p>
    <w:p w14:paraId="1A77DB37" w14:textId="5C18BDFA" w:rsidR="00016F00" w:rsidRDefault="00421AC9">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Development of the Video Game Demand Scale</w:t>
      </w:r>
    </w:p>
    <w:p w14:paraId="046060A0" w14:textId="42744FAF" w:rsidR="00B72E6A" w:rsidRDefault="00B72E6A">
      <w:pPr>
        <w:spacing w:line="240" w:lineRule="auto"/>
        <w:jc w:val="center"/>
        <w:rPr>
          <w:rFonts w:ascii="Times New Roman" w:eastAsia="Times New Roman" w:hAnsi="Times New Roman" w:cs="Times New Roman"/>
          <w:b/>
          <w:sz w:val="24"/>
          <w:szCs w:val="24"/>
        </w:rPr>
      </w:pPr>
    </w:p>
    <w:p w14:paraId="0321BB2E" w14:textId="508924A1" w:rsidR="00B72E6A" w:rsidRDefault="00B72E6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Nicholas David Bowman</w:t>
      </w:r>
    </w:p>
    <w:p w14:paraId="384F142C" w14:textId="667DFE65" w:rsidR="00B72E6A" w:rsidRDefault="00122B8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Joe A. </w:t>
      </w:r>
      <w:bookmarkStart w:id="0" w:name="_GoBack"/>
      <w:bookmarkEnd w:id="0"/>
      <w:r w:rsidR="00B72E6A">
        <w:rPr>
          <w:rFonts w:ascii="Times New Roman" w:eastAsia="Times New Roman" w:hAnsi="Times New Roman" w:cs="Times New Roman"/>
          <w:sz w:val="24"/>
          <w:szCs w:val="24"/>
        </w:rPr>
        <w:t>Wasserman</w:t>
      </w:r>
    </w:p>
    <w:p w14:paraId="26E1F423" w14:textId="63521AC3" w:rsidR="00B72E6A" w:rsidRDefault="00B72E6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Jaime Banks</w:t>
      </w:r>
    </w:p>
    <w:p w14:paraId="5FD9A5F2" w14:textId="60D9DD06" w:rsidR="00B72E6A" w:rsidRDefault="00B72E6A">
      <w:pPr>
        <w:spacing w:line="240" w:lineRule="auto"/>
        <w:jc w:val="center"/>
        <w:rPr>
          <w:rFonts w:ascii="Times New Roman" w:eastAsia="Times New Roman" w:hAnsi="Times New Roman" w:cs="Times New Roman"/>
          <w:sz w:val="24"/>
          <w:szCs w:val="24"/>
        </w:rPr>
      </w:pPr>
    </w:p>
    <w:p w14:paraId="21012A97" w14:textId="29E90444" w:rsidR="00B72E6A" w:rsidRPr="00B72E6A" w:rsidRDefault="00B72E6A">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West Virginia University</w:t>
      </w:r>
    </w:p>
    <w:p w14:paraId="03218149" w14:textId="77777777" w:rsidR="00016F00" w:rsidRDefault="00016F00">
      <w:pPr>
        <w:spacing w:line="240" w:lineRule="auto"/>
        <w:rPr>
          <w:rFonts w:ascii="Times New Roman" w:eastAsia="Times New Roman" w:hAnsi="Times New Roman" w:cs="Times New Roman"/>
          <w:sz w:val="24"/>
          <w:szCs w:val="24"/>
        </w:rPr>
      </w:pPr>
    </w:p>
    <w:p w14:paraId="376978C1" w14:textId="6055A21B" w:rsidR="00016F00" w:rsidRPr="00830870" w:rsidRDefault="00954E97">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ABSTRACT: </w:t>
      </w:r>
      <w:r>
        <w:rPr>
          <w:rFonts w:ascii="Times New Roman" w:eastAsia="Times New Roman" w:hAnsi="Times New Roman" w:cs="Times New Roman"/>
          <w:sz w:val="24"/>
          <w:szCs w:val="24"/>
        </w:rPr>
        <w:t xml:space="preserve">One of most unique elements of video games often attributed to their critical and economic success is their </w:t>
      </w:r>
      <w:r w:rsidR="00794A5C">
        <w:rPr>
          <w:rFonts w:ascii="Times New Roman" w:eastAsia="Times New Roman" w:hAnsi="Times New Roman" w:cs="Times New Roman"/>
          <w:sz w:val="24"/>
          <w:szCs w:val="24"/>
        </w:rPr>
        <w:t>inter</w:t>
      </w:r>
      <w:r>
        <w:rPr>
          <w:rFonts w:ascii="Times New Roman" w:eastAsia="Times New Roman" w:hAnsi="Times New Roman" w:cs="Times New Roman"/>
          <w:sz w:val="24"/>
          <w:szCs w:val="24"/>
        </w:rPr>
        <w:t>activity</w:t>
      </w:r>
      <w:r w:rsidR="00830870">
        <w:rPr>
          <w:rFonts w:ascii="Times New Roman" w:eastAsia="Times New Roman" w:hAnsi="Times New Roman" w:cs="Times New Roman"/>
          <w:sz w:val="24"/>
          <w:szCs w:val="24"/>
        </w:rPr>
        <w:t>—</w:t>
      </w:r>
      <w:r>
        <w:rPr>
          <w:rFonts w:ascii="Times New Roman" w:eastAsia="Times New Roman" w:hAnsi="Times New Roman" w:cs="Times New Roman"/>
          <w:sz w:val="24"/>
          <w:szCs w:val="24"/>
        </w:rPr>
        <w:t>the requirement of video games to actively engage the player into the on-screen actions of the digital world. Scholars have focused on interactivity as a core variable to understand a variety of uses and effects of gaming</w:t>
      </w:r>
      <w:r w:rsidR="0083087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but conceptualizations vary and are often non-specific. </w:t>
      </w:r>
      <w:r w:rsidR="00830870">
        <w:rPr>
          <w:rFonts w:ascii="Times New Roman" w:eastAsia="Times New Roman" w:hAnsi="Times New Roman" w:cs="Times New Roman"/>
          <w:sz w:val="24"/>
          <w:szCs w:val="24"/>
        </w:rPr>
        <w:t>This chapter</w:t>
      </w:r>
      <w:r>
        <w:rPr>
          <w:rFonts w:ascii="Times New Roman" w:eastAsia="Times New Roman" w:hAnsi="Times New Roman" w:cs="Times New Roman"/>
          <w:sz w:val="24"/>
          <w:szCs w:val="24"/>
        </w:rPr>
        <w:t xml:space="preserve"> proposes a multidimensional construct of interactivity based around the notion of demand (the extent to which a video game requires or “makes” a player engage), specifying potential cognitive, emotional, social, and physical demands common to video games. A Video Game Demand Scale </w:t>
      </w:r>
      <w:r w:rsidR="00830870">
        <w:rPr>
          <w:rFonts w:ascii="Times New Roman" w:eastAsia="Times New Roman" w:hAnsi="Times New Roman" w:cs="Times New Roman"/>
          <w:sz w:val="24"/>
          <w:szCs w:val="24"/>
        </w:rPr>
        <w:t>is validated on a sample of gamers (</w:t>
      </w:r>
      <w:r w:rsidR="00830870">
        <w:rPr>
          <w:rFonts w:ascii="Times New Roman" w:eastAsia="Times New Roman" w:hAnsi="Times New Roman" w:cs="Times New Roman"/>
          <w:i/>
          <w:sz w:val="24"/>
          <w:szCs w:val="24"/>
        </w:rPr>
        <w:t xml:space="preserve">N </w:t>
      </w:r>
      <w:r w:rsidR="00830870">
        <w:rPr>
          <w:rFonts w:ascii="Times New Roman" w:eastAsia="Times New Roman" w:hAnsi="Times New Roman" w:cs="Times New Roman"/>
          <w:sz w:val="24"/>
          <w:szCs w:val="24"/>
        </w:rPr>
        <w:t xml:space="preserve">= 660) that uncovers latent factors associated with each of these dimensions of demand (also bifurcating physical into device and exertion dimensions). Exploratory structural equation modeling is used to demonstrate predictive, concurrent, and convergent validity with other variables critical to understanding </w:t>
      </w:r>
      <w:r w:rsidR="002C071F">
        <w:rPr>
          <w:rFonts w:ascii="Times New Roman" w:eastAsia="Times New Roman" w:hAnsi="Times New Roman" w:cs="Times New Roman"/>
          <w:sz w:val="24"/>
          <w:szCs w:val="24"/>
        </w:rPr>
        <w:t xml:space="preserve">the experience of video game play. </w:t>
      </w:r>
    </w:p>
    <w:p w14:paraId="644A5689" w14:textId="53D407EB" w:rsidR="00016F00" w:rsidRDefault="00016F00">
      <w:pPr>
        <w:spacing w:line="240" w:lineRule="auto"/>
        <w:rPr>
          <w:rFonts w:ascii="Times New Roman" w:eastAsia="Times New Roman" w:hAnsi="Times New Roman" w:cs="Times New Roman"/>
          <w:sz w:val="24"/>
          <w:szCs w:val="24"/>
        </w:rPr>
      </w:pPr>
    </w:p>
    <w:p w14:paraId="0840B338" w14:textId="6C491960" w:rsidR="00830870" w:rsidRPr="00830870" w:rsidRDefault="00830870">
      <w:pPr>
        <w:spacing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Acknowledgements: Previous versions of this manuscript were peer-reviewed and presented at the 2017 International Communication Association annual meeting in San Diego</w:t>
      </w:r>
      <w:r w:rsidR="002C071F">
        <w:rPr>
          <w:rFonts w:ascii="Times New Roman" w:eastAsia="Times New Roman" w:hAnsi="Times New Roman" w:cs="Times New Roman"/>
          <w:i/>
          <w:sz w:val="24"/>
          <w:szCs w:val="24"/>
        </w:rPr>
        <w:t>, USA</w:t>
      </w:r>
      <w:r>
        <w:rPr>
          <w:rFonts w:ascii="Times New Roman" w:eastAsia="Times New Roman" w:hAnsi="Times New Roman" w:cs="Times New Roman"/>
          <w:i/>
          <w:sz w:val="24"/>
          <w:szCs w:val="24"/>
        </w:rPr>
        <w:t xml:space="preserve">. We sincerely thank those reviewers, as well as other anonymous reviewers who read previous versions of this manuscript. In addition, audiences at Michigan State University (USA), University of Connecticut (USA), Catholic University of Leuven (Belgium), and Bournemouth University (UK) were instrumental in providing early feedback on this project. </w:t>
      </w:r>
    </w:p>
    <w:p w14:paraId="12E6AF1F" w14:textId="77777777" w:rsidR="00016F00" w:rsidRDefault="00016F00">
      <w:pPr>
        <w:spacing w:line="240" w:lineRule="auto"/>
        <w:jc w:val="center"/>
        <w:rPr>
          <w:rFonts w:ascii="Times New Roman" w:eastAsia="Times New Roman" w:hAnsi="Times New Roman" w:cs="Times New Roman"/>
          <w:b/>
          <w:sz w:val="24"/>
          <w:szCs w:val="24"/>
        </w:rPr>
      </w:pPr>
    </w:p>
    <w:p w14:paraId="36D8FA93" w14:textId="77777777" w:rsidR="00016F00" w:rsidRDefault="00954E97">
      <w:r>
        <w:br w:type="page"/>
      </w:r>
    </w:p>
    <w:p w14:paraId="503C614F" w14:textId="0AE6BC1A" w:rsidR="00830870" w:rsidRDefault="00830870">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Development of the Video Game Demand Scale</w:t>
      </w:r>
      <w:r w:rsidDel="00830870">
        <w:rPr>
          <w:rFonts w:ascii="Times New Roman" w:eastAsia="Times New Roman" w:hAnsi="Times New Roman" w:cs="Times New Roman"/>
          <w:b/>
          <w:sz w:val="24"/>
          <w:szCs w:val="24"/>
        </w:rPr>
        <w:t xml:space="preserve"> </w:t>
      </w:r>
    </w:p>
    <w:p w14:paraId="69A9139E" w14:textId="77777777" w:rsidR="00016F00" w:rsidRDefault="00016F00">
      <w:pPr>
        <w:spacing w:line="240" w:lineRule="auto"/>
        <w:jc w:val="center"/>
        <w:rPr>
          <w:rFonts w:ascii="Times New Roman" w:eastAsia="Times New Roman" w:hAnsi="Times New Roman" w:cs="Times New Roman"/>
          <w:b/>
          <w:sz w:val="24"/>
          <w:szCs w:val="24"/>
        </w:rPr>
      </w:pPr>
    </w:p>
    <w:p w14:paraId="525CC357" w14:textId="6B384C4E" w:rsidR="0048332F" w:rsidRDefault="00954E9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middle 20th Century saw the development and growth of an entertainment technology that allow</w:t>
      </w:r>
      <w:r w:rsidR="00E3119E">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users to actively interface with on-screen content. Video games, developed originally to demonstrate creative and unique properties of early computing systems (Graetz, 1981), quickly grew to a cultural and economic force, which was not unnoticed by media psychologists and other scholars curious about the motivations and consequences of their use. Video games are intriguing </w:t>
      </w:r>
      <w:r w:rsidR="00AF3E2D">
        <w:rPr>
          <w:rFonts w:ascii="Times New Roman" w:eastAsia="Times New Roman" w:hAnsi="Times New Roman" w:cs="Times New Roman"/>
          <w:sz w:val="24"/>
          <w:szCs w:val="24"/>
        </w:rPr>
        <w:t xml:space="preserve">due to </w:t>
      </w:r>
      <w:r>
        <w:rPr>
          <w:rFonts w:ascii="Times New Roman" w:eastAsia="Times New Roman" w:hAnsi="Times New Roman" w:cs="Times New Roman"/>
          <w:sz w:val="24"/>
          <w:szCs w:val="24"/>
        </w:rPr>
        <w:t>their interactivity: they are “a series of interesting decisions” (Meier, 2012) cast as lean</w:t>
      </w:r>
      <w:r w:rsidR="002C071F">
        <w:rPr>
          <w:rFonts w:ascii="Times New Roman" w:eastAsia="Times New Roman" w:hAnsi="Times New Roman" w:cs="Times New Roman"/>
          <w:sz w:val="24"/>
          <w:szCs w:val="24"/>
        </w:rPr>
        <w:t>-</w:t>
      </w:r>
      <w:r>
        <w:rPr>
          <w:rFonts w:ascii="Times New Roman" w:eastAsia="Times New Roman" w:hAnsi="Times New Roman" w:cs="Times New Roman"/>
          <w:sz w:val="24"/>
          <w:szCs w:val="24"/>
        </w:rPr>
        <w:t>forward entertainment media (Jansz, 2005) that allow users to alter the form and content of on-screen portrayals (Steuer, 1992). Notably, while this interactivity is assumed critical to understanding gaming uses and effects, current understandings tend to be non-specific (</w:t>
      </w:r>
      <w:r w:rsidR="00830870">
        <w:rPr>
          <w:rFonts w:ascii="Times New Roman" w:eastAsia="Times New Roman" w:hAnsi="Times New Roman" w:cs="Times New Roman"/>
          <w:sz w:val="24"/>
          <w:szCs w:val="24"/>
        </w:rPr>
        <w:t>see</w:t>
      </w:r>
      <w:r>
        <w:rPr>
          <w:rFonts w:ascii="Times New Roman" w:eastAsia="Times New Roman" w:hAnsi="Times New Roman" w:cs="Times New Roman"/>
          <w:sz w:val="24"/>
          <w:szCs w:val="24"/>
        </w:rPr>
        <w:t xml:space="preserve"> Weber, Behr, &amp; DeMartino, 2014), and assume by proxy that </w:t>
      </w:r>
      <w:r>
        <w:rPr>
          <w:rFonts w:ascii="Times New Roman" w:eastAsia="Times New Roman" w:hAnsi="Times New Roman" w:cs="Times New Roman"/>
          <w:color w:val="333333"/>
          <w:sz w:val="24"/>
          <w:szCs w:val="24"/>
        </w:rPr>
        <w:t>increased interactivity necessarily leads to more positive entertainment outcomes</w:t>
      </w:r>
      <w:r>
        <w:rPr>
          <w:rFonts w:ascii="Times New Roman" w:eastAsia="Times New Roman" w:hAnsi="Times New Roman" w:cs="Times New Roman"/>
          <w:sz w:val="24"/>
          <w:szCs w:val="24"/>
        </w:rPr>
        <w:t xml:space="preserve">. </w:t>
      </w:r>
      <w:r w:rsidR="00CC2019">
        <w:rPr>
          <w:rFonts w:ascii="Times New Roman" w:eastAsia="Times New Roman" w:hAnsi="Times New Roman" w:cs="Times New Roman"/>
          <w:sz w:val="24"/>
          <w:szCs w:val="24"/>
        </w:rPr>
        <w:t>This is not always the case, however. For instance</w:t>
      </w:r>
      <w:r>
        <w:rPr>
          <w:rFonts w:ascii="Times New Roman" w:eastAsia="Times New Roman" w:hAnsi="Times New Roman" w:cs="Times New Roman"/>
          <w:sz w:val="24"/>
          <w:szCs w:val="24"/>
        </w:rPr>
        <w:t>, media flow states (Sherry, 2004) are disrupted when games over-tax a user’s attentional resources (Lang, 2000; Bowman &amp; Tamborini, 2012</w:t>
      </w:r>
      <w:r w:rsidR="00DB10E6">
        <w:rPr>
          <w:rFonts w:ascii="Times New Roman" w:eastAsia="Times New Roman" w:hAnsi="Times New Roman" w:cs="Times New Roman"/>
          <w:sz w:val="24"/>
          <w:szCs w:val="24"/>
        </w:rPr>
        <w:t>; 2015</w:t>
      </w:r>
      <w:r>
        <w:rPr>
          <w:rFonts w:ascii="Times New Roman" w:eastAsia="Times New Roman" w:hAnsi="Times New Roman" w:cs="Times New Roman"/>
          <w:sz w:val="24"/>
          <w:szCs w:val="24"/>
        </w:rPr>
        <w:t xml:space="preserve">), and Bucy (2004) describes the expected curvilinear relationship between a desire for increased interactivity and eventual negative consequences (such as irritation and information overload). That is, interactivity can be enjoyable, but </w:t>
      </w:r>
      <w:r w:rsidR="00CE5515">
        <w:rPr>
          <w:rFonts w:ascii="Times New Roman" w:eastAsia="Times New Roman" w:hAnsi="Times New Roman" w:cs="Times New Roman"/>
          <w:sz w:val="24"/>
          <w:szCs w:val="24"/>
        </w:rPr>
        <w:t xml:space="preserve">(as outlined throughout this volume) </w:t>
      </w:r>
      <w:r>
        <w:rPr>
          <w:rFonts w:ascii="Times New Roman" w:eastAsia="Times New Roman" w:hAnsi="Times New Roman" w:cs="Times New Roman"/>
          <w:sz w:val="24"/>
          <w:szCs w:val="24"/>
        </w:rPr>
        <w:t xml:space="preserve">it is also </w:t>
      </w:r>
      <w:r w:rsidRPr="00C874EF">
        <w:rPr>
          <w:rFonts w:ascii="Times New Roman" w:eastAsia="Times New Roman" w:hAnsi="Times New Roman" w:cs="Times New Roman"/>
          <w:i/>
          <w:sz w:val="24"/>
          <w:szCs w:val="24"/>
        </w:rPr>
        <w:t>demanding</w:t>
      </w:r>
      <w:r w:rsidR="00C5759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a requirement </w:t>
      </w:r>
      <w:r w:rsidR="009429D6">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placed on the user to actively and constantly respond to on-screen displays in order to continue the digital experience (e.g., demanding of the user’s attentional, emotional, or other resources</w:t>
      </w:r>
      <w:r w:rsidR="00884BA6">
        <w:rPr>
          <w:rFonts w:ascii="Times New Roman" w:eastAsia="Times New Roman" w:hAnsi="Times New Roman" w:cs="Times New Roman"/>
          <w:sz w:val="24"/>
          <w:szCs w:val="24"/>
        </w:rPr>
        <w:t>).</w:t>
      </w:r>
      <w:r w:rsidR="00FF3907">
        <w:rPr>
          <w:rStyle w:val="FootnoteReference"/>
          <w:rFonts w:ascii="Times New Roman" w:eastAsia="Times New Roman" w:hAnsi="Times New Roman" w:cs="Times New Roman"/>
          <w:sz w:val="24"/>
          <w:szCs w:val="24"/>
        </w:rPr>
        <w:footnoteReference w:id="1"/>
      </w:r>
    </w:p>
    <w:p w14:paraId="16628671" w14:textId="14B0C69A" w:rsidR="00016F00" w:rsidRDefault="0048332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Importantly</w:t>
      </w:r>
      <w:r w:rsidR="004827E8">
        <w:rPr>
          <w:rFonts w:ascii="Times New Roman" w:eastAsia="Times New Roman" w:hAnsi="Times New Roman" w:cs="Times New Roman"/>
          <w:sz w:val="24"/>
          <w:szCs w:val="24"/>
        </w:rPr>
        <w:t xml:space="preserve">, however, </w:t>
      </w:r>
      <w:r w:rsidR="007B4D04">
        <w:rPr>
          <w:rFonts w:ascii="Times New Roman" w:eastAsia="Times New Roman" w:hAnsi="Times New Roman" w:cs="Times New Roman"/>
          <w:sz w:val="24"/>
          <w:szCs w:val="24"/>
        </w:rPr>
        <w:t xml:space="preserve">these various demands tend to be examined </w:t>
      </w:r>
      <w:r w:rsidR="00C874EF">
        <w:rPr>
          <w:rFonts w:ascii="Times New Roman" w:eastAsia="Times New Roman" w:hAnsi="Times New Roman" w:cs="Times New Roman"/>
          <w:sz w:val="24"/>
          <w:szCs w:val="24"/>
        </w:rPr>
        <w:t xml:space="preserve">broadly </w:t>
      </w:r>
      <w:r w:rsidR="00C6768E">
        <w:rPr>
          <w:rFonts w:ascii="Times New Roman" w:eastAsia="Times New Roman" w:hAnsi="Times New Roman" w:cs="Times New Roman"/>
          <w:sz w:val="24"/>
          <w:szCs w:val="24"/>
        </w:rPr>
        <w:t xml:space="preserve">(rather than as </w:t>
      </w:r>
      <w:r w:rsidR="008A1E42">
        <w:rPr>
          <w:rFonts w:ascii="Times New Roman" w:eastAsia="Times New Roman" w:hAnsi="Times New Roman" w:cs="Times New Roman"/>
          <w:sz w:val="24"/>
          <w:szCs w:val="24"/>
        </w:rPr>
        <w:t>part of a comprehensive suite of tensioned demands</w:t>
      </w:r>
      <w:r w:rsidR="00C3536D">
        <w:rPr>
          <w:rFonts w:ascii="Times New Roman" w:eastAsia="Times New Roman" w:hAnsi="Times New Roman" w:cs="Times New Roman"/>
          <w:sz w:val="24"/>
          <w:szCs w:val="24"/>
        </w:rPr>
        <w:t>, as we argue is appropriate</w:t>
      </w:r>
      <w:r w:rsidR="008A1E42">
        <w:rPr>
          <w:rFonts w:ascii="Times New Roman" w:eastAsia="Times New Roman" w:hAnsi="Times New Roman" w:cs="Times New Roman"/>
          <w:sz w:val="24"/>
          <w:szCs w:val="24"/>
        </w:rPr>
        <w:t>)</w:t>
      </w:r>
      <w:r w:rsidR="00B878D6">
        <w:rPr>
          <w:rFonts w:ascii="Times New Roman" w:eastAsia="Times New Roman" w:hAnsi="Times New Roman" w:cs="Times New Roman"/>
          <w:sz w:val="24"/>
          <w:szCs w:val="24"/>
        </w:rPr>
        <w:t xml:space="preserve">, and there </w:t>
      </w:r>
      <w:r w:rsidR="00B878D6">
        <w:rPr>
          <w:rFonts w:ascii="Times New Roman" w:eastAsia="Times New Roman" w:hAnsi="Times New Roman" w:cs="Times New Roman"/>
          <w:sz w:val="24"/>
          <w:szCs w:val="24"/>
        </w:rPr>
        <w:lastRenderedPageBreak/>
        <w:t xml:space="preserve">currently exists no </w:t>
      </w:r>
      <w:r w:rsidR="00DA7B6F">
        <w:rPr>
          <w:rFonts w:ascii="Times New Roman" w:eastAsia="Times New Roman" w:hAnsi="Times New Roman" w:cs="Times New Roman"/>
          <w:sz w:val="24"/>
          <w:szCs w:val="24"/>
        </w:rPr>
        <w:t xml:space="preserve">comprehensive metric to </w:t>
      </w:r>
      <w:r w:rsidR="001835F3">
        <w:rPr>
          <w:rFonts w:ascii="Times New Roman" w:eastAsia="Times New Roman" w:hAnsi="Times New Roman" w:cs="Times New Roman"/>
          <w:sz w:val="24"/>
          <w:szCs w:val="24"/>
        </w:rPr>
        <w:t>capture</w:t>
      </w:r>
      <w:r w:rsidR="00AC061E">
        <w:rPr>
          <w:rFonts w:ascii="Times New Roman" w:eastAsia="Times New Roman" w:hAnsi="Times New Roman" w:cs="Times New Roman"/>
          <w:sz w:val="24"/>
          <w:szCs w:val="24"/>
        </w:rPr>
        <w:t xml:space="preserve"> the </w:t>
      </w:r>
      <w:r w:rsidR="00DD1CB0">
        <w:rPr>
          <w:rFonts w:ascii="Times New Roman" w:eastAsia="Times New Roman" w:hAnsi="Times New Roman" w:cs="Times New Roman"/>
          <w:sz w:val="24"/>
          <w:szCs w:val="24"/>
        </w:rPr>
        <w:t xml:space="preserve">experienced </w:t>
      </w:r>
      <w:r w:rsidR="00AC061E">
        <w:rPr>
          <w:rFonts w:ascii="Times New Roman" w:eastAsia="Times New Roman" w:hAnsi="Times New Roman" w:cs="Times New Roman"/>
          <w:sz w:val="24"/>
          <w:szCs w:val="24"/>
        </w:rPr>
        <w:t>demands of video game play.</w:t>
      </w:r>
      <w:r w:rsidR="007B4D04">
        <w:rPr>
          <w:rFonts w:ascii="Times New Roman" w:eastAsia="Times New Roman" w:hAnsi="Times New Roman" w:cs="Times New Roman"/>
          <w:sz w:val="24"/>
          <w:szCs w:val="24"/>
        </w:rPr>
        <w:t xml:space="preserve"> </w:t>
      </w:r>
      <w:r w:rsidR="00954E97">
        <w:rPr>
          <w:rFonts w:ascii="Times New Roman" w:eastAsia="Times New Roman" w:hAnsi="Times New Roman" w:cs="Times New Roman"/>
          <w:sz w:val="24"/>
          <w:szCs w:val="24"/>
        </w:rPr>
        <w:t xml:space="preserve">To </w:t>
      </w:r>
      <w:r w:rsidR="00AC061E">
        <w:rPr>
          <w:rFonts w:ascii="Times New Roman" w:eastAsia="Times New Roman" w:hAnsi="Times New Roman" w:cs="Times New Roman"/>
          <w:sz w:val="24"/>
          <w:szCs w:val="24"/>
        </w:rPr>
        <w:t>address this gap</w:t>
      </w:r>
      <w:r w:rsidR="00954E97">
        <w:rPr>
          <w:rFonts w:ascii="Times New Roman" w:eastAsia="Times New Roman" w:hAnsi="Times New Roman" w:cs="Times New Roman"/>
          <w:sz w:val="24"/>
          <w:szCs w:val="24"/>
        </w:rPr>
        <w:t>,</w:t>
      </w:r>
      <w:r w:rsidR="00803A28">
        <w:rPr>
          <w:rFonts w:ascii="Times New Roman" w:eastAsia="Times New Roman" w:hAnsi="Times New Roman" w:cs="Times New Roman"/>
          <w:sz w:val="24"/>
          <w:szCs w:val="24"/>
        </w:rPr>
        <w:t xml:space="preserve"> this chapter reports</w:t>
      </w:r>
      <w:r w:rsidR="00FB6265">
        <w:rPr>
          <w:rFonts w:ascii="Times New Roman" w:eastAsia="Times New Roman" w:hAnsi="Times New Roman" w:cs="Times New Roman"/>
          <w:sz w:val="24"/>
          <w:szCs w:val="24"/>
        </w:rPr>
        <w:t xml:space="preserve"> a</w:t>
      </w:r>
      <w:r w:rsidR="00954E97">
        <w:rPr>
          <w:rFonts w:ascii="Times New Roman" w:eastAsia="Times New Roman" w:hAnsi="Times New Roman" w:cs="Times New Roman"/>
          <w:sz w:val="24"/>
          <w:szCs w:val="24"/>
        </w:rPr>
        <w:t xml:space="preserve"> study </w:t>
      </w:r>
      <w:r w:rsidR="008B1B3E">
        <w:rPr>
          <w:rFonts w:ascii="Times New Roman" w:eastAsia="Times New Roman" w:hAnsi="Times New Roman" w:cs="Times New Roman"/>
          <w:sz w:val="24"/>
          <w:szCs w:val="24"/>
        </w:rPr>
        <w:t xml:space="preserve">that </w:t>
      </w:r>
      <w:r w:rsidR="00954E97">
        <w:rPr>
          <w:rFonts w:ascii="Times New Roman" w:eastAsia="Times New Roman" w:hAnsi="Times New Roman" w:cs="Times New Roman"/>
          <w:sz w:val="24"/>
          <w:szCs w:val="24"/>
        </w:rPr>
        <w:t>(a) organizes the extant literature on interactivity and demand around four central themes</w:t>
      </w:r>
      <w:r w:rsidR="00954E97">
        <w:rPr>
          <w:rFonts w:ascii="Times New Roman" w:eastAsia="Times New Roman" w:hAnsi="Times New Roman" w:cs="Times New Roman"/>
          <w:sz w:val="24"/>
          <w:szCs w:val="24"/>
          <w:highlight w:val="white"/>
        </w:rPr>
        <w:t>—</w:t>
      </w:r>
      <w:r w:rsidR="00954E97">
        <w:rPr>
          <w:rFonts w:ascii="Times New Roman" w:eastAsia="Times New Roman" w:hAnsi="Times New Roman" w:cs="Times New Roman"/>
          <w:sz w:val="24"/>
          <w:szCs w:val="24"/>
        </w:rPr>
        <w:t>cognitive, emotional, physical, and social demands</w:t>
      </w:r>
      <w:r w:rsidR="00954E97">
        <w:rPr>
          <w:rFonts w:ascii="Times New Roman" w:eastAsia="Times New Roman" w:hAnsi="Times New Roman" w:cs="Times New Roman"/>
          <w:sz w:val="24"/>
          <w:szCs w:val="24"/>
          <w:highlight w:val="white"/>
        </w:rPr>
        <w:t>—</w:t>
      </w:r>
      <w:r w:rsidR="00954E97">
        <w:rPr>
          <w:rFonts w:ascii="Times New Roman" w:eastAsia="Times New Roman" w:hAnsi="Times New Roman" w:cs="Times New Roman"/>
          <w:sz w:val="24"/>
          <w:szCs w:val="24"/>
        </w:rPr>
        <w:t>in order to (b) explicate each and (c) propose a new, validated self-report metric to assess how they are experienced: the Video Game Demand Scale (VGDS).</w:t>
      </w:r>
      <w:r w:rsidR="00D64E75">
        <w:rPr>
          <w:rFonts w:ascii="Times New Roman" w:eastAsia="Times New Roman" w:hAnsi="Times New Roman" w:cs="Times New Roman"/>
          <w:sz w:val="24"/>
          <w:szCs w:val="24"/>
        </w:rPr>
        <w:t xml:space="preserve"> </w:t>
      </w:r>
      <w:r w:rsidR="004F467D">
        <w:rPr>
          <w:rFonts w:ascii="Times New Roman" w:eastAsia="Times New Roman" w:hAnsi="Times New Roman" w:cs="Times New Roman"/>
          <w:sz w:val="24"/>
          <w:szCs w:val="24"/>
        </w:rPr>
        <w:t>Using exploratory factor analysis</w:t>
      </w:r>
      <w:r w:rsidR="00337EC3">
        <w:rPr>
          <w:rFonts w:ascii="Times New Roman" w:eastAsia="Times New Roman" w:hAnsi="Times New Roman" w:cs="Times New Roman"/>
          <w:sz w:val="24"/>
          <w:szCs w:val="24"/>
        </w:rPr>
        <w:t xml:space="preserve"> (EFA)</w:t>
      </w:r>
      <w:r w:rsidR="004F467D">
        <w:rPr>
          <w:rFonts w:ascii="Times New Roman" w:eastAsia="Times New Roman" w:hAnsi="Times New Roman" w:cs="Times New Roman"/>
          <w:sz w:val="24"/>
          <w:szCs w:val="24"/>
        </w:rPr>
        <w:t xml:space="preserve"> with oblique geomin rotation, </w:t>
      </w:r>
      <w:r w:rsidR="00B47D9F">
        <w:rPr>
          <w:rFonts w:ascii="Times New Roman" w:eastAsia="Times New Roman" w:hAnsi="Times New Roman" w:cs="Times New Roman"/>
          <w:sz w:val="24"/>
          <w:szCs w:val="24"/>
        </w:rPr>
        <w:t xml:space="preserve">a </w:t>
      </w:r>
      <w:r w:rsidR="00A45647">
        <w:rPr>
          <w:rFonts w:ascii="Times New Roman" w:eastAsia="Times New Roman" w:hAnsi="Times New Roman" w:cs="Times New Roman"/>
          <w:sz w:val="24"/>
          <w:szCs w:val="24"/>
        </w:rPr>
        <w:t>five-</w:t>
      </w:r>
      <w:r w:rsidR="00B343FF">
        <w:rPr>
          <w:rFonts w:ascii="Times New Roman" w:eastAsia="Times New Roman" w:hAnsi="Times New Roman" w:cs="Times New Roman"/>
          <w:sz w:val="24"/>
          <w:szCs w:val="24"/>
        </w:rPr>
        <w:t xml:space="preserve">factor </w:t>
      </w:r>
      <w:r w:rsidR="00B66BA1">
        <w:rPr>
          <w:rFonts w:ascii="Times New Roman" w:eastAsia="Times New Roman" w:hAnsi="Times New Roman" w:cs="Times New Roman"/>
          <w:sz w:val="24"/>
          <w:szCs w:val="24"/>
        </w:rPr>
        <w:t xml:space="preserve">model </w:t>
      </w:r>
      <w:r w:rsidR="000D1F96">
        <w:rPr>
          <w:rFonts w:ascii="Times New Roman" w:eastAsia="Times New Roman" w:hAnsi="Times New Roman" w:cs="Times New Roman"/>
          <w:sz w:val="24"/>
          <w:szCs w:val="24"/>
        </w:rPr>
        <w:t xml:space="preserve">reflecting </w:t>
      </w:r>
      <w:r w:rsidR="000A3C0D">
        <w:rPr>
          <w:rFonts w:ascii="Times New Roman" w:eastAsia="Times New Roman" w:hAnsi="Times New Roman" w:cs="Times New Roman"/>
          <w:sz w:val="24"/>
          <w:szCs w:val="24"/>
        </w:rPr>
        <w:t>cognitive, emotional, physical (controller and exertional), and social demand</w:t>
      </w:r>
      <w:r w:rsidR="00001BF6">
        <w:rPr>
          <w:rFonts w:ascii="Times New Roman" w:eastAsia="Times New Roman" w:hAnsi="Times New Roman" w:cs="Times New Roman"/>
          <w:sz w:val="24"/>
          <w:szCs w:val="24"/>
        </w:rPr>
        <w:t xml:space="preserve"> was retained</w:t>
      </w:r>
      <w:r w:rsidR="000A3C0D">
        <w:rPr>
          <w:rFonts w:ascii="Times New Roman" w:eastAsia="Times New Roman" w:hAnsi="Times New Roman" w:cs="Times New Roman"/>
          <w:sz w:val="24"/>
          <w:szCs w:val="24"/>
        </w:rPr>
        <w:t>.</w:t>
      </w:r>
      <w:r w:rsidR="00CE7206">
        <w:rPr>
          <w:rFonts w:ascii="Times New Roman" w:eastAsia="Times New Roman" w:hAnsi="Times New Roman" w:cs="Times New Roman"/>
          <w:sz w:val="24"/>
          <w:szCs w:val="24"/>
        </w:rPr>
        <w:t xml:space="preserve"> </w:t>
      </w:r>
      <w:r w:rsidR="00BF50CD">
        <w:rPr>
          <w:rFonts w:ascii="Times New Roman" w:eastAsia="Times New Roman" w:hAnsi="Times New Roman" w:cs="Times New Roman"/>
          <w:sz w:val="24"/>
          <w:szCs w:val="24"/>
        </w:rPr>
        <w:t>The predictive, convergent, and concurrent validity</w:t>
      </w:r>
      <w:r w:rsidR="00337EC3">
        <w:rPr>
          <w:rFonts w:ascii="Times New Roman" w:eastAsia="Times New Roman" w:hAnsi="Times New Roman" w:cs="Times New Roman"/>
          <w:sz w:val="24"/>
          <w:szCs w:val="24"/>
        </w:rPr>
        <w:t xml:space="preserve"> of </w:t>
      </w:r>
      <w:r w:rsidR="00BF50CD">
        <w:rPr>
          <w:rFonts w:ascii="Times New Roman" w:eastAsia="Times New Roman" w:hAnsi="Times New Roman" w:cs="Times New Roman"/>
          <w:sz w:val="24"/>
          <w:szCs w:val="24"/>
        </w:rPr>
        <w:t xml:space="preserve">this set of </w:t>
      </w:r>
      <w:r w:rsidR="00337EC3">
        <w:rPr>
          <w:rFonts w:ascii="Times New Roman" w:eastAsia="Times New Roman" w:hAnsi="Times New Roman" w:cs="Times New Roman"/>
          <w:sz w:val="24"/>
          <w:szCs w:val="24"/>
        </w:rPr>
        <w:t xml:space="preserve">five </w:t>
      </w:r>
      <w:r w:rsidR="008303A1">
        <w:rPr>
          <w:rFonts w:ascii="Times New Roman" w:eastAsia="Times New Roman" w:hAnsi="Times New Roman" w:cs="Times New Roman"/>
          <w:sz w:val="24"/>
          <w:szCs w:val="24"/>
        </w:rPr>
        <w:t>VGDS</w:t>
      </w:r>
      <w:r w:rsidR="00337EC3">
        <w:rPr>
          <w:rFonts w:ascii="Times New Roman" w:eastAsia="Times New Roman" w:hAnsi="Times New Roman" w:cs="Times New Roman"/>
          <w:sz w:val="24"/>
          <w:szCs w:val="24"/>
        </w:rPr>
        <w:t xml:space="preserve"> factors </w:t>
      </w:r>
      <w:r w:rsidR="00C50743">
        <w:rPr>
          <w:rFonts w:ascii="Times New Roman" w:eastAsia="Times New Roman" w:hAnsi="Times New Roman" w:cs="Times New Roman"/>
          <w:sz w:val="24"/>
          <w:szCs w:val="24"/>
        </w:rPr>
        <w:t xml:space="preserve">were </w:t>
      </w:r>
      <w:r w:rsidR="00414189">
        <w:rPr>
          <w:rFonts w:ascii="Times New Roman" w:eastAsia="Times New Roman" w:hAnsi="Times New Roman" w:cs="Times New Roman"/>
          <w:sz w:val="24"/>
          <w:szCs w:val="24"/>
        </w:rPr>
        <w:t xml:space="preserve">evaluated </w:t>
      </w:r>
      <w:r w:rsidR="00D54192">
        <w:rPr>
          <w:rFonts w:ascii="Times New Roman" w:eastAsia="Times New Roman" w:hAnsi="Times New Roman" w:cs="Times New Roman"/>
          <w:sz w:val="24"/>
          <w:szCs w:val="24"/>
        </w:rPr>
        <w:t xml:space="preserve">with </w:t>
      </w:r>
      <w:r w:rsidR="00065DB6">
        <w:rPr>
          <w:rFonts w:ascii="Times New Roman" w:eastAsia="Times New Roman" w:hAnsi="Times New Roman" w:cs="Times New Roman"/>
          <w:sz w:val="24"/>
          <w:szCs w:val="24"/>
        </w:rPr>
        <w:t>exploratory structural equation</w:t>
      </w:r>
      <w:r w:rsidR="005462CE">
        <w:rPr>
          <w:rFonts w:ascii="Times New Roman" w:eastAsia="Times New Roman" w:hAnsi="Times New Roman" w:cs="Times New Roman"/>
          <w:sz w:val="24"/>
          <w:szCs w:val="24"/>
        </w:rPr>
        <w:t xml:space="preserve"> modeling</w:t>
      </w:r>
      <w:r w:rsidR="00D1628B">
        <w:rPr>
          <w:rFonts w:ascii="Times New Roman" w:eastAsia="Times New Roman" w:hAnsi="Times New Roman" w:cs="Times New Roman"/>
          <w:sz w:val="24"/>
          <w:szCs w:val="24"/>
        </w:rPr>
        <w:t xml:space="preserve"> (ESEM)</w:t>
      </w:r>
      <w:r w:rsidR="00065DB6">
        <w:rPr>
          <w:rFonts w:ascii="Times New Roman" w:eastAsia="Times New Roman" w:hAnsi="Times New Roman" w:cs="Times New Roman"/>
          <w:sz w:val="24"/>
          <w:szCs w:val="24"/>
        </w:rPr>
        <w:t xml:space="preserve">, which incorporates </w:t>
      </w:r>
      <w:r w:rsidR="00BD2F9C">
        <w:rPr>
          <w:rFonts w:ascii="Times New Roman" w:eastAsia="Times New Roman" w:hAnsi="Times New Roman" w:cs="Times New Roman"/>
          <w:sz w:val="24"/>
          <w:szCs w:val="24"/>
        </w:rPr>
        <w:t xml:space="preserve">EFA </w:t>
      </w:r>
      <w:r w:rsidR="00F673E5">
        <w:rPr>
          <w:rFonts w:ascii="Times New Roman" w:eastAsia="Times New Roman" w:hAnsi="Times New Roman" w:cs="Times New Roman"/>
          <w:sz w:val="24"/>
          <w:szCs w:val="24"/>
        </w:rPr>
        <w:t>into a general latent variable modeling framework</w:t>
      </w:r>
      <w:r w:rsidR="00065DB6">
        <w:rPr>
          <w:rFonts w:ascii="Times New Roman" w:eastAsia="Times New Roman" w:hAnsi="Times New Roman" w:cs="Times New Roman"/>
          <w:sz w:val="24"/>
          <w:szCs w:val="24"/>
        </w:rPr>
        <w:t xml:space="preserve"> (Marsh, Morin, Parker, &amp; Kaur, 2014)</w:t>
      </w:r>
      <w:r w:rsidR="00D54192">
        <w:rPr>
          <w:rFonts w:ascii="Times New Roman" w:eastAsia="Times New Roman" w:hAnsi="Times New Roman" w:cs="Times New Roman"/>
          <w:sz w:val="24"/>
          <w:szCs w:val="24"/>
        </w:rPr>
        <w:t>.</w:t>
      </w:r>
      <w:r w:rsidR="003A2D98">
        <w:rPr>
          <w:rFonts w:ascii="Times New Roman" w:eastAsia="Times New Roman" w:hAnsi="Times New Roman" w:cs="Times New Roman"/>
          <w:sz w:val="24"/>
          <w:szCs w:val="24"/>
        </w:rPr>
        <w:t xml:space="preserve"> </w:t>
      </w:r>
      <w:r w:rsidR="0097030B">
        <w:rPr>
          <w:rFonts w:ascii="Times New Roman" w:eastAsia="Times New Roman" w:hAnsi="Times New Roman" w:cs="Times New Roman"/>
          <w:sz w:val="24"/>
          <w:szCs w:val="24"/>
        </w:rPr>
        <w:t>T</w:t>
      </w:r>
      <w:r w:rsidR="00954E97">
        <w:rPr>
          <w:rFonts w:ascii="Times New Roman" w:eastAsia="Times New Roman" w:hAnsi="Times New Roman" w:cs="Times New Roman"/>
          <w:sz w:val="24"/>
          <w:szCs w:val="24"/>
        </w:rPr>
        <w:t>he implications of VGDS for video game scholarship</w:t>
      </w:r>
      <w:r w:rsidR="0097030B">
        <w:rPr>
          <w:rFonts w:ascii="Times New Roman" w:eastAsia="Times New Roman" w:hAnsi="Times New Roman" w:cs="Times New Roman"/>
          <w:sz w:val="24"/>
          <w:szCs w:val="24"/>
        </w:rPr>
        <w:t xml:space="preserve"> are discussed</w:t>
      </w:r>
      <w:r w:rsidR="00954E97">
        <w:rPr>
          <w:rFonts w:ascii="Times New Roman" w:eastAsia="Times New Roman" w:hAnsi="Times New Roman" w:cs="Times New Roman"/>
          <w:sz w:val="24"/>
          <w:szCs w:val="24"/>
        </w:rPr>
        <w:t xml:space="preserve">. </w:t>
      </w:r>
    </w:p>
    <w:p w14:paraId="5CCC620F" w14:textId="77777777" w:rsidR="00016F00" w:rsidRDefault="00954E9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Interactivity and Demand </w:t>
      </w:r>
    </w:p>
    <w:p w14:paraId="27DABE74" w14:textId="5CBFCB26" w:rsidR="00016F00" w:rsidRDefault="00AC70FC">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Among myriad </w:t>
      </w:r>
      <w:r w:rsidR="00954E97">
        <w:rPr>
          <w:rFonts w:ascii="Times New Roman" w:eastAsia="Times New Roman" w:hAnsi="Times New Roman" w:cs="Times New Roman"/>
          <w:sz w:val="24"/>
          <w:szCs w:val="24"/>
        </w:rPr>
        <w:t xml:space="preserve">definitions that we can offer for </w:t>
      </w:r>
      <w:r w:rsidR="000C296A">
        <w:rPr>
          <w:rFonts w:ascii="Times New Roman" w:eastAsia="Times New Roman" w:hAnsi="Times New Roman" w:cs="Times New Roman"/>
          <w:sz w:val="24"/>
          <w:szCs w:val="24"/>
        </w:rPr>
        <w:t xml:space="preserve">digital media </w:t>
      </w:r>
      <w:r w:rsidR="00954E97">
        <w:rPr>
          <w:rFonts w:ascii="Times New Roman" w:eastAsia="Times New Roman" w:hAnsi="Times New Roman" w:cs="Times New Roman"/>
          <w:sz w:val="24"/>
          <w:szCs w:val="24"/>
        </w:rPr>
        <w:t>interactivity</w:t>
      </w:r>
      <w:r w:rsidR="006D0CF0">
        <w:rPr>
          <w:rFonts w:ascii="Times New Roman" w:eastAsia="Times New Roman" w:hAnsi="Times New Roman" w:cs="Times New Roman"/>
          <w:sz w:val="24"/>
          <w:szCs w:val="24"/>
        </w:rPr>
        <w:t xml:space="preserve">, perhaps the </w:t>
      </w:r>
      <w:r w:rsidR="00F4380A">
        <w:rPr>
          <w:rFonts w:ascii="Times New Roman" w:eastAsia="Times New Roman" w:hAnsi="Times New Roman" w:cs="Times New Roman"/>
          <w:sz w:val="24"/>
          <w:szCs w:val="24"/>
        </w:rPr>
        <w:t>simplest</w:t>
      </w:r>
      <w:r w:rsidR="00954E97">
        <w:rPr>
          <w:rFonts w:ascii="Times New Roman" w:eastAsia="Times New Roman" w:hAnsi="Times New Roman" w:cs="Times New Roman"/>
          <w:sz w:val="24"/>
          <w:szCs w:val="24"/>
        </w:rPr>
        <w:t xml:space="preserve"> is that of Steuer (1992) </w:t>
      </w:r>
      <w:r w:rsidR="006E7109">
        <w:rPr>
          <w:rFonts w:ascii="Times New Roman" w:eastAsia="Times New Roman" w:hAnsi="Times New Roman" w:cs="Times New Roman"/>
          <w:sz w:val="24"/>
          <w:szCs w:val="24"/>
        </w:rPr>
        <w:t>characterizing</w:t>
      </w:r>
      <w:r w:rsidR="00954E97">
        <w:rPr>
          <w:rFonts w:ascii="Times New Roman" w:eastAsia="Times New Roman" w:hAnsi="Times New Roman" w:cs="Times New Roman"/>
          <w:sz w:val="24"/>
          <w:szCs w:val="24"/>
        </w:rPr>
        <w:t xml:space="preserve"> the end user</w:t>
      </w:r>
      <w:r w:rsidR="00922CCF">
        <w:rPr>
          <w:rFonts w:ascii="Times New Roman" w:eastAsia="Times New Roman" w:hAnsi="Times New Roman" w:cs="Times New Roman"/>
          <w:sz w:val="24"/>
          <w:szCs w:val="24"/>
        </w:rPr>
        <w:t>’s ability</w:t>
      </w:r>
      <w:r w:rsidR="00954E97">
        <w:rPr>
          <w:rFonts w:ascii="Times New Roman" w:eastAsia="Times New Roman" w:hAnsi="Times New Roman" w:cs="Times New Roman"/>
          <w:sz w:val="24"/>
          <w:szCs w:val="24"/>
        </w:rPr>
        <w:t xml:space="preserve"> to alter the form and content of what is shown on screen. Such an approach tends to consider interactivity as an attribute of the medium</w:t>
      </w:r>
      <w:r w:rsidR="00954E97">
        <w:rPr>
          <w:rFonts w:ascii="Times New Roman" w:eastAsia="Times New Roman" w:hAnsi="Times New Roman" w:cs="Times New Roman"/>
          <w:sz w:val="24"/>
          <w:szCs w:val="24"/>
          <w:highlight w:val="white"/>
        </w:rPr>
        <w:t xml:space="preserve">—an objective affordance of a system. </w:t>
      </w:r>
      <w:r w:rsidR="006549F8">
        <w:rPr>
          <w:rFonts w:ascii="Times New Roman" w:eastAsia="Times New Roman" w:hAnsi="Times New Roman" w:cs="Times New Roman"/>
          <w:sz w:val="24"/>
          <w:szCs w:val="24"/>
          <w:highlight w:val="white"/>
        </w:rPr>
        <w:t>Other scholars</w:t>
      </w:r>
      <w:r w:rsidR="00954E97">
        <w:rPr>
          <w:rFonts w:ascii="Times New Roman" w:eastAsia="Times New Roman" w:hAnsi="Times New Roman" w:cs="Times New Roman"/>
          <w:sz w:val="24"/>
          <w:szCs w:val="24"/>
          <w:highlight w:val="white"/>
        </w:rPr>
        <w:t xml:space="preserve"> (Sundar, 2004; Sundar, Jia, Waddell, &amp; Huang, 2015) have argued that such an approach is superior to user-centered models in that it focuses our attention on objective properties of a given system. In particular, Sundar (2004) argues that: </w:t>
      </w:r>
    </w:p>
    <w:p w14:paraId="0DC93C4A" w14:textId="77777777" w:rsidR="00016F00" w:rsidRDefault="00954E9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 xml:space="preserve">If we were to theorize about the psychological effects of interactivity using such a technologically independent conception of interactivity, then we would be building knowledge about people (i.e., theories of psychology) rather than about media” (p. 386). </w:t>
      </w:r>
    </w:p>
    <w:p w14:paraId="7C1A95AE" w14:textId="14A2AEF7" w:rsidR="00016F00" w:rsidRDefault="00954E97">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lastRenderedPageBreak/>
        <w:t>Sundar’s point is a critical one, as in most studies of human-computer systems (</w:t>
      </w:r>
      <w:r w:rsidR="003E7A24">
        <w:rPr>
          <w:rFonts w:ascii="Times New Roman" w:eastAsia="Times New Roman" w:hAnsi="Times New Roman" w:cs="Times New Roman"/>
          <w:sz w:val="24"/>
          <w:szCs w:val="24"/>
        </w:rPr>
        <w:t>including studies of</w:t>
      </w:r>
      <w:r>
        <w:rPr>
          <w:rFonts w:ascii="Times New Roman" w:eastAsia="Times New Roman" w:hAnsi="Times New Roman" w:cs="Times New Roman"/>
          <w:sz w:val="24"/>
          <w:szCs w:val="24"/>
        </w:rPr>
        <w:t xml:space="preserve"> video games)</w:t>
      </w:r>
      <w:r w:rsidR="002070C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 technological affordances are usually objective and constant properties of the system while the human users vary on several dimensions (such as skill and motivations for engagement). However, such an approach also assumes that all users necessarily experience these interactive affordances in the same way, which seems unlikely given the natural variance in user’s abilities to handle various elements of interactivity</w:t>
      </w:r>
      <w:r>
        <w:rPr>
          <w:rFonts w:ascii="Times New Roman" w:eastAsia="Times New Roman" w:hAnsi="Times New Roman" w:cs="Times New Roman"/>
          <w:sz w:val="24"/>
          <w:szCs w:val="24"/>
          <w:highlight w:val="white"/>
        </w:rPr>
        <w:t>—a central point raised by Bucy (2004).</w:t>
      </w:r>
    </w:p>
    <w:p w14:paraId="531216C0" w14:textId="452F1AEE" w:rsidR="009642FC" w:rsidRDefault="00954E97">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We can borrow from discussions of telepresence in human-computer systems to guide our assumptions here, and perhaps draw attention to considering interactivity as a two-way dialogue between a user and the machine (</w:t>
      </w:r>
      <w:r w:rsidR="00924FD8">
        <w:rPr>
          <w:rFonts w:ascii="Times New Roman" w:eastAsia="Times New Roman" w:hAnsi="Times New Roman" w:cs="Times New Roman"/>
          <w:sz w:val="24"/>
          <w:szCs w:val="24"/>
          <w:highlight w:val="white"/>
        </w:rPr>
        <w:t xml:space="preserve">see </w:t>
      </w:r>
      <w:r>
        <w:rPr>
          <w:rFonts w:ascii="Times New Roman" w:eastAsia="Times New Roman" w:hAnsi="Times New Roman" w:cs="Times New Roman"/>
          <w:sz w:val="24"/>
          <w:szCs w:val="24"/>
          <w:highlight w:val="white"/>
        </w:rPr>
        <w:t>Haraway, 1991).</w:t>
      </w:r>
      <w:r w:rsidR="00A9042B">
        <w:rPr>
          <w:rFonts w:ascii="Times New Roman" w:eastAsia="Times New Roman" w:hAnsi="Times New Roman" w:cs="Times New Roman"/>
          <w:sz w:val="24"/>
          <w:szCs w:val="24"/>
          <w:highlight w:val="white"/>
        </w:rPr>
        <w:t xml:space="preserve"> Take, for instance,</w:t>
      </w:r>
      <w:r w:rsidR="00DF265B">
        <w:rPr>
          <w:rFonts w:ascii="Times New Roman" w:eastAsia="Times New Roman" w:hAnsi="Times New Roman" w:cs="Times New Roman"/>
          <w:sz w:val="24"/>
          <w:szCs w:val="24"/>
          <w:highlight w:val="white"/>
        </w:rPr>
        <w:t xml:space="preserve"> </w:t>
      </w:r>
      <w:r w:rsidR="004D2AFA">
        <w:rPr>
          <w:rFonts w:ascii="Times New Roman" w:eastAsia="Times New Roman" w:hAnsi="Times New Roman" w:cs="Times New Roman"/>
          <w:sz w:val="24"/>
          <w:szCs w:val="24"/>
          <w:highlight w:val="white"/>
        </w:rPr>
        <w:t>the phenomenon of experienc</w:t>
      </w:r>
      <w:r w:rsidR="00C004FA">
        <w:rPr>
          <w:rFonts w:ascii="Times New Roman" w:eastAsia="Times New Roman" w:hAnsi="Times New Roman" w:cs="Times New Roman"/>
          <w:sz w:val="24"/>
          <w:szCs w:val="24"/>
          <w:highlight w:val="white"/>
        </w:rPr>
        <w:t>ing</w:t>
      </w:r>
      <w:r w:rsidR="004D2AFA">
        <w:rPr>
          <w:rFonts w:ascii="Times New Roman" w:eastAsia="Times New Roman" w:hAnsi="Times New Roman" w:cs="Times New Roman"/>
          <w:sz w:val="24"/>
          <w:szCs w:val="24"/>
          <w:highlight w:val="white"/>
        </w:rPr>
        <w:t xml:space="preserve"> presence</w:t>
      </w:r>
      <w:r w:rsidR="003637F8">
        <w:rPr>
          <w:rFonts w:ascii="Times New Roman" w:eastAsia="Times New Roman" w:hAnsi="Times New Roman" w:cs="Times New Roman"/>
          <w:sz w:val="24"/>
          <w:szCs w:val="24"/>
          <w:highlight w:val="white"/>
        </w:rPr>
        <w:t xml:space="preserve"> (</w:t>
      </w:r>
      <w:r w:rsidR="00833EE0">
        <w:rPr>
          <w:rFonts w:ascii="Times New Roman" w:eastAsia="Times New Roman" w:hAnsi="Times New Roman" w:cs="Times New Roman"/>
          <w:sz w:val="24"/>
          <w:szCs w:val="24"/>
          <w:highlight w:val="white"/>
        </w:rPr>
        <w:t>the</w:t>
      </w:r>
      <w:r w:rsidR="008A53B6">
        <w:rPr>
          <w:rFonts w:ascii="Times New Roman" w:eastAsia="Times New Roman" w:hAnsi="Times New Roman" w:cs="Times New Roman"/>
          <w:sz w:val="24"/>
          <w:szCs w:val="24"/>
          <w:highlight w:val="white"/>
        </w:rPr>
        <w:t xml:space="preserve"> illusion of non-mediation </w:t>
      </w:r>
      <w:r w:rsidR="00B367BD">
        <w:rPr>
          <w:rFonts w:ascii="Times New Roman" w:eastAsia="Times New Roman" w:hAnsi="Times New Roman" w:cs="Times New Roman"/>
          <w:sz w:val="24"/>
          <w:szCs w:val="24"/>
          <w:highlight w:val="white"/>
        </w:rPr>
        <w:t xml:space="preserve">during </w:t>
      </w:r>
      <w:r w:rsidR="006614DB">
        <w:rPr>
          <w:rFonts w:ascii="Times New Roman" w:eastAsia="Times New Roman" w:hAnsi="Times New Roman" w:cs="Times New Roman"/>
          <w:sz w:val="24"/>
          <w:szCs w:val="24"/>
          <w:highlight w:val="white"/>
        </w:rPr>
        <w:t>a media experience</w:t>
      </w:r>
      <w:r w:rsidR="005931C8">
        <w:rPr>
          <w:rFonts w:ascii="Times New Roman" w:eastAsia="Times New Roman" w:hAnsi="Times New Roman" w:cs="Times New Roman"/>
          <w:sz w:val="24"/>
          <w:szCs w:val="24"/>
          <w:highlight w:val="white"/>
        </w:rPr>
        <w:t xml:space="preserve">; </w:t>
      </w:r>
      <w:r w:rsidR="008A53B6">
        <w:rPr>
          <w:rFonts w:ascii="Times New Roman" w:eastAsia="Times New Roman" w:hAnsi="Times New Roman" w:cs="Times New Roman"/>
          <w:sz w:val="24"/>
          <w:szCs w:val="24"/>
          <w:highlight w:val="white"/>
        </w:rPr>
        <w:t>Lombard &amp; Ditton, 1997</w:t>
      </w:r>
      <w:r w:rsidR="00EC33D7">
        <w:rPr>
          <w:rFonts w:ascii="Times New Roman" w:eastAsia="Times New Roman" w:hAnsi="Times New Roman" w:cs="Times New Roman"/>
          <w:sz w:val="24"/>
          <w:szCs w:val="24"/>
          <w:highlight w:val="white"/>
        </w:rPr>
        <w:t>).</w:t>
      </w:r>
      <w:r w:rsidR="00833EE0">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 The affordances of particular technologies are likely to encourage a sense of presence in their users (Westerman &amp; Skalski, 2010), for example wearing head-mounted displays and using naturally mapped controllers </w:t>
      </w:r>
      <w:r w:rsidR="00814697">
        <w:rPr>
          <w:rFonts w:ascii="Times New Roman" w:eastAsia="Times New Roman" w:hAnsi="Times New Roman" w:cs="Times New Roman"/>
          <w:sz w:val="24"/>
          <w:szCs w:val="24"/>
          <w:highlight w:val="white"/>
        </w:rPr>
        <w:t>may intensify the sense of being inside a digital space</w:t>
      </w:r>
      <w:r w:rsidR="0030313D">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Bowman, Pietschmann, &amp; Leibold, 2017). On the surface, it makes sense that technological affordances are the chief driver of telepresence, yet evidence shows that users’ perceptions of the technologies, independent of their design, can have a major impact on how they are experienced—both Bowman et al. (2017) and Rogers, Bowman, &amp; Oliver (2015) found naturally mapped controllers to be perceived as</w:t>
      </w:r>
      <w:r>
        <w:rPr>
          <w:rFonts w:ascii="Times New Roman" w:eastAsia="Times New Roman" w:hAnsi="Times New Roman" w:cs="Times New Roman"/>
          <w:i/>
          <w:sz w:val="24"/>
          <w:szCs w:val="24"/>
          <w:highlight w:val="white"/>
        </w:rPr>
        <w:t xml:space="preserve"> less</w:t>
      </w:r>
      <w:r>
        <w:rPr>
          <w:rFonts w:ascii="Times New Roman" w:eastAsia="Times New Roman" w:hAnsi="Times New Roman" w:cs="Times New Roman"/>
          <w:sz w:val="24"/>
          <w:szCs w:val="24"/>
          <w:highlight w:val="white"/>
        </w:rPr>
        <w:t xml:space="preserve"> natural than their abstract counterparts (i.e., gamepads). </w:t>
      </w:r>
    </w:p>
    <w:p w14:paraId="22ED3A42" w14:textId="2D60FAF0" w:rsidR="00016F00" w:rsidRDefault="00862D5A" w:rsidP="00C874E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In short, </w:t>
      </w:r>
      <w:r w:rsidR="00AA5C7A">
        <w:rPr>
          <w:rFonts w:ascii="Times New Roman" w:eastAsia="Times New Roman" w:hAnsi="Times New Roman" w:cs="Times New Roman"/>
          <w:sz w:val="24"/>
          <w:szCs w:val="24"/>
          <w:highlight w:val="white"/>
        </w:rPr>
        <w:t xml:space="preserve">both the interface </w:t>
      </w:r>
      <w:r w:rsidR="00924C10">
        <w:rPr>
          <w:rFonts w:ascii="Times New Roman" w:eastAsia="Times New Roman" w:hAnsi="Times New Roman" w:cs="Times New Roman"/>
          <w:sz w:val="24"/>
          <w:szCs w:val="24"/>
          <w:highlight w:val="white"/>
        </w:rPr>
        <w:t xml:space="preserve">and the </w:t>
      </w:r>
      <w:r w:rsidR="00D669EB">
        <w:rPr>
          <w:rFonts w:ascii="Times New Roman" w:eastAsia="Times New Roman" w:hAnsi="Times New Roman" w:cs="Times New Roman"/>
          <w:sz w:val="24"/>
          <w:szCs w:val="24"/>
          <w:highlight w:val="white"/>
        </w:rPr>
        <w:t>user</w:t>
      </w:r>
      <w:r w:rsidR="007F2E12">
        <w:rPr>
          <w:rFonts w:ascii="Times New Roman" w:eastAsia="Times New Roman" w:hAnsi="Times New Roman" w:cs="Times New Roman"/>
          <w:sz w:val="24"/>
          <w:szCs w:val="24"/>
          <w:highlight w:val="white"/>
        </w:rPr>
        <w:t xml:space="preserve"> discretely contribute to the </w:t>
      </w:r>
      <w:r w:rsidR="000D52B2">
        <w:rPr>
          <w:rFonts w:ascii="Times New Roman" w:eastAsia="Times New Roman" w:hAnsi="Times New Roman" w:cs="Times New Roman"/>
          <w:sz w:val="24"/>
          <w:szCs w:val="24"/>
          <w:highlight w:val="white"/>
        </w:rPr>
        <w:t xml:space="preserve">nature and experience of </w:t>
      </w:r>
      <w:r w:rsidR="00761491">
        <w:rPr>
          <w:rFonts w:ascii="Times New Roman" w:eastAsia="Times New Roman" w:hAnsi="Times New Roman" w:cs="Times New Roman"/>
          <w:sz w:val="24"/>
          <w:szCs w:val="24"/>
          <w:highlight w:val="white"/>
        </w:rPr>
        <w:t xml:space="preserve">unfolding interactivity. </w:t>
      </w:r>
      <w:r w:rsidR="00954E97">
        <w:rPr>
          <w:rFonts w:ascii="Times New Roman" w:eastAsia="Times New Roman" w:hAnsi="Times New Roman" w:cs="Times New Roman"/>
          <w:sz w:val="24"/>
          <w:szCs w:val="24"/>
          <w:highlight w:val="white"/>
        </w:rPr>
        <w:t xml:space="preserve">Thus, and perhaps as best argued by </w:t>
      </w:r>
      <w:r w:rsidR="00954E97">
        <w:rPr>
          <w:rFonts w:ascii="Times New Roman" w:eastAsia="Times New Roman" w:hAnsi="Times New Roman" w:cs="Times New Roman"/>
          <w:sz w:val="24"/>
          <w:szCs w:val="24"/>
        </w:rPr>
        <w:t xml:space="preserve">Stromer-Galley (2004), we might suggest that an </w:t>
      </w:r>
      <w:r w:rsidR="00954E97">
        <w:rPr>
          <w:rFonts w:ascii="Times New Roman" w:eastAsia="Times New Roman" w:hAnsi="Times New Roman" w:cs="Times New Roman"/>
          <w:i/>
          <w:sz w:val="24"/>
          <w:szCs w:val="24"/>
        </w:rPr>
        <w:t>interactivity-as-process</w:t>
      </w:r>
      <w:r w:rsidR="00954E97">
        <w:rPr>
          <w:rFonts w:ascii="Times New Roman" w:eastAsia="Times New Roman" w:hAnsi="Times New Roman" w:cs="Times New Roman"/>
          <w:sz w:val="24"/>
          <w:szCs w:val="24"/>
        </w:rPr>
        <w:t xml:space="preserve"> rather than </w:t>
      </w:r>
      <w:r w:rsidR="00954E97">
        <w:rPr>
          <w:rFonts w:ascii="Times New Roman" w:eastAsia="Times New Roman" w:hAnsi="Times New Roman" w:cs="Times New Roman"/>
          <w:i/>
          <w:sz w:val="24"/>
          <w:szCs w:val="24"/>
        </w:rPr>
        <w:t>interactivity-as-product</w:t>
      </w:r>
      <w:r w:rsidR="00954E97">
        <w:rPr>
          <w:rFonts w:ascii="Times New Roman" w:eastAsia="Times New Roman" w:hAnsi="Times New Roman" w:cs="Times New Roman"/>
          <w:sz w:val="24"/>
          <w:szCs w:val="24"/>
        </w:rPr>
        <w:t xml:space="preserve"> approach is useful for </w:t>
      </w:r>
      <w:r w:rsidR="00954E97">
        <w:rPr>
          <w:rFonts w:ascii="Times New Roman" w:eastAsia="Times New Roman" w:hAnsi="Times New Roman" w:cs="Times New Roman"/>
          <w:sz w:val="24"/>
          <w:szCs w:val="24"/>
        </w:rPr>
        <w:lastRenderedPageBreak/>
        <w:t>understanding the phenomenology of</w:t>
      </w:r>
      <w:r w:rsidR="00950883">
        <w:rPr>
          <w:rFonts w:ascii="Times New Roman" w:eastAsia="Times New Roman" w:hAnsi="Times New Roman" w:cs="Times New Roman"/>
          <w:sz w:val="24"/>
          <w:szCs w:val="24"/>
        </w:rPr>
        <w:t>—</w:t>
      </w:r>
      <w:r w:rsidR="00954E97">
        <w:rPr>
          <w:rFonts w:ascii="Times New Roman" w:eastAsia="Times New Roman" w:hAnsi="Times New Roman" w:cs="Times New Roman"/>
          <w:sz w:val="24"/>
          <w:szCs w:val="24"/>
        </w:rPr>
        <w:t>and demands associated with</w:t>
      </w:r>
      <w:r w:rsidR="00950883">
        <w:rPr>
          <w:rFonts w:ascii="Times New Roman" w:eastAsia="Times New Roman" w:hAnsi="Times New Roman" w:cs="Times New Roman"/>
          <w:sz w:val="24"/>
          <w:szCs w:val="24"/>
        </w:rPr>
        <w:t>—</w:t>
      </w:r>
      <w:r w:rsidR="00954E97">
        <w:rPr>
          <w:rFonts w:ascii="Times New Roman" w:eastAsia="Times New Roman" w:hAnsi="Times New Roman" w:cs="Times New Roman"/>
          <w:sz w:val="24"/>
          <w:szCs w:val="24"/>
        </w:rPr>
        <w:t>gaming</w:t>
      </w:r>
      <w:r w:rsidR="00556CCF">
        <w:rPr>
          <w:rFonts w:ascii="Times New Roman" w:eastAsia="Times New Roman" w:hAnsi="Times New Roman" w:cs="Times New Roman"/>
          <w:sz w:val="24"/>
          <w:szCs w:val="24"/>
        </w:rPr>
        <w:t>. S</w:t>
      </w:r>
      <w:r w:rsidR="004043AA">
        <w:rPr>
          <w:rFonts w:ascii="Times New Roman" w:eastAsia="Times New Roman" w:hAnsi="Times New Roman" w:cs="Times New Roman"/>
          <w:sz w:val="24"/>
          <w:szCs w:val="24"/>
        </w:rPr>
        <w:t xml:space="preserve">uch a perspective </w:t>
      </w:r>
      <w:r w:rsidR="003115E2">
        <w:rPr>
          <w:rFonts w:ascii="Times New Roman" w:eastAsia="Times New Roman" w:hAnsi="Times New Roman" w:cs="Times New Roman"/>
          <w:sz w:val="24"/>
          <w:szCs w:val="24"/>
        </w:rPr>
        <w:t xml:space="preserve">somewhat </w:t>
      </w:r>
      <w:r w:rsidR="004043AA">
        <w:rPr>
          <w:rFonts w:ascii="Times New Roman" w:eastAsia="Times New Roman" w:hAnsi="Times New Roman" w:cs="Times New Roman"/>
          <w:sz w:val="24"/>
          <w:szCs w:val="24"/>
        </w:rPr>
        <w:t>privileges the player’s perceptions of demand</w:t>
      </w:r>
      <w:r w:rsidR="0025059F">
        <w:rPr>
          <w:rFonts w:ascii="Times New Roman" w:eastAsia="Times New Roman" w:hAnsi="Times New Roman" w:cs="Times New Roman"/>
          <w:sz w:val="24"/>
          <w:szCs w:val="24"/>
        </w:rPr>
        <w:t xml:space="preserve"> over the technological affordances themselves</w:t>
      </w:r>
      <w:r w:rsidR="004043AA">
        <w:rPr>
          <w:rFonts w:ascii="Times New Roman" w:eastAsia="Times New Roman" w:hAnsi="Times New Roman" w:cs="Times New Roman"/>
          <w:sz w:val="24"/>
          <w:szCs w:val="24"/>
        </w:rPr>
        <w:t xml:space="preserve"> and thus, their perceptions of other aspects of the gaming experienc</w:t>
      </w:r>
      <w:r w:rsidR="0025059F">
        <w:rPr>
          <w:rFonts w:ascii="Times New Roman" w:eastAsia="Times New Roman" w:hAnsi="Times New Roman" w:cs="Times New Roman"/>
          <w:sz w:val="24"/>
          <w:szCs w:val="24"/>
        </w:rPr>
        <w:t>e</w:t>
      </w:r>
      <w:r w:rsidR="004043AA">
        <w:rPr>
          <w:rFonts w:ascii="Times New Roman" w:eastAsia="Times New Roman" w:hAnsi="Times New Roman" w:cs="Times New Roman"/>
          <w:sz w:val="24"/>
          <w:szCs w:val="24"/>
        </w:rPr>
        <w:t xml:space="preserve">. </w:t>
      </w:r>
      <w:r w:rsidR="00884BA6">
        <w:rPr>
          <w:rFonts w:ascii="Times New Roman" w:eastAsia="Times New Roman" w:hAnsi="Times New Roman" w:cs="Times New Roman"/>
          <w:sz w:val="24"/>
          <w:szCs w:val="24"/>
        </w:rPr>
        <w:t>As outlined in Chapter 1</w:t>
      </w:r>
      <w:r w:rsidR="008745C8">
        <w:rPr>
          <w:rFonts w:ascii="Times New Roman" w:eastAsia="Times New Roman" w:hAnsi="Times New Roman" w:cs="Times New Roman"/>
          <w:sz w:val="24"/>
          <w:szCs w:val="24"/>
        </w:rPr>
        <w:t xml:space="preserve"> of </w:t>
      </w:r>
      <w:r w:rsidR="00884BA6">
        <w:rPr>
          <w:rFonts w:ascii="Times New Roman" w:eastAsia="Times New Roman" w:hAnsi="Times New Roman" w:cs="Times New Roman"/>
          <w:sz w:val="24"/>
          <w:szCs w:val="24"/>
        </w:rPr>
        <w:t xml:space="preserve">this volume, </w:t>
      </w:r>
      <w:r w:rsidR="00167836">
        <w:rPr>
          <w:rFonts w:ascii="Times New Roman" w:eastAsia="Times New Roman" w:hAnsi="Times New Roman" w:cs="Times New Roman"/>
          <w:sz w:val="24"/>
          <w:szCs w:val="24"/>
        </w:rPr>
        <w:t>p</w:t>
      </w:r>
      <w:r w:rsidR="006509F2">
        <w:rPr>
          <w:rFonts w:ascii="Times New Roman" w:eastAsia="Times New Roman" w:hAnsi="Times New Roman" w:cs="Times New Roman"/>
          <w:sz w:val="24"/>
          <w:szCs w:val="24"/>
        </w:rPr>
        <w:t xml:space="preserve">erceptions of demand may be most </w:t>
      </w:r>
      <w:r w:rsidR="00742158">
        <w:rPr>
          <w:rFonts w:ascii="Times New Roman" w:eastAsia="Times New Roman" w:hAnsi="Times New Roman" w:cs="Times New Roman"/>
          <w:sz w:val="24"/>
          <w:szCs w:val="24"/>
        </w:rPr>
        <w:t xml:space="preserve">elegantly considered according to </w:t>
      </w:r>
      <w:r w:rsidR="009E08AD">
        <w:rPr>
          <w:rFonts w:ascii="Times New Roman" w:eastAsia="Times New Roman" w:hAnsi="Times New Roman" w:cs="Times New Roman"/>
          <w:sz w:val="24"/>
          <w:szCs w:val="24"/>
        </w:rPr>
        <w:t xml:space="preserve">four principle requirements of </w:t>
      </w:r>
      <w:r w:rsidR="00B733E9">
        <w:rPr>
          <w:rFonts w:ascii="Times New Roman" w:eastAsia="Times New Roman" w:hAnsi="Times New Roman" w:cs="Times New Roman"/>
          <w:sz w:val="24"/>
          <w:szCs w:val="24"/>
        </w:rPr>
        <w:t xml:space="preserve">game play: cognitive, </w:t>
      </w:r>
      <w:r w:rsidR="00A83B22">
        <w:rPr>
          <w:rFonts w:ascii="Times New Roman" w:eastAsia="Times New Roman" w:hAnsi="Times New Roman" w:cs="Times New Roman"/>
          <w:sz w:val="24"/>
          <w:szCs w:val="24"/>
        </w:rPr>
        <w:t>emotional</w:t>
      </w:r>
      <w:r w:rsidR="00B733E9">
        <w:rPr>
          <w:rFonts w:ascii="Times New Roman" w:eastAsia="Times New Roman" w:hAnsi="Times New Roman" w:cs="Times New Roman"/>
          <w:sz w:val="24"/>
          <w:szCs w:val="24"/>
        </w:rPr>
        <w:t>,</w:t>
      </w:r>
      <w:r w:rsidR="00A83B22">
        <w:rPr>
          <w:rFonts w:ascii="Times New Roman" w:eastAsia="Times New Roman" w:hAnsi="Times New Roman" w:cs="Times New Roman"/>
          <w:sz w:val="24"/>
          <w:szCs w:val="24"/>
        </w:rPr>
        <w:t xml:space="preserve"> physical, and social.</w:t>
      </w:r>
      <w:r w:rsidR="00B733E9">
        <w:rPr>
          <w:rFonts w:ascii="Times New Roman" w:eastAsia="Times New Roman" w:hAnsi="Times New Roman" w:cs="Times New Roman"/>
          <w:sz w:val="24"/>
          <w:szCs w:val="24"/>
        </w:rPr>
        <w:t xml:space="preserve"> </w:t>
      </w:r>
    </w:p>
    <w:p w14:paraId="01E0CE2C" w14:textId="746CD09D" w:rsidR="00016F00" w:rsidRDefault="00954E9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Cognitive demand. </w:t>
      </w:r>
      <w:r>
        <w:rPr>
          <w:rFonts w:ascii="Times New Roman" w:eastAsia="Times New Roman" w:hAnsi="Times New Roman" w:cs="Times New Roman"/>
          <w:sz w:val="24"/>
          <w:szCs w:val="24"/>
        </w:rPr>
        <w:t>Cognitive demand is conceptualized as the consumption of attentional and cognitive resources (Bowman, 2015</w:t>
      </w:r>
      <w:r w:rsidR="00167836">
        <w:rPr>
          <w:rFonts w:ascii="Times New Roman" w:eastAsia="Times New Roman" w:hAnsi="Times New Roman" w:cs="Times New Roman"/>
          <w:sz w:val="24"/>
          <w:szCs w:val="24"/>
        </w:rPr>
        <w:t>; see Chapter 1, this volume</w:t>
      </w:r>
      <w:r>
        <w:rPr>
          <w:rFonts w:ascii="Times New Roman" w:eastAsia="Times New Roman" w:hAnsi="Times New Roman" w:cs="Times New Roman"/>
          <w:sz w:val="24"/>
          <w:szCs w:val="24"/>
        </w:rPr>
        <w:t>)</w:t>
      </w:r>
      <w:r w:rsidR="009A499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in simplest terms, cognitive demand refers to how much (or how little) the video game made one think. These cognitive resources are limited (Lang, 2000) and, per the cognitive miser approach (Fiske &amp; Taylor, 1991), conserved whenever possible. Notably, while cognitive resources are held in reserve, a critical component of video game play is that it </w:t>
      </w:r>
      <w:r w:rsidR="00D04928">
        <w:rPr>
          <w:rFonts w:ascii="Times New Roman" w:eastAsia="Times New Roman" w:hAnsi="Times New Roman" w:cs="Times New Roman"/>
          <w:sz w:val="24"/>
          <w:szCs w:val="24"/>
        </w:rPr>
        <w:t xml:space="preserve">implicitly </w:t>
      </w:r>
      <w:r>
        <w:rPr>
          <w:rFonts w:ascii="Times New Roman" w:eastAsia="Times New Roman" w:hAnsi="Times New Roman" w:cs="Times New Roman"/>
          <w:sz w:val="24"/>
          <w:szCs w:val="24"/>
        </w:rPr>
        <w:t xml:space="preserve">requires the player to learn </w:t>
      </w:r>
      <w:r w:rsidR="00AB76ED">
        <w:rPr>
          <w:rFonts w:ascii="Times New Roman" w:eastAsia="Times New Roman" w:hAnsi="Times New Roman" w:cs="Times New Roman"/>
          <w:sz w:val="24"/>
          <w:szCs w:val="24"/>
        </w:rPr>
        <w:t xml:space="preserve">since </w:t>
      </w:r>
      <w:r>
        <w:rPr>
          <w:rFonts w:ascii="Times New Roman" w:eastAsia="Times New Roman" w:hAnsi="Times New Roman" w:cs="Times New Roman"/>
          <w:sz w:val="24"/>
          <w:szCs w:val="24"/>
        </w:rPr>
        <w:t>games usually present players with novel experience, which much be rationalized in order to be played effectively</w:t>
      </w:r>
      <w:r w:rsidR="00B8586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Gee, 2003)</w:t>
      </w:r>
      <w:r w:rsidR="002F16BE">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hat is, players are required to make sense of the digital environment in order to properly engage it. </w:t>
      </w:r>
      <w:r w:rsidR="004B5C77">
        <w:rPr>
          <w:rFonts w:ascii="Times New Roman" w:eastAsia="Times New Roman" w:hAnsi="Times New Roman" w:cs="Times New Roman"/>
          <w:sz w:val="24"/>
          <w:szCs w:val="24"/>
        </w:rPr>
        <w:t xml:space="preserve">Green (Chapter 2, this volume) overviews extensive literature on the role of video games broadly, and action video games specifically, in strengthening cognitive skills. </w:t>
      </w:r>
      <w:r>
        <w:rPr>
          <w:rFonts w:ascii="Times New Roman" w:eastAsia="Times New Roman" w:hAnsi="Times New Roman" w:cs="Times New Roman"/>
          <w:sz w:val="24"/>
          <w:szCs w:val="24"/>
        </w:rPr>
        <w:t xml:space="preserve">While understanding a game is therefore a cognitively intensive process, players </w:t>
      </w:r>
      <w:r w:rsidR="00372771">
        <w:rPr>
          <w:rFonts w:ascii="Times New Roman" w:eastAsia="Times New Roman" w:hAnsi="Times New Roman" w:cs="Times New Roman"/>
          <w:sz w:val="24"/>
          <w:szCs w:val="24"/>
        </w:rPr>
        <w:t xml:space="preserve">also tend to </w:t>
      </w:r>
      <w:r>
        <w:rPr>
          <w:rFonts w:ascii="Times New Roman" w:eastAsia="Times New Roman" w:hAnsi="Times New Roman" w:cs="Times New Roman"/>
          <w:sz w:val="24"/>
          <w:szCs w:val="24"/>
        </w:rPr>
        <w:t>resort to resource-conserving heuristics whenever possible (Martinez-Garza &amp; Clark, 2017)</w:t>
      </w:r>
      <w:r w:rsidR="004B5C77">
        <w:rPr>
          <w:rFonts w:ascii="Times New Roman" w:eastAsia="Times New Roman" w:hAnsi="Times New Roman" w:cs="Times New Roman"/>
          <w:sz w:val="24"/>
          <w:szCs w:val="24"/>
        </w:rPr>
        <w:t xml:space="preserve"> in order to avoid overtaxing those resources</w:t>
      </w:r>
      <w:r w:rsidR="00372771">
        <w:rPr>
          <w:rFonts w:ascii="Times New Roman" w:eastAsia="Times New Roman" w:hAnsi="Times New Roman" w:cs="Times New Roman"/>
          <w:sz w:val="24"/>
          <w:szCs w:val="24"/>
        </w:rPr>
        <w:t xml:space="preserve"> (to avoid </w:t>
      </w:r>
      <w:r w:rsidR="00A56E6F">
        <w:rPr>
          <w:rFonts w:ascii="Times New Roman" w:eastAsia="Times New Roman" w:hAnsi="Times New Roman" w:cs="Times New Roman"/>
          <w:sz w:val="24"/>
          <w:szCs w:val="24"/>
        </w:rPr>
        <w:t>subsequent frustration</w:t>
      </w:r>
      <w:r w:rsidR="003727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Bowman &amp; Tamborini, 2012). More generally, it has been suggested that individuals seek a balance between cognitive ability and cognitive demand as an optimal media flow state (Sherry, 2004), and this demand</w:t>
      </w:r>
      <w:r w:rsidR="00A3707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ability balance during video game play is experienced as intrinsically rewarding and motivating (Keller, Ringelhan, &amp; Blomann, 2011). </w:t>
      </w:r>
      <w:r w:rsidR="00372771">
        <w:rPr>
          <w:rFonts w:ascii="Times New Roman" w:eastAsia="Times New Roman" w:hAnsi="Times New Roman" w:cs="Times New Roman"/>
          <w:sz w:val="24"/>
          <w:szCs w:val="24"/>
        </w:rPr>
        <w:t xml:space="preserve">If we assume that video games have some requirement to engage the player’s cognitive resources as they make </w:t>
      </w:r>
      <w:r w:rsidR="00372771">
        <w:rPr>
          <w:rFonts w:ascii="Times New Roman" w:eastAsia="Times New Roman" w:hAnsi="Times New Roman" w:cs="Times New Roman"/>
          <w:sz w:val="24"/>
          <w:szCs w:val="24"/>
        </w:rPr>
        <w:lastRenderedPageBreak/>
        <w:t xml:space="preserve">sense of the experience, we can </w:t>
      </w:r>
      <w:r w:rsidR="00C874EF">
        <w:rPr>
          <w:rFonts w:ascii="Times New Roman" w:eastAsia="Times New Roman" w:hAnsi="Times New Roman" w:cs="Times New Roman"/>
          <w:sz w:val="24"/>
          <w:szCs w:val="24"/>
        </w:rPr>
        <w:t xml:space="preserve">define </w:t>
      </w:r>
      <w:r>
        <w:rPr>
          <w:rFonts w:ascii="Times New Roman" w:eastAsia="Times New Roman" w:hAnsi="Times New Roman" w:cs="Times New Roman"/>
          <w:sz w:val="24"/>
          <w:szCs w:val="24"/>
        </w:rPr>
        <w:t xml:space="preserve">cognitive demand </w:t>
      </w:r>
      <w:r w:rsidR="00C874EF">
        <w:rPr>
          <w:rFonts w:ascii="Times New Roman" w:eastAsia="Times New Roman" w:hAnsi="Times New Roman" w:cs="Times New Roman"/>
          <w:sz w:val="24"/>
          <w:szCs w:val="24"/>
        </w:rPr>
        <w:t xml:space="preserve">as </w:t>
      </w:r>
      <w:r>
        <w:rPr>
          <w:rFonts w:ascii="Times New Roman" w:eastAsia="Times New Roman" w:hAnsi="Times New Roman" w:cs="Times New Roman"/>
          <w:i/>
          <w:sz w:val="24"/>
          <w:szCs w:val="24"/>
        </w:rPr>
        <w:t>the extent to which a video game requires the player to implicitly or explicitly rationalize the game</w:t>
      </w:r>
      <w:r>
        <w:rPr>
          <w:rFonts w:ascii="Times New Roman" w:eastAsia="Times New Roman" w:hAnsi="Times New Roman" w:cs="Times New Roman"/>
          <w:sz w:val="24"/>
          <w:szCs w:val="24"/>
        </w:rPr>
        <w:t>.</w:t>
      </w:r>
    </w:p>
    <w:p w14:paraId="28521972" w14:textId="4EA15C28" w:rsidR="00016F00" w:rsidRDefault="00954E9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Emotional demand. </w:t>
      </w:r>
      <w:r>
        <w:rPr>
          <w:rFonts w:ascii="Times New Roman" w:eastAsia="Times New Roman" w:hAnsi="Times New Roman" w:cs="Times New Roman"/>
          <w:sz w:val="24"/>
          <w:szCs w:val="24"/>
        </w:rPr>
        <w:t xml:space="preserve">Emotional demand is </w:t>
      </w:r>
      <w:r w:rsidR="004B5C77">
        <w:rPr>
          <w:rFonts w:ascii="Times New Roman" w:eastAsia="Times New Roman" w:hAnsi="Times New Roman" w:cs="Times New Roman"/>
          <w:sz w:val="24"/>
          <w:szCs w:val="24"/>
        </w:rPr>
        <w:t xml:space="preserve">the instigation of </w:t>
      </w:r>
      <w:r>
        <w:rPr>
          <w:rFonts w:ascii="Times New Roman" w:eastAsia="Times New Roman" w:hAnsi="Times New Roman" w:cs="Times New Roman"/>
          <w:sz w:val="24"/>
          <w:szCs w:val="24"/>
        </w:rPr>
        <w:t>an affective response in a player (</w:t>
      </w:r>
      <w:r w:rsidR="00167836">
        <w:rPr>
          <w:rFonts w:ascii="Times New Roman" w:eastAsia="Times New Roman" w:hAnsi="Times New Roman" w:cs="Times New Roman"/>
          <w:sz w:val="24"/>
          <w:szCs w:val="24"/>
        </w:rPr>
        <w:t>Bowman, 2015; see Chapter 1, this volume</w:t>
      </w:r>
      <w:r>
        <w:rPr>
          <w:rFonts w:ascii="Times New Roman" w:eastAsia="Times New Roman" w:hAnsi="Times New Roman" w:cs="Times New Roman"/>
          <w:sz w:val="24"/>
          <w:szCs w:val="24"/>
        </w:rPr>
        <w:t>)</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at the most basic level, emotional demand refers to how much (or how little) the video game made one feel. Regardless of valence, more emotionally arousing experiences can be understood as more emotionally demanding ones. McGonigal (2011) discusses that during video game play, “we are intensely engaged, and this puts us in precisely the right frame of mind and physical condition to generate all kinds of positive emotions” (p. 28)</w:t>
      </w:r>
      <w:r>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rPr>
        <w:t>sentiments echoed by claims that pleasures of gaming are often associated with emotions such as exhilaration and joy (Grodal, 20</w:t>
      </w:r>
      <w:r w:rsidR="004B5C77">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0). At the other end of this spectrum are studies on violent video games, </w:t>
      </w:r>
      <w:r w:rsidR="000C06D8">
        <w:rPr>
          <w:rFonts w:ascii="Times New Roman" w:eastAsia="Times New Roman" w:hAnsi="Times New Roman" w:cs="Times New Roman"/>
          <w:sz w:val="24"/>
          <w:szCs w:val="24"/>
        </w:rPr>
        <w:t>which</w:t>
      </w:r>
      <w:r>
        <w:rPr>
          <w:rFonts w:ascii="Times New Roman" w:eastAsia="Times New Roman" w:hAnsi="Times New Roman" w:cs="Times New Roman"/>
          <w:sz w:val="24"/>
          <w:szCs w:val="24"/>
        </w:rPr>
        <w:t xml:space="preserve"> often examine aggression-related emotions such as anger or hostility (Anderson et al., 2010). Yet, more recent research has begun to examine a broader set of emotions, such as fear (Lynch &amp; Martins, 2015) and moral reactions related to guilt emotions (Grizzard, Tamborini, Lewis, Wang, &amp; Prabhu, 2014</w:t>
      </w:r>
      <w:r w:rsidR="004B5C77">
        <w:rPr>
          <w:rFonts w:ascii="Times New Roman" w:eastAsia="Times New Roman" w:hAnsi="Times New Roman" w:cs="Times New Roman"/>
          <w:sz w:val="24"/>
          <w:szCs w:val="24"/>
        </w:rPr>
        <w:t>; also see Grizzard, Chapter 5 this volume</w:t>
      </w:r>
      <w:r>
        <w:rPr>
          <w:rFonts w:ascii="Times New Roman" w:eastAsia="Times New Roman" w:hAnsi="Times New Roman" w:cs="Times New Roman"/>
          <w:sz w:val="24"/>
          <w:szCs w:val="24"/>
        </w:rPr>
        <w:t>)</w:t>
      </w:r>
      <w:r w:rsidR="004B5C77">
        <w:rPr>
          <w:rFonts w:ascii="Times New Roman" w:eastAsia="Times New Roman" w:hAnsi="Times New Roman" w:cs="Times New Roman"/>
          <w:sz w:val="24"/>
          <w:szCs w:val="24"/>
        </w:rPr>
        <w:t>—as well as a broader set of theories of emotion (Hemenover &amp; Bowman, in press)</w:t>
      </w:r>
      <w:r>
        <w:rPr>
          <w:rFonts w:ascii="Times New Roman" w:eastAsia="Times New Roman" w:hAnsi="Times New Roman" w:cs="Times New Roman"/>
          <w:sz w:val="24"/>
          <w:szCs w:val="24"/>
        </w:rPr>
        <w:t>. Oliver et al. (</w:t>
      </w:r>
      <w:r w:rsidR="00A56186">
        <w:rPr>
          <w:rFonts w:ascii="Times New Roman" w:eastAsia="Times New Roman" w:hAnsi="Times New Roman" w:cs="Times New Roman"/>
          <w:sz w:val="24"/>
          <w:szCs w:val="24"/>
        </w:rPr>
        <w:t>2016</w:t>
      </w:r>
      <w:r>
        <w:rPr>
          <w:rFonts w:ascii="Times New Roman" w:eastAsia="Times New Roman" w:hAnsi="Times New Roman" w:cs="Times New Roman"/>
          <w:sz w:val="24"/>
          <w:szCs w:val="24"/>
        </w:rPr>
        <w:t>) found that meaningful video game experiences lead to positive affect (amused, happy, humored, positive) just as much as enjoyable video game play experiences, but lead to more mixed affect (touched, moved, compassionate, inspired) and negative affect (angry, anxious, tense, negative) than more hedonic-based enjoyable video game play experiences. In short, emotional demand refers to</w:t>
      </w:r>
      <w:r>
        <w:rPr>
          <w:rFonts w:ascii="Times New Roman" w:eastAsia="Times New Roman" w:hAnsi="Times New Roman" w:cs="Times New Roman"/>
          <w:i/>
          <w:sz w:val="24"/>
          <w:szCs w:val="24"/>
        </w:rPr>
        <w:t xml:space="preserve"> the extent to which a video game causes the user to have an affective response to the game</w:t>
      </w:r>
      <w:r>
        <w:rPr>
          <w:rFonts w:ascii="Times New Roman" w:eastAsia="Times New Roman" w:hAnsi="Times New Roman" w:cs="Times New Roman"/>
          <w:sz w:val="24"/>
          <w:szCs w:val="24"/>
        </w:rPr>
        <w:t>.</w:t>
      </w:r>
    </w:p>
    <w:p w14:paraId="1F64AE71" w14:textId="6E32F3F0" w:rsidR="00B07C88" w:rsidRDefault="00954E9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Physical demand. </w:t>
      </w:r>
      <w:r>
        <w:rPr>
          <w:rFonts w:ascii="Times New Roman" w:eastAsia="Times New Roman" w:hAnsi="Times New Roman" w:cs="Times New Roman"/>
          <w:sz w:val="24"/>
          <w:szCs w:val="24"/>
        </w:rPr>
        <w:t>Physical demand is related to physical input into a game via controller (</w:t>
      </w:r>
      <w:r w:rsidR="00167836">
        <w:rPr>
          <w:rFonts w:ascii="Times New Roman" w:eastAsia="Times New Roman" w:hAnsi="Times New Roman" w:cs="Times New Roman"/>
          <w:sz w:val="24"/>
          <w:szCs w:val="24"/>
        </w:rPr>
        <w:t>Bowman, 2015; see Chapter 1, this volume</w:t>
      </w:r>
      <w:r>
        <w:rPr>
          <w:rFonts w:ascii="Times New Roman" w:eastAsia="Times New Roman" w:hAnsi="Times New Roman" w:cs="Times New Roman"/>
          <w:sz w:val="24"/>
          <w:szCs w:val="24"/>
        </w:rPr>
        <w:t>), and in its simplest form it refers to how much (or how little) the video game made one do something physically. Often measured in other contexts as whole-body exertion (DiDomenico &amp; Nussbaum, 2008)</w:t>
      </w:r>
      <w:r w:rsidR="00372771">
        <w:rPr>
          <w:rFonts w:ascii="Times New Roman" w:eastAsia="Times New Roman" w:hAnsi="Times New Roman" w:cs="Times New Roman"/>
          <w:sz w:val="24"/>
          <w:szCs w:val="24"/>
        </w:rPr>
        <w:t>—which is critically important to more recent advances in the use of whole-body gaming inputs such a Microsoft’s Kinect and Sony’s PlayStation Move systems</w:t>
      </w:r>
      <w:r>
        <w:rPr>
          <w:rFonts w:ascii="Times New Roman" w:eastAsia="Times New Roman" w:hAnsi="Times New Roman" w:cs="Times New Roman"/>
          <w:sz w:val="24"/>
          <w:szCs w:val="24"/>
        </w:rPr>
        <w:t>, physical demand in video games can also involve fine-motor movements</w:t>
      </w:r>
      <w:r w:rsidR="00372771">
        <w:rPr>
          <w:rFonts w:ascii="Times New Roman" w:eastAsia="Times New Roman" w:hAnsi="Times New Roman" w:cs="Times New Roman"/>
          <w:sz w:val="24"/>
          <w:szCs w:val="24"/>
        </w:rPr>
        <w:t xml:space="preserve"> more aligned with handheld and/or button-based gaming inputs (controllers and keyboards, for eample)</w:t>
      </w:r>
      <w:r>
        <w:rPr>
          <w:rFonts w:ascii="Times New Roman" w:eastAsia="Times New Roman" w:hAnsi="Times New Roman" w:cs="Times New Roman"/>
          <w:sz w:val="24"/>
          <w:szCs w:val="24"/>
        </w:rPr>
        <w:t xml:space="preserve">. As players physically manipulate controllers, players develop mental models that associate their movements with on-screen actions (Rogers et al., 2015), which might lessen their perceived physical demand. Moreover, more recent “naturally-mapped” controllers—those that most closely mimic the simulated </w:t>
      </w:r>
      <w:r w:rsidR="00696FD7">
        <w:rPr>
          <w:rFonts w:ascii="Times New Roman" w:eastAsia="Times New Roman" w:hAnsi="Times New Roman" w:cs="Times New Roman"/>
          <w:sz w:val="24"/>
          <w:szCs w:val="24"/>
        </w:rPr>
        <w:t>physical</w:t>
      </w:r>
      <w:r>
        <w:rPr>
          <w:rFonts w:ascii="Times New Roman" w:eastAsia="Times New Roman" w:hAnsi="Times New Roman" w:cs="Times New Roman"/>
          <w:sz w:val="24"/>
          <w:szCs w:val="24"/>
        </w:rPr>
        <w:t xml:space="preserve"> equivalent of the game actions (Skalski, Tamborini, Shelton, Buncher, &amp; Lindmark, 2011)—should reduce physical demand by allowing players to apply their pre-existing mental models to gameplay (</w:t>
      </w:r>
      <w:r w:rsidR="00FA09C7">
        <w:rPr>
          <w:rFonts w:ascii="Times New Roman" w:eastAsia="Times New Roman" w:hAnsi="Times New Roman" w:cs="Times New Roman"/>
          <w:sz w:val="24"/>
          <w:szCs w:val="24"/>
        </w:rPr>
        <w:t>e.g.</w:t>
      </w:r>
      <w:r>
        <w:rPr>
          <w:rFonts w:ascii="Times New Roman" w:eastAsia="Times New Roman" w:hAnsi="Times New Roman" w:cs="Times New Roman"/>
          <w:sz w:val="24"/>
          <w:szCs w:val="24"/>
        </w:rPr>
        <w:t xml:space="preserve">, a held </w:t>
      </w:r>
      <w:r w:rsidR="00A2748F">
        <w:rPr>
          <w:rFonts w:ascii="Times New Roman" w:eastAsia="Times New Roman" w:hAnsi="Times New Roman" w:cs="Times New Roman"/>
          <w:sz w:val="24"/>
          <w:szCs w:val="24"/>
        </w:rPr>
        <w:t xml:space="preserve">mental </w:t>
      </w:r>
      <w:r>
        <w:rPr>
          <w:rFonts w:ascii="Times New Roman" w:eastAsia="Times New Roman" w:hAnsi="Times New Roman" w:cs="Times New Roman"/>
          <w:sz w:val="24"/>
          <w:szCs w:val="24"/>
        </w:rPr>
        <w:t>model of bowling</w:t>
      </w:r>
      <w:r w:rsidR="00826113">
        <w:rPr>
          <w:rFonts w:ascii="Times New Roman" w:eastAsia="Times New Roman" w:hAnsi="Times New Roman" w:cs="Times New Roman"/>
          <w:sz w:val="24"/>
          <w:szCs w:val="24"/>
        </w:rPr>
        <w:t xml:space="preserve"> with a bowling ball would easily map to use of</w:t>
      </w:r>
      <w:r>
        <w:rPr>
          <w:rFonts w:ascii="Times New Roman" w:eastAsia="Times New Roman" w:hAnsi="Times New Roman" w:cs="Times New Roman"/>
          <w:sz w:val="24"/>
          <w:szCs w:val="24"/>
        </w:rPr>
        <w:t xml:space="preserve"> a naturally-mapped bowling video game controller). </w:t>
      </w:r>
    </w:p>
    <w:p w14:paraId="70A6EB60" w14:textId="08CDEC83" w:rsidR="00016F00" w:rsidRDefault="00954E9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some studies have shown naturally-mapped controllers that mimic their real-world counterparts are perceived as natural and thereby increase perceptions of realism, immersion, and in-game success (Shafer, Carbonara, &amp; Popova, 2014; McGloin, Farrar, Krcmar, Park, &amp; Fishlock, 2016), others find that these same controllers are cumbersome and hinder performance, reducing feelings of competence (Tamborini, Bowman, Eden, Grizzard, &amp; Organ, 2010) and inducing frustration (Rogers et al., 2015). </w:t>
      </w:r>
      <w:r w:rsidR="00372771">
        <w:rPr>
          <w:rFonts w:ascii="Times New Roman" w:eastAsia="Times New Roman" w:hAnsi="Times New Roman" w:cs="Times New Roman"/>
          <w:sz w:val="24"/>
          <w:szCs w:val="24"/>
        </w:rPr>
        <w:t xml:space="preserve">Bowman et al. (2017) found that experienced gamers preferred traditional controllers over naturally mapped ones, finding the former to be less cumbersome and physically demanding and finding the latter to be imprecise and paradoxically more complicated. </w:t>
      </w:r>
      <w:r>
        <w:rPr>
          <w:rFonts w:ascii="Times New Roman" w:eastAsia="Times New Roman" w:hAnsi="Times New Roman" w:cs="Times New Roman"/>
          <w:sz w:val="24"/>
          <w:szCs w:val="24"/>
        </w:rPr>
        <w:t>A</w:t>
      </w:r>
      <w:r w:rsidR="00F05F2E">
        <w:rPr>
          <w:rFonts w:ascii="Times New Roman" w:eastAsia="Times New Roman" w:hAnsi="Times New Roman" w:cs="Times New Roman"/>
          <w:sz w:val="24"/>
          <w:szCs w:val="24"/>
        </w:rPr>
        <w:t xml:space="preserve">n </w:t>
      </w:r>
      <w:r>
        <w:rPr>
          <w:rFonts w:ascii="Times New Roman" w:eastAsia="Times New Roman" w:hAnsi="Times New Roman" w:cs="Times New Roman"/>
          <w:sz w:val="24"/>
          <w:szCs w:val="24"/>
        </w:rPr>
        <w:t xml:space="preserve">explication of physical demand is </w:t>
      </w:r>
      <w:r>
        <w:rPr>
          <w:rFonts w:ascii="Times New Roman" w:eastAsia="Times New Roman" w:hAnsi="Times New Roman" w:cs="Times New Roman"/>
          <w:i/>
          <w:sz w:val="24"/>
          <w:szCs w:val="24"/>
        </w:rPr>
        <w:t>the</w:t>
      </w:r>
      <w:r>
        <w:rPr>
          <w:rFonts w:ascii="Times New Roman" w:eastAsia="Times New Roman" w:hAnsi="Times New Roman" w:cs="Times New Roman"/>
          <w:i/>
          <w:color w:val="333333"/>
          <w:sz w:val="24"/>
          <w:szCs w:val="24"/>
        </w:rPr>
        <w:t xml:space="preserve"> </w:t>
      </w:r>
      <w:r w:rsidRPr="00696FD7">
        <w:rPr>
          <w:rFonts w:ascii="Times New Roman" w:eastAsia="Times New Roman" w:hAnsi="Times New Roman" w:cs="Times New Roman"/>
          <w:i/>
          <w:color w:val="auto"/>
          <w:sz w:val="24"/>
          <w:szCs w:val="24"/>
        </w:rPr>
        <w:t>extent to which a video game requires the player to exert discrete or holistic physical effort(s) when playing the game</w:t>
      </w:r>
      <w:r w:rsidRPr="00696FD7">
        <w:rPr>
          <w:rFonts w:ascii="Times New Roman" w:eastAsia="Times New Roman" w:hAnsi="Times New Roman" w:cs="Times New Roman"/>
          <w:color w:val="auto"/>
          <w:sz w:val="24"/>
          <w:szCs w:val="24"/>
        </w:rPr>
        <w:t xml:space="preserve">. </w:t>
      </w:r>
    </w:p>
    <w:p w14:paraId="10C3ECAC" w14:textId="1F37E883" w:rsidR="006B1D82" w:rsidRDefault="00954E9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Social demand. </w:t>
      </w:r>
      <w:r>
        <w:rPr>
          <w:rFonts w:ascii="Times New Roman" w:eastAsia="Times New Roman" w:hAnsi="Times New Roman" w:cs="Times New Roman"/>
          <w:sz w:val="24"/>
          <w:szCs w:val="24"/>
        </w:rPr>
        <w:t>Social demand is related to social interactions and relationships with others (Bowman, 2015</w:t>
      </w:r>
      <w:r w:rsidR="004B5C77">
        <w:rPr>
          <w:rFonts w:ascii="Times New Roman" w:eastAsia="Times New Roman" w:hAnsi="Times New Roman" w:cs="Times New Roman"/>
          <w:sz w:val="24"/>
          <w:szCs w:val="24"/>
        </w:rPr>
        <w:t>; Chapter 1 this volume</w:t>
      </w:r>
      <w:r>
        <w:rPr>
          <w:rFonts w:ascii="Times New Roman" w:eastAsia="Times New Roman" w:hAnsi="Times New Roman" w:cs="Times New Roman"/>
          <w:sz w:val="24"/>
          <w:szCs w:val="24"/>
        </w:rPr>
        <w:t>), and might be understood in its most basic form as how much (or how little) the video game made one react to and/or aware of other avatars, characters, or people. The more social interaction players engage in during gameplay or the more social others of whom they are aware, the greater their social demand</w:t>
      </w:r>
      <w:r w:rsidR="003A4910">
        <w:rPr>
          <w:rFonts w:ascii="Times New Roman" w:eastAsia="Times New Roman" w:hAnsi="Times New Roman" w:cs="Times New Roman"/>
          <w:sz w:val="24"/>
          <w:szCs w:val="24"/>
        </w:rPr>
        <w:t>, and this demand may emerge explicitly or implicitly</w:t>
      </w:r>
      <w:r>
        <w:rPr>
          <w:rFonts w:ascii="Times New Roman" w:eastAsia="Times New Roman" w:hAnsi="Times New Roman" w:cs="Times New Roman"/>
          <w:sz w:val="24"/>
          <w:szCs w:val="24"/>
        </w:rPr>
        <w:t xml:space="preserve">. </w:t>
      </w:r>
      <w:r w:rsidR="00ED185E">
        <w:rPr>
          <w:rFonts w:ascii="Times New Roman" w:eastAsia="Times New Roman" w:hAnsi="Times New Roman" w:cs="Times New Roman"/>
          <w:sz w:val="24"/>
          <w:szCs w:val="24"/>
        </w:rPr>
        <w:t xml:space="preserve">Regarding explicit social demand, </w:t>
      </w:r>
      <w:r w:rsidR="007A4B0D">
        <w:rPr>
          <w:rFonts w:ascii="Times New Roman" w:eastAsia="Times New Roman" w:hAnsi="Times New Roman" w:cs="Times New Roman"/>
          <w:sz w:val="24"/>
          <w:szCs w:val="24"/>
        </w:rPr>
        <w:t xml:space="preserve">players may be actively aware of and respond to </w:t>
      </w:r>
      <w:r w:rsidR="00116417">
        <w:rPr>
          <w:rFonts w:ascii="Times New Roman" w:eastAsia="Times New Roman" w:hAnsi="Times New Roman" w:cs="Times New Roman"/>
          <w:sz w:val="24"/>
          <w:szCs w:val="24"/>
        </w:rPr>
        <w:t xml:space="preserve">other players or characters. </w:t>
      </w:r>
      <w:r>
        <w:rPr>
          <w:rFonts w:ascii="Times New Roman" w:eastAsia="Times New Roman" w:hAnsi="Times New Roman" w:cs="Times New Roman"/>
          <w:sz w:val="24"/>
          <w:szCs w:val="24"/>
        </w:rPr>
        <w:t xml:space="preserve">Games provide a site for social interaction and relationship formation (Sherry, Lucas, Greenberg, &amp; Lachlan, 2006; Yee, 2006; Cole &amp; Griffiths, 2007), and online games for those individuals who might find face-to-face social interaction difficult or intimidating (Kowert, Domahidi, &amp; Quandt, 2014). Other players also provide both audience and ambient social backdrop to gameplay, even when not directly engaged (Ducheneaut, Yee, Nickell, &amp; Moore, 2006). </w:t>
      </w:r>
    </w:p>
    <w:p w14:paraId="4EA0C539" w14:textId="59BBC6D0" w:rsidR="00016F00" w:rsidRDefault="0051354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Regarding implicit social demand, </w:t>
      </w:r>
      <w:r w:rsidR="00043388">
        <w:rPr>
          <w:rFonts w:ascii="Times New Roman" w:eastAsia="Times New Roman" w:hAnsi="Times New Roman" w:cs="Times New Roman"/>
          <w:sz w:val="24"/>
          <w:szCs w:val="24"/>
        </w:rPr>
        <w:t xml:space="preserve">players may be influenced by the presence of other players or characters without </w:t>
      </w:r>
      <w:r w:rsidR="000874AB">
        <w:rPr>
          <w:rFonts w:ascii="Times New Roman" w:eastAsia="Times New Roman" w:hAnsi="Times New Roman" w:cs="Times New Roman"/>
          <w:sz w:val="24"/>
          <w:szCs w:val="24"/>
        </w:rPr>
        <w:t xml:space="preserve">actively devoting attentional resources to them. </w:t>
      </w:r>
      <w:r w:rsidR="00E71167">
        <w:rPr>
          <w:rFonts w:ascii="Times New Roman" w:eastAsia="Times New Roman" w:hAnsi="Times New Roman" w:cs="Times New Roman"/>
          <w:sz w:val="24"/>
          <w:szCs w:val="24"/>
        </w:rPr>
        <w:t xml:space="preserve">Building on extant work </w:t>
      </w:r>
      <w:r w:rsidR="00D708E4">
        <w:rPr>
          <w:rFonts w:ascii="Times New Roman" w:eastAsia="Times New Roman" w:hAnsi="Times New Roman" w:cs="Times New Roman"/>
          <w:sz w:val="24"/>
          <w:szCs w:val="24"/>
        </w:rPr>
        <w:t xml:space="preserve">on </w:t>
      </w:r>
      <w:r w:rsidR="009A6BA5">
        <w:rPr>
          <w:rFonts w:ascii="Times New Roman" w:eastAsia="Times New Roman" w:hAnsi="Times New Roman" w:cs="Times New Roman"/>
          <w:sz w:val="24"/>
          <w:szCs w:val="24"/>
        </w:rPr>
        <w:t>social facilitation</w:t>
      </w:r>
      <w:r w:rsidR="00D708E4">
        <w:rPr>
          <w:rFonts w:ascii="Times New Roman" w:eastAsia="Times New Roman" w:hAnsi="Times New Roman" w:cs="Times New Roman"/>
          <w:sz w:val="24"/>
          <w:szCs w:val="24"/>
        </w:rPr>
        <w:t xml:space="preserve"> effects, </w:t>
      </w:r>
      <w:r w:rsidR="00954E97">
        <w:rPr>
          <w:rFonts w:ascii="Times New Roman" w:eastAsia="Times New Roman" w:hAnsi="Times New Roman" w:cs="Times New Roman"/>
          <w:sz w:val="24"/>
          <w:szCs w:val="24"/>
        </w:rPr>
        <w:t xml:space="preserve">Bowman, Weber, Tamborini, and Sherry (2013) found that the presence of others while playing can significantly boost arousal, which can impact both performance and enjoyment by triggering natural reactions to the mere presence of other social actors. </w:t>
      </w:r>
      <w:r w:rsidR="00752D84">
        <w:rPr>
          <w:rFonts w:ascii="Times New Roman" w:eastAsia="Times New Roman" w:hAnsi="Times New Roman" w:cs="Times New Roman"/>
          <w:sz w:val="24"/>
          <w:szCs w:val="24"/>
        </w:rPr>
        <w:t xml:space="preserve">Research finds that media users often engage computers and displayed content as social actors (Reeves &amp; Nass, 1996), which might make more salient certain social norms (such as politeness), suggest that social demand may be experienced </w:t>
      </w:r>
      <w:r w:rsidR="00091638">
        <w:rPr>
          <w:rFonts w:ascii="Times New Roman" w:eastAsia="Times New Roman" w:hAnsi="Times New Roman" w:cs="Times New Roman"/>
          <w:sz w:val="24"/>
          <w:szCs w:val="24"/>
        </w:rPr>
        <w:t xml:space="preserve">in video games, </w:t>
      </w:r>
      <w:r w:rsidR="00752D84">
        <w:rPr>
          <w:rFonts w:ascii="Times New Roman" w:eastAsia="Times New Roman" w:hAnsi="Times New Roman" w:cs="Times New Roman"/>
          <w:sz w:val="24"/>
          <w:szCs w:val="24"/>
        </w:rPr>
        <w:t xml:space="preserve">even in the </w:t>
      </w:r>
      <w:r w:rsidR="00372771">
        <w:rPr>
          <w:rFonts w:ascii="Times New Roman" w:eastAsia="Times New Roman" w:hAnsi="Times New Roman" w:cs="Times New Roman"/>
          <w:sz w:val="24"/>
          <w:szCs w:val="24"/>
        </w:rPr>
        <w:t xml:space="preserve">physical </w:t>
      </w:r>
      <w:r w:rsidR="00752D84">
        <w:rPr>
          <w:rFonts w:ascii="Times New Roman" w:eastAsia="Times New Roman" w:hAnsi="Times New Roman" w:cs="Times New Roman"/>
          <w:sz w:val="24"/>
          <w:szCs w:val="24"/>
        </w:rPr>
        <w:t xml:space="preserve">absence of other </w:t>
      </w:r>
      <w:r w:rsidR="00CA10C7">
        <w:rPr>
          <w:rFonts w:ascii="Times New Roman" w:eastAsia="Times New Roman" w:hAnsi="Times New Roman" w:cs="Times New Roman"/>
          <w:sz w:val="24"/>
          <w:szCs w:val="24"/>
        </w:rPr>
        <w:t>humans</w:t>
      </w:r>
      <w:r w:rsidR="00091638">
        <w:rPr>
          <w:rFonts w:ascii="Times New Roman" w:eastAsia="Times New Roman" w:hAnsi="Times New Roman" w:cs="Times New Roman"/>
          <w:sz w:val="24"/>
          <w:szCs w:val="24"/>
        </w:rPr>
        <w:t xml:space="preserve"> (Banks &amp; Carr, in press)</w:t>
      </w:r>
      <w:r w:rsidR="00752D84">
        <w:rPr>
          <w:rFonts w:ascii="Times New Roman" w:eastAsia="Times New Roman" w:hAnsi="Times New Roman" w:cs="Times New Roman"/>
          <w:sz w:val="24"/>
          <w:szCs w:val="24"/>
        </w:rPr>
        <w:t>.</w:t>
      </w:r>
      <w:r w:rsidR="00B912A8">
        <w:rPr>
          <w:rFonts w:ascii="Times New Roman" w:eastAsia="Times New Roman" w:hAnsi="Times New Roman" w:cs="Times New Roman"/>
          <w:sz w:val="24"/>
          <w:szCs w:val="24"/>
        </w:rPr>
        <w:t xml:space="preserve"> </w:t>
      </w:r>
      <w:r w:rsidR="00954E97">
        <w:rPr>
          <w:rFonts w:ascii="Times New Roman" w:eastAsia="Times New Roman" w:hAnsi="Times New Roman" w:cs="Times New Roman"/>
          <w:sz w:val="24"/>
          <w:szCs w:val="24"/>
        </w:rPr>
        <w:t>A</w:t>
      </w:r>
      <w:r w:rsidR="00372771">
        <w:rPr>
          <w:rFonts w:ascii="Times New Roman" w:eastAsia="Times New Roman" w:hAnsi="Times New Roman" w:cs="Times New Roman"/>
          <w:sz w:val="24"/>
          <w:szCs w:val="24"/>
        </w:rPr>
        <w:t xml:space="preserve">n </w:t>
      </w:r>
      <w:r w:rsidR="00954E97">
        <w:rPr>
          <w:rFonts w:ascii="Times New Roman" w:eastAsia="Times New Roman" w:hAnsi="Times New Roman" w:cs="Times New Roman"/>
          <w:sz w:val="24"/>
          <w:szCs w:val="24"/>
        </w:rPr>
        <w:t xml:space="preserve">explication of social demand is </w:t>
      </w:r>
      <w:r w:rsidR="00954E97">
        <w:rPr>
          <w:rFonts w:ascii="Times New Roman" w:eastAsia="Times New Roman" w:hAnsi="Times New Roman" w:cs="Times New Roman"/>
          <w:i/>
          <w:sz w:val="24"/>
          <w:szCs w:val="24"/>
        </w:rPr>
        <w:t>the extent to which a video game triggers an implicit or explicit response in the player to the presence of other social actors</w:t>
      </w:r>
      <w:r w:rsidR="00954E97">
        <w:rPr>
          <w:rFonts w:ascii="Times New Roman" w:eastAsia="Times New Roman" w:hAnsi="Times New Roman" w:cs="Times New Roman"/>
          <w:sz w:val="24"/>
          <w:szCs w:val="24"/>
        </w:rPr>
        <w:t xml:space="preserve">. </w:t>
      </w:r>
    </w:p>
    <w:p w14:paraId="08BB0596" w14:textId="77777777" w:rsidR="002246FE" w:rsidRDefault="002246FE" w:rsidP="002246FE">
      <w:pPr>
        <w:spacing w:line="480" w:lineRule="auto"/>
      </w:pPr>
      <w:r>
        <w:rPr>
          <w:rFonts w:ascii="Times New Roman" w:eastAsia="Times New Roman" w:hAnsi="Times New Roman" w:cs="Times New Roman"/>
          <w:b/>
          <w:sz w:val="24"/>
          <w:szCs w:val="24"/>
        </w:rPr>
        <w:t>Research Goals</w:t>
      </w:r>
    </w:p>
    <w:p w14:paraId="09D1F1DC" w14:textId="1AC15ED3" w:rsidR="002246FE" w:rsidRDefault="002246FE" w:rsidP="002246FE">
      <w:pPr>
        <w:spacing w:line="480" w:lineRule="auto"/>
      </w:pPr>
      <w:r>
        <w:rPr>
          <w:rFonts w:ascii="Times New Roman" w:eastAsia="Times New Roman" w:hAnsi="Times New Roman" w:cs="Times New Roman"/>
          <w:sz w:val="24"/>
          <w:szCs w:val="24"/>
        </w:rPr>
        <w:tab/>
      </w:r>
      <w:r w:rsidR="00724116">
        <w:rPr>
          <w:rFonts w:ascii="Times New Roman" w:eastAsia="Times New Roman" w:hAnsi="Times New Roman" w:cs="Times New Roman"/>
          <w:sz w:val="24"/>
          <w:szCs w:val="24"/>
        </w:rPr>
        <w:t>In the absence of a comprehensive metric</w:t>
      </w:r>
      <w:r w:rsidR="00042AD9">
        <w:rPr>
          <w:rFonts w:ascii="Times New Roman" w:eastAsia="Times New Roman" w:hAnsi="Times New Roman" w:cs="Times New Roman"/>
          <w:sz w:val="24"/>
          <w:szCs w:val="24"/>
        </w:rPr>
        <w:t xml:space="preserve"> to capture these phenomena, </w:t>
      </w:r>
      <w:r w:rsidR="00580978">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w:t>
      </w:r>
      <w:r w:rsidR="00C44541">
        <w:rPr>
          <w:rFonts w:ascii="Times New Roman" w:eastAsia="Times New Roman" w:hAnsi="Times New Roman" w:cs="Times New Roman"/>
          <w:sz w:val="24"/>
          <w:szCs w:val="24"/>
        </w:rPr>
        <w:t>sought to develop and offer initial validations for</w:t>
      </w:r>
      <w:r>
        <w:rPr>
          <w:rFonts w:ascii="Times New Roman" w:eastAsia="Times New Roman" w:hAnsi="Times New Roman" w:cs="Times New Roman"/>
          <w:sz w:val="24"/>
          <w:szCs w:val="24"/>
        </w:rPr>
        <w:t xml:space="preserve"> </w:t>
      </w:r>
      <w:r w:rsidR="00696FD7">
        <w:rPr>
          <w:rFonts w:ascii="Times New Roman" w:eastAsia="Times New Roman" w:hAnsi="Times New Roman" w:cs="Times New Roman"/>
          <w:sz w:val="24"/>
          <w:szCs w:val="24"/>
        </w:rPr>
        <w:t xml:space="preserve">measuring </w:t>
      </w:r>
      <w:r>
        <w:rPr>
          <w:rFonts w:ascii="Times New Roman" w:eastAsia="Times New Roman" w:hAnsi="Times New Roman" w:cs="Times New Roman"/>
          <w:sz w:val="24"/>
          <w:szCs w:val="24"/>
        </w:rPr>
        <w:t xml:space="preserve">demand in video games: the Video Game Demand Scale (VGDS). VGDS is designed to assess four sub-dimensions of demand (hypothesized to be cognitive, emotional, physical, and social) as a self-report survey metric for use either immediately following or in recollection of a </w:t>
      </w:r>
      <w:r w:rsidR="00D64E75">
        <w:rPr>
          <w:rFonts w:ascii="Times New Roman" w:eastAsia="Times New Roman" w:hAnsi="Times New Roman" w:cs="Times New Roman"/>
          <w:sz w:val="24"/>
          <w:szCs w:val="24"/>
        </w:rPr>
        <w:t xml:space="preserve">focal </w:t>
      </w:r>
      <w:r>
        <w:rPr>
          <w:rFonts w:ascii="Times New Roman" w:eastAsia="Times New Roman" w:hAnsi="Times New Roman" w:cs="Times New Roman"/>
          <w:sz w:val="24"/>
          <w:szCs w:val="24"/>
        </w:rPr>
        <w:t xml:space="preserve">video game experience (the latter done for the current study, in order to ensure a variety of play experiences via online survey). In </w:t>
      </w:r>
      <w:r w:rsidR="00867F55">
        <w:rPr>
          <w:rFonts w:ascii="Times New Roman" w:eastAsia="Times New Roman" w:hAnsi="Times New Roman" w:cs="Times New Roman"/>
          <w:sz w:val="24"/>
          <w:szCs w:val="24"/>
        </w:rPr>
        <w:t xml:space="preserve">developing </w:t>
      </w:r>
      <w:r>
        <w:rPr>
          <w:rFonts w:ascii="Times New Roman" w:eastAsia="Times New Roman" w:hAnsi="Times New Roman" w:cs="Times New Roman"/>
          <w:sz w:val="24"/>
          <w:szCs w:val="24"/>
        </w:rPr>
        <w:t xml:space="preserve">this scale, we (a) </w:t>
      </w:r>
      <w:r w:rsidR="00696FD7">
        <w:rPr>
          <w:rFonts w:ascii="Times New Roman" w:eastAsia="Times New Roman" w:hAnsi="Times New Roman" w:cs="Times New Roman"/>
          <w:sz w:val="24"/>
          <w:szCs w:val="24"/>
        </w:rPr>
        <w:t>explored the latent factor structure of the proposed items using an oblique geomin rotation</w:t>
      </w:r>
      <w:r>
        <w:rPr>
          <w:rFonts w:ascii="Times New Roman" w:eastAsia="Times New Roman" w:hAnsi="Times New Roman" w:cs="Times New Roman"/>
          <w:sz w:val="24"/>
          <w:szCs w:val="24"/>
        </w:rPr>
        <w:t xml:space="preserve"> </w:t>
      </w:r>
      <w:r w:rsidR="00696FD7">
        <w:rPr>
          <w:rFonts w:ascii="Times New Roman" w:eastAsia="Times New Roman" w:hAnsi="Times New Roman" w:cs="Times New Roman"/>
          <w:sz w:val="24"/>
          <w:szCs w:val="24"/>
        </w:rPr>
        <w:t xml:space="preserve">method </w:t>
      </w:r>
      <w:r>
        <w:rPr>
          <w:rFonts w:ascii="Times New Roman" w:eastAsia="Times New Roman" w:hAnsi="Times New Roman" w:cs="Times New Roman"/>
          <w:sz w:val="24"/>
          <w:szCs w:val="24"/>
        </w:rPr>
        <w:t xml:space="preserve">and (b) examined the newly created scale’s </w:t>
      </w:r>
      <w:r w:rsidR="00D64E75">
        <w:rPr>
          <w:rFonts w:ascii="Times New Roman" w:eastAsia="Times New Roman" w:hAnsi="Times New Roman" w:cs="Times New Roman"/>
          <w:sz w:val="24"/>
          <w:szCs w:val="24"/>
        </w:rPr>
        <w:t xml:space="preserve">predictive validity (with measures of </w:t>
      </w:r>
      <w:r w:rsidR="004267F5">
        <w:rPr>
          <w:rFonts w:ascii="Times New Roman" w:eastAsia="Times New Roman" w:hAnsi="Times New Roman" w:cs="Times New Roman"/>
          <w:sz w:val="24"/>
          <w:szCs w:val="24"/>
        </w:rPr>
        <w:t>effort exerted</w:t>
      </w:r>
      <w:r w:rsidR="00D64E75">
        <w:rPr>
          <w:rFonts w:ascii="Times New Roman" w:eastAsia="Times New Roman" w:hAnsi="Times New Roman" w:cs="Times New Roman"/>
          <w:sz w:val="24"/>
          <w:szCs w:val="24"/>
        </w:rPr>
        <w:t xml:space="preserve">), concurrent validity (with respect to </w:t>
      </w:r>
      <w:r w:rsidR="004267F5">
        <w:rPr>
          <w:rFonts w:ascii="Times New Roman" w:eastAsia="Times New Roman" w:hAnsi="Times New Roman" w:cs="Times New Roman"/>
          <w:sz w:val="24"/>
          <w:szCs w:val="24"/>
        </w:rPr>
        <w:t>an established measure of task demand</w:t>
      </w:r>
      <w:r w:rsidR="00D64E75">
        <w:rPr>
          <w:rFonts w:ascii="Times New Roman" w:eastAsia="Times New Roman" w:hAnsi="Times New Roman" w:cs="Times New Roman"/>
          <w:sz w:val="24"/>
          <w:szCs w:val="24"/>
        </w:rPr>
        <w:t>)</w:t>
      </w:r>
      <w:r w:rsidR="001B431D">
        <w:rPr>
          <w:rFonts w:ascii="Times New Roman" w:eastAsia="Times New Roman" w:hAnsi="Times New Roman" w:cs="Times New Roman"/>
          <w:sz w:val="24"/>
          <w:szCs w:val="24"/>
        </w:rPr>
        <w:t>,</w:t>
      </w:r>
      <w:r w:rsidR="00D64E75">
        <w:rPr>
          <w:rFonts w:ascii="Times New Roman" w:eastAsia="Times New Roman" w:hAnsi="Times New Roman" w:cs="Times New Roman"/>
          <w:sz w:val="24"/>
          <w:szCs w:val="24"/>
        </w:rPr>
        <w:t xml:space="preserve"> and convergent validity (with </w:t>
      </w:r>
      <w:r>
        <w:rPr>
          <w:rFonts w:ascii="Times New Roman" w:eastAsia="Times New Roman" w:hAnsi="Times New Roman" w:cs="Times New Roman"/>
          <w:sz w:val="24"/>
          <w:szCs w:val="24"/>
        </w:rPr>
        <w:t>measures of entertainment, ratings of video game experiences, and need satisfaction)</w:t>
      </w:r>
      <w:r w:rsidR="00696FD7">
        <w:rPr>
          <w:rFonts w:ascii="Times New Roman" w:eastAsia="Times New Roman" w:hAnsi="Times New Roman" w:cs="Times New Roman"/>
          <w:sz w:val="24"/>
          <w:szCs w:val="24"/>
        </w:rPr>
        <w:t xml:space="preserve"> using individual ESEM for each of the three validity types</w:t>
      </w:r>
      <w:r>
        <w:rPr>
          <w:rFonts w:ascii="Times New Roman" w:eastAsia="Times New Roman" w:hAnsi="Times New Roman" w:cs="Times New Roman"/>
          <w:sz w:val="24"/>
          <w:szCs w:val="24"/>
        </w:rPr>
        <w:t xml:space="preserve">. </w:t>
      </w:r>
    </w:p>
    <w:p w14:paraId="56383866" w14:textId="77777777" w:rsidR="002246FE" w:rsidRDefault="002246FE" w:rsidP="002246FE">
      <w:pPr>
        <w:spacing w:line="480" w:lineRule="auto"/>
        <w:jc w:val="center"/>
      </w:pPr>
      <w:r>
        <w:rPr>
          <w:rFonts w:ascii="Times New Roman" w:eastAsia="Times New Roman" w:hAnsi="Times New Roman" w:cs="Times New Roman"/>
          <w:b/>
          <w:sz w:val="24"/>
          <w:szCs w:val="24"/>
        </w:rPr>
        <w:t>Method</w:t>
      </w:r>
    </w:p>
    <w:p w14:paraId="4DABC4B8" w14:textId="5B7FA8DF" w:rsidR="00696FD7" w:rsidRDefault="002246FE" w:rsidP="002246F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Participants were solicited via social media platforms (Facebook</w:t>
      </w:r>
      <w:r w:rsidR="000B4EDB">
        <w:rPr>
          <w:rFonts w:ascii="Times New Roman" w:eastAsia="Times New Roman" w:hAnsi="Times New Roman" w:cs="Times New Roman"/>
          <w:sz w:val="24"/>
          <w:szCs w:val="24"/>
        </w:rPr>
        <w:t>, Reddit,</w:t>
      </w:r>
      <w:r>
        <w:rPr>
          <w:rFonts w:ascii="Times New Roman" w:eastAsia="Times New Roman" w:hAnsi="Times New Roman" w:cs="Times New Roman"/>
          <w:sz w:val="24"/>
          <w:szCs w:val="24"/>
        </w:rPr>
        <w:t xml:space="preserve"> and Twitter) and email (to student accounts at the host university, as well as past research participants </w:t>
      </w:r>
      <w:r w:rsidR="002238B2">
        <w:rPr>
          <w:rFonts w:ascii="Times New Roman" w:eastAsia="Times New Roman" w:hAnsi="Times New Roman" w:cs="Times New Roman"/>
          <w:sz w:val="24"/>
          <w:szCs w:val="24"/>
        </w:rPr>
        <w:t xml:space="preserve">in other video game studies </w:t>
      </w:r>
      <w:r>
        <w:rPr>
          <w:rFonts w:ascii="Times New Roman" w:eastAsia="Times New Roman" w:hAnsi="Times New Roman" w:cs="Times New Roman"/>
          <w:sz w:val="24"/>
          <w:szCs w:val="24"/>
        </w:rPr>
        <w:t>who ha</w:t>
      </w:r>
      <w:r w:rsidR="001B431D">
        <w:rPr>
          <w:rFonts w:ascii="Times New Roman" w:eastAsia="Times New Roman" w:hAnsi="Times New Roman" w:cs="Times New Roman"/>
          <w:sz w:val="24"/>
          <w:szCs w:val="24"/>
        </w:rPr>
        <w:t xml:space="preserve">d </w:t>
      </w:r>
      <w:r>
        <w:rPr>
          <w:rFonts w:ascii="Times New Roman" w:eastAsia="Times New Roman" w:hAnsi="Times New Roman" w:cs="Times New Roman"/>
          <w:sz w:val="24"/>
          <w:szCs w:val="24"/>
        </w:rPr>
        <w:t>agreed to receive future research invitations via email) to participate in a survey on “how players engage video games on cognitive, emotional, physical, and social dimensions.” The 80 survey questions related to Video Game Demand Scale (VGDS) were embedded into a larger bank of open- and closed-ended items</w:t>
      </w:r>
      <w:r w:rsidR="001C72F3">
        <w:rPr>
          <w:rFonts w:ascii="Times New Roman" w:eastAsia="Times New Roman" w:hAnsi="Times New Roman" w:cs="Times New Roman"/>
          <w:sz w:val="24"/>
          <w:szCs w:val="24"/>
        </w:rPr>
        <w:t xml:space="preserve"> </w:t>
      </w:r>
      <w:bookmarkStart w:id="1" w:name="_Hlk503612555"/>
      <w:r w:rsidR="001C72F3">
        <w:rPr>
          <w:rFonts w:ascii="Times New Roman" w:eastAsia="Times New Roman" w:hAnsi="Times New Roman" w:cs="Times New Roman"/>
          <w:sz w:val="24"/>
          <w:szCs w:val="24"/>
        </w:rPr>
        <w:t>(used to conduct predictive, concurrent, and convergent validity tests)</w:t>
      </w:r>
      <w:r w:rsidR="00696FD7">
        <w:rPr>
          <w:rFonts w:ascii="Times New Roman" w:eastAsia="Times New Roman" w:hAnsi="Times New Roman" w:cs="Times New Roman"/>
          <w:sz w:val="24"/>
          <w:szCs w:val="24"/>
        </w:rPr>
        <w:t>; only closed-ended data are used for the validation analyses presented here</w:t>
      </w:r>
      <w:r w:rsidR="001C72F3">
        <w:rPr>
          <w:rFonts w:ascii="Times New Roman" w:eastAsia="Times New Roman" w:hAnsi="Times New Roman" w:cs="Times New Roman"/>
          <w:sz w:val="24"/>
          <w:szCs w:val="24"/>
        </w:rPr>
        <w:t xml:space="preserve">. </w:t>
      </w:r>
    </w:p>
    <w:p w14:paraId="45D872BA" w14:textId="4B7E5AB6" w:rsidR="002246FE" w:rsidRDefault="00124A6D" w:rsidP="00696FD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Before</w:t>
      </w:r>
      <w:r w:rsidR="00772683">
        <w:rPr>
          <w:rFonts w:ascii="Times New Roman" w:eastAsia="Times New Roman" w:hAnsi="Times New Roman" w:cs="Times New Roman"/>
          <w:sz w:val="24"/>
          <w:szCs w:val="24"/>
        </w:rPr>
        <w:t xml:space="preserve"> addressing th</w:t>
      </w:r>
      <w:r w:rsidR="00696FD7">
        <w:rPr>
          <w:rFonts w:ascii="Times New Roman" w:eastAsia="Times New Roman" w:hAnsi="Times New Roman" w:cs="Times New Roman"/>
          <w:sz w:val="24"/>
          <w:szCs w:val="24"/>
        </w:rPr>
        <w:t xml:space="preserve">e closed-ended </w:t>
      </w:r>
      <w:r w:rsidR="00772683">
        <w:rPr>
          <w:rFonts w:ascii="Times New Roman" w:eastAsia="Times New Roman" w:hAnsi="Times New Roman" w:cs="Times New Roman"/>
          <w:sz w:val="24"/>
          <w:szCs w:val="24"/>
        </w:rPr>
        <w:t>question bank</w:t>
      </w:r>
      <w:r w:rsidR="00696FD7">
        <w:rPr>
          <w:rFonts w:ascii="Times New Roman" w:eastAsia="Times New Roman" w:hAnsi="Times New Roman" w:cs="Times New Roman"/>
          <w:sz w:val="24"/>
          <w:szCs w:val="24"/>
        </w:rPr>
        <w:t xml:space="preserve"> containing the proposed VGDS items</w:t>
      </w:r>
      <w:r w:rsidR="00772683">
        <w:rPr>
          <w:rFonts w:ascii="Times New Roman" w:eastAsia="Times New Roman" w:hAnsi="Times New Roman" w:cs="Times New Roman"/>
          <w:sz w:val="24"/>
          <w:szCs w:val="24"/>
        </w:rPr>
        <w:t xml:space="preserve">, </w:t>
      </w:r>
      <w:r w:rsidR="001C72F3">
        <w:rPr>
          <w:rFonts w:ascii="Times New Roman" w:eastAsia="Times New Roman" w:hAnsi="Times New Roman" w:cs="Times New Roman"/>
          <w:sz w:val="24"/>
          <w:szCs w:val="24"/>
        </w:rPr>
        <w:t xml:space="preserve">participants were first </w:t>
      </w:r>
      <w:r w:rsidR="007B2950">
        <w:rPr>
          <w:rFonts w:ascii="Times New Roman" w:eastAsia="Times New Roman" w:hAnsi="Times New Roman" w:cs="Times New Roman"/>
          <w:sz w:val="24"/>
          <w:szCs w:val="24"/>
        </w:rPr>
        <w:t>asked</w:t>
      </w:r>
      <w:r w:rsidR="001C72F3">
        <w:rPr>
          <w:rFonts w:ascii="Times New Roman" w:eastAsia="Times New Roman" w:hAnsi="Times New Roman" w:cs="Times New Roman"/>
          <w:sz w:val="24"/>
          <w:szCs w:val="24"/>
        </w:rPr>
        <w:t xml:space="preserve"> to specify and describe</w:t>
      </w:r>
      <w:r w:rsidR="007C30D6">
        <w:rPr>
          <w:rFonts w:ascii="Times New Roman" w:eastAsia="Times New Roman" w:hAnsi="Times New Roman" w:cs="Times New Roman"/>
          <w:sz w:val="24"/>
          <w:szCs w:val="24"/>
        </w:rPr>
        <w:t xml:space="preserve"> their most recent video gaming </w:t>
      </w:r>
      <w:r w:rsidR="001F4FA0">
        <w:rPr>
          <w:rFonts w:ascii="Times New Roman" w:eastAsia="Times New Roman" w:hAnsi="Times New Roman" w:cs="Times New Roman"/>
          <w:sz w:val="24"/>
          <w:szCs w:val="24"/>
        </w:rPr>
        <w:t>session</w:t>
      </w:r>
      <w:r w:rsidR="00A54B8E">
        <w:rPr>
          <w:rFonts w:ascii="Times New Roman" w:eastAsia="Times New Roman" w:hAnsi="Times New Roman" w:cs="Times New Roman"/>
          <w:sz w:val="24"/>
          <w:szCs w:val="24"/>
        </w:rPr>
        <w:t xml:space="preserve"> (in order to </w:t>
      </w:r>
      <w:r w:rsidR="0061387C">
        <w:rPr>
          <w:rFonts w:ascii="Times New Roman" w:eastAsia="Times New Roman" w:hAnsi="Times New Roman" w:cs="Times New Roman"/>
          <w:sz w:val="24"/>
          <w:szCs w:val="24"/>
        </w:rPr>
        <w:t xml:space="preserve">ground responses in an ostensibly </w:t>
      </w:r>
      <w:r w:rsidR="00A615A0">
        <w:rPr>
          <w:rFonts w:ascii="Times New Roman" w:eastAsia="Times New Roman" w:hAnsi="Times New Roman" w:cs="Times New Roman"/>
          <w:sz w:val="24"/>
          <w:szCs w:val="24"/>
        </w:rPr>
        <w:t>salient experience)</w:t>
      </w:r>
      <w:r w:rsidR="007C30D6">
        <w:rPr>
          <w:rFonts w:ascii="Times New Roman" w:eastAsia="Times New Roman" w:hAnsi="Times New Roman" w:cs="Times New Roman"/>
          <w:sz w:val="24"/>
          <w:szCs w:val="24"/>
        </w:rPr>
        <w:t xml:space="preserve">, and the title of the game played </w:t>
      </w:r>
      <w:r w:rsidR="001C72F3">
        <w:rPr>
          <w:rFonts w:ascii="Times New Roman" w:eastAsia="Times New Roman" w:hAnsi="Times New Roman" w:cs="Times New Roman"/>
          <w:sz w:val="24"/>
          <w:szCs w:val="24"/>
        </w:rPr>
        <w:t xml:space="preserve">was automatically inserted into the directions for all scales for the remainder of the survey—this was done </w:t>
      </w:r>
      <w:r w:rsidR="004267F5">
        <w:rPr>
          <w:rFonts w:ascii="Times New Roman" w:eastAsia="Times New Roman" w:hAnsi="Times New Roman" w:cs="Times New Roman"/>
          <w:sz w:val="24"/>
          <w:szCs w:val="24"/>
        </w:rPr>
        <w:t>to</w:t>
      </w:r>
      <w:r w:rsidR="001C72F3">
        <w:rPr>
          <w:rFonts w:ascii="Times New Roman" w:eastAsia="Times New Roman" w:hAnsi="Times New Roman" w:cs="Times New Roman"/>
          <w:sz w:val="24"/>
          <w:szCs w:val="24"/>
        </w:rPr>
        <w:t xml:space="preserve"> focus the respondents’ attention on </w:t>
      </w:r>
      <w:r w:rsidR="00A66324">
        <w:rPr>
          <w:rFonts w:ascii="Times New Roman" w:eastAsia="Times New Roman" w:hAnsi="Times New Roman" w:cs="Times New Roman"/>
          <w:sz w:val="24"/>
          <w:szCs w:val="24"/>
        </w:rPr>
        <w:t>that one experience playing that one</w:t>
      </w:r>
      <w:r w:rsidR="001C72F3">
        <w:rPr>
          <w:rFonts w:ascii="Times New Roman" w:eastAsia="Times New Roman" w:hAnsi="Times New Roman" w:cs="Times New Roman"/>
          <w:sz w:val="24"/>
          <w:szCs w:val="24"/>
        </w:rPr>
        <w:t xml:space="preserve"> game</w:t>
      </w:r>
      <w:r w:rsidR="002246FE">
        <w:rPr>
          <w:rFonts w:ascii="Times New Roman" w:eastAsia="Times New Roman" w:hAnsi="Times New Roman" w:cs="Times New Roman"/>
          <w:sz w:val="24"/>
          <w:szCs w:val="24"/>
        </w:rPr>
        <w:t xml:space="preserve">. </w:t>
      </w:r>
      <w:bookmarkEnd w:id="1"/>
      <w:r w:rsidR="002246FE">
        <w:rPr>
          <w:rFonts w:ascii="Times New Roman" w:eastAsia="Times New Roman" w:hAnsi="Times New Roman" w:cs="Times New Roman"/>
          <w:sz w:val="24"/>
          <w:szCs w:val="24"/>
        </w:rPr>
        <w:t xml:space="preserve">Participants were entered into a drawing for one of three $100 gift cards, with odds of winning fixed at no less than 1:500. The survey could be completed in 20 to 30 minutes (based on pilot-testing). </w:t>
      </w:r>
    </w:p>
    <w:p w14:paraId="66824197" w14:textId="5040FC06" w:rsidR="00314D64" w:rsidRDefault="00314D64" w:rsidP="00696FD7">
      <w:pPr>
        <w:spacing w:line="480" w:lineRule="auto"/>
        <w:ind w:firstLine="720"/>
      </w:pPr>
      <w:r>
        <w:rPr>
          <w:rFonts w:ascii="Times New Roman" w:eastAsia="Times New Roman" w:hAnsi="Times New Roman" w:cs="Times New Roman"/>
          <w:sz w:val="24"/>
          <w:szCs w:val="24"/>
        </w:rPr>
        <w:t xml:space="preserve">Several methodology and analysis files, including a full copy of the survey given to participants, </w:t>
      </w:r>
      <w:r w:rsidR="003115E2">
        <w:rPr>
          <w:rFonts w:ascii="Times New Roman" w:eastAsia="Times New Roman" w:hAnsi="Times New Roman" w:cs="Times New Roman"/>
          <w:sz w:val="24"/>
          <w:szCs w:val="24"/>
        </w:rPr>
        <w:t>data analysis file (which includes all quantitative data used in this scale validation</w:t>
      </w:r>
      <w:r>
        <w:rPr>
          <w:rFonts w:ascii="Times New Roman" w:eastAsia="Times New Roman" w:hAnsi="Times New Roman" w:cs="Times New Roman"/>
          <w:sz w:val="24"/>
          <w:szCs w:val="24"/>
        </w:rPr>
        <w:t>), M</w:t>
      </w:r>
      <w:r w:rsidR="00734FB5">
        <w:rPr>
          <w:rFonts w:ascii="Times New Roman" w:eastAsia="Times New Roman" w:hAnsi="Times New Roman" w:cs="Times New Roman"/>
          <w:sz w:val="24"/>
          <w:szCs w:val="24"/>
        </w:rPr>
        <w:t>p</w:t>
      </w:r>
      <w:r>
        <w:rPr>
          <w:rFonts w:ascii="Times New Roman" w:eastAsia="Times New Roman" w:hAnsi="Times New Roman" w:cs="Times New Roman"/>
          <w:sz w:val="24"/>
          <w:szCs w:val="24"/>
        </w:rPr>
        <w:t>lus syntax, and other files have been made available using a public Open Science Foundation project file, which can be assessed at</w:t>
      </w:r>
      <w:r w:rsidR="003115E2">
        <w:rPr>
          <w:rFonts w:ascii="Times New Roman" w:eastAsia="Times New Roman" w:hAnsi="Times New Roman" w:cs="Times New Roman"/>
          <w:sz w:val="24"/>
          <w:szCs w:val="24"/>
        </w:rPr>
        <w:t xml:space="preserve"> </w:t>
      </w:r>
      <w:hyperlink r:id="rId8" w:history="1">
        <w:r w:rsidR="003115E2" w:rsidRPr="00B22BF7">
          <w:rPr>
            <w:rStyle w:val="Hyperlink"/>
            <w:rFonts w:ascii="Times New Roman" w:eastAsia="Times New Roman" w:hAnsi="Times New Roman" w:cs="Times New Roman"/>
            <w:sz w:val="24"/>
            <w:szCs w:val="24"/>
          </w:rPr>
          <w:t>https://osf.io/x5jch/</w:t>
        </w:r>
      </w:hyperlink>
      <w:r>
        <w:rPr>
          <w:rFonts w:ascii="Times New Roman" w:eastAsia="Times New Roman" w:hAnsi="Times New Roman" w:cs="Times New Roman"/>
          <w:sz w:val="24"/>
          <w:szCs w:val="24"/>
        </w:rPr>
        <w:t>.</w:t>
      </w:r>
    </w:p>
    <w:p w14:paraId="1BB622F6" w14:textId="77777777" w:rsidR="002246FE" w:rsidRDefault="002246FE" w:rsidP="002246FE">
      <w:pPr>
        <w:spacing w:line="480" w:lineRule="auto"/>
      </w:pPr>
      <w:r>
        <w:rPr>
          <w:rFonts w:ascii="Times New Roman" w:eastAsia="Times New Roman" w:hAnsi="Times New Roman" w:cs="Times New Roman"/>
          <w:b/>
          <w:sz w:val="24"/>
          <w:szCs w:val="24"/>
        </w:rPr>
        <w:t>Participants</w:t>
      </w:r>
    </w:p>
    <w:p w14:paraId="35680598" w14:textId="19321C9C" w:rsidR="002246FE" w:rsidRDefault="002246FE" w:rsidP="002246F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Of an initial survey response</w:t>
      </w:r>
      <w:r w:rsidR="00730E1D">
        <w:rPr>
          <w:rFonts w:ascii="Times New Roman" w:eastAsia="Times New Roman" w:hAnsi="Times New Roman" w:cs="Times New Roman"/>
          <w:sz w:val="24"/>
          <w:szCs w:val="24"/>
        </w:rPr>
        <w:t xml:space="preserve"> of</w:t>
      </w:r>
      <w:r>
        <w:rPr>
          <w:rFonts w:ascii="Times New Roman" w:eastAsia="Times New Roman" w:hAnsi="Times New Roman" w:cs="Times New Roman"/>
          <w:sz w:val="24"/>
          <w:szCs w:val="24"/>
        </w:rPr>
        <w:t xml:space="preserve"> 1</w:t>
      </w:r>
      <w:r w:rsidR="002170C2">
        <w:rPr>
          <w:rFonts w:ascii="Times New Roman" w:eastAsia="Times New Roman" w:hAnsi="Times New Roman" w:cs="Times New Roman"/>
          <w:sz w:val="24"/>
          <w:szCs w:val="24"/>
        </w:rPr>
        <w:t>,</w:t>
      </w:r>
      <w:r>
        <w:rPr>
          <w:rFonts w:ascii="Times New Roman" w:eastAsia="Times New Roman" w:hAnsi="Times New Roman" w:cs="Times New Roman"/>
          <w:sz w:val="24"/>
          <w:szCs w:val="24"/>
        </w:rPr>
        <w:t>068</w:t>
      </w:r>
      <w:r w:rsidR="00730E1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total of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660 participants gave complete answers to the 80 VGDS </w:t>
      </w:r>
      <w:r w:rsidR="002170C2">
        <w:rPr>
          <w:rFonts w:ascii="Times New Roman" w:eastAsia="Times New Roman" w:hAnsi="Times New Roman" w:cs="Times New Roman"/>
          <w:sz w:val="24"/>
          <w:szCs w:val="24"/>
        </w:rPr>
        <w:t xml:space="preserve">pool items </w:t>
      </w:r>
      <w:r>
        <w:rPr>
          <w:rFonts w:ascii="Times New Roman" w:eastAsia="Times New Roman" w:hAnsi="Times New Roman" w:cs="Times New Roman"/>
          <w:sz w:val="24"/>
          <w:szCs w:val="24"/>
        </w:rPr>
        <w:t xml:space="preserve">and thus were retained for analysis. </w:t>
      </w:r>
      <w:r w:rsidR="00AE2B7E">
        <w:rPr>
          <w:rFonts w:ascii="Times New Roman" w:eastAsia="Times New Roman" w:hAnsi="Times New Roman" w:cs="Times New Roman"/>
          <w:sz w:val="24"/>
          <w:szCs w:val="24"/>
        </w:rPr>
        <w:t xml:space="preserve">Among </w:t>
      </w:r>
      <w:r>
        <w:rPr>
          <w:rFonts w:ascii="Times New Roman" w:eastAsia="Times New Roman" w:hAnsi="Times New Roman" w:cs="Times New Roman"/>
          <w:sz w:val="24"/>
          <w:szCs w:val="24"/>
        </w:rPr>
        <w:t>thes</w:t>
      </w:r>
      <w:r w:rsidR="008151EE">
        <w:rPr>
          <w:rFonts w:ascii="Times New Roman" w:eastAsia="Times New Roman" w:hAnsi="Times New Roman" w:cs="Times New Roman"/>
          <w:sz w:val="24"/>
          <w:szCs w:val="24"/>
        </w:rPr>
        <w:t>e</w:t>
      </w:r>
      <w:r>
        <w:rPr>
          <w:rFonts w:ascii="Times New Roman" w:eastAsia="Times New Roman" w:hAnsi="Times New Roman" w:cs="Times New Roman"/>
          <w:sz w:val="24"/>
          <w:szCs w:val="24"/>
        </w:rPr>
        <w:t xml:space="preserve">, </w:t>
      </w:r>
      <w:r w:rsidR="008151EE" w:rsidRPr="00696FD7">
        <w:rPr>
          <w:rFonts w:ascii="Times New Roman" w:eastAsia="Times New Roman" w:hAnsi="Times New Roman" w:cs="Times New Roman"/>
          <w:i/>
          <w:sz w:val="24"/>
          <w:szCs w:val="24"/>
        </w:rPr>
        <w:t>n</w:t>
      </w:r>
      <w:r w:rsidR="008151EE">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640 voluntarily answered a series of self-report demographic measures</w:t>
      </w:r>
      <w:r w:rsidR="001D3CAC">
        <w:rPr>
          <w:rFonts w:ascii="Times New Roman" w:eastAsia="Times New Roman" w:hAnsi="Times New Roman" w:cs="Times New Roman"/>
          <w:sz w:val="24"/>
          <w:szCs w:val="24"/>
        </w:rPr>
        <w:t>. T</w:t>
      </w:r>
      <w:r>
        <w:rPr>
          <w:rFonts w:ascii="Times New Roman" w:eastAsia="Times New Roman" w:hAnsi="Times New Roman" w:cs="Times New Roman"/>
          <w:sz w:val="24"/>
          <w:szCs w:val="24"/>
        </w:rPr>
        <w:t xml:space="preserve">he sample had an average age of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23.07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5.98, range 18 to 62) with 70% of the sample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464) reporting as male and 3.5% of the sample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23) reporting a non-binary gender. </w:t>
      </w:r>
      <w:r w:rsidR="003E634A">
        <w:rPr>
          <w:rFonts w:ascii="Times New Roman" w:eastAsia="Times New Roman" w:hAnsi="Times New Roman" w:cs="Times New Roman"/>
          <w:sz w:val="24"/>
          <w:szCs w:val="24"/>
        </w:rPr>
        <w:t>Considering</w:t>
      </w:r>
      <w:r w:rsidR="00B77C2C">
        <w:rPr>
          <w:rFonts w:ascii="Times New Roman" w:eastAsia="Times New Roman" w:hAnsi="Times New Roman" w:cs="Times New Roman"/>
          <w:sz w:val="24"/>
          <w:szCs w:val="24"/>
        </w:rPr>
        <w:t xml:space="preserve"> race, </w:t>
      </w:r>
      <w:r>
        <w:rPr>
          <w:rFonts w:ascii="Times New Roman" w:eastAsia="Times New Roman" w:hAnsi="Times New Roman" w:cs="Times New Roman"/>
          <w:sz w:val="24"/>
          <w:szCs w:val="24"/>
        </w:rPr>
        <w:t>84% of the sample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538) self-identified as White or Caucasian, with the next-most represented ethnicity being Asian (2%). About 46% of the sample was currently enrolled in college or technical school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304) with 23% (</w:t>
      </w:r>
      <w:r>
        <w:rPr>
          <w:rFonts w:ascii="Times New Roman" w:eastAsia="Times New Roman" w:hAnsi="Times New Roman" w:cs="Times New Roman"/>
          <w:i/>
          <w:sz w:val="24"/>
          <w:szCs w:val="24"/>
        </w:rPr>
        <w:t xml:space="preserve">n = </w:t>
      </w:r>
      <w:r>
        <w:rPr>
          <w:rFonts w:ascii="Times New Roman" w:eastAsia="Times New Roman" w:hAnsi="Times New Roman" w:cs="Times New Roman"/>
          <w:sz w:val="24"/>
          <w:szCs w:val="24"/>
        </w:rPr>
        <w:t>152) as college graduates. The most popular genres of video game reported were shooters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149, 22.6%), </w:t>
      </w:r>
      <w:r w:rsidR="004212AD">
        <w:rPr>
          <w:rFonts w:ascii="Times New Roman" w:eastAsia="Times New Roman" w:hAnsi="Times New Roman" w:cs="Times New Roman"/>
          <w:sz w:val="24"/>
          <w:szCs w:val="24"/>
        </w:rPr>
        <w:t xml:space="preserve">action </w:t>
      </w:r>
      <w:r>
        <w:rPr>
          <w:rFonts w:ascii="Times New Roman" w:eastAsia="Times New Roman" w:hAnsi="Times New Roman" w:cs="Times New Roman"/>
          <w:sz w:val="24"/>
          <w:szCs w:val="24"/>
        </w:rPr>
        <w:t>RPGs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94, 14.2%), sports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80, 12.1%), and turn-based RPGs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67, 10.2%), and 26 different genres were listed overall. Over 97% of the sample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642) reported playing with a standard gaming controller or keyboard and mouse, and respondent’s most recent gaming session (which they were reporting on) was an average of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1.92 hours long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1.50). </w:t>
      </w:r>
      <w:r w:rsidR="00B0735C">
        <w:rPr>
          <w:rFonts w:ascii="Times New Roman" w:eastAsia="Times New Roman" w:hAnsi="Times New Roman" w:cs="Times New Roman"/>
          <w:sz w:val="24"/>
          <w:szCs w:val="24"/>
        </w:rPr>
        <w:t>Just over half of the sample (</w:t>
      </w:r>
      <w:r w:rsidR="00B0735C">
        <w:rPr>
          <w:rFonts w:ascii="Times New Roman" w:eastAsia="Times New Roman" w:hAnsi="Times New Roman" w:cs="Times New Roman"/>
          <w:i/>
          <w:sz w:val="24"/>
          <w:szCs w:val="24"/>
        </w:rPr>
        <w:t xml:space="preserve">n </w:t>
      </w:r>
      <w:r w:rsidR="00B0735C">
        <w:rPr>
          <w:rFonts w:ascii="Times New Roman" w:eastAsia="Times New Roman" w:hAnsi="Times New Roman" w:cs="Times New Roman"/>
          <w:sz w:val="24"/>
          <w:szCs w:val="24"/>
        </w:rPr>
        <w:t>= 352, or 53% of respondents) indicated that they had played this game alone, with the other respondents indicat</w:t>
      </w:r>
      <w:r w:rsidR="007131FC">
        <w:rPr>
          <w:rFonts w:ascii="Times New Roman" w:eastAsia="Times New Roman" w:hAnsi="Times New Roman" w:cs="Times New Roman"/>
          <w:sz w:val="24"/>
          <w:szCs w:val="24"/>
        </w:rPr>
        <w:t>ing</w:t>
      </w:r>
      <w:r w:rsidR="00B0735C">
        <w:rPr>
          <w:rFonts w:ascii="Times New Roman" w:eastAsia="Times New Roman" w:hAnsi="Times New Roman" w:cs="Times New Roman"/>
          <w:sz w:val="24"/>
          <w:szCs w:val="24"/>
        </w:rPr>
        <w:t xml:space="preserve"> a variety of co-playing experiences (both online and offline); as an open-ended question, not all participants specified or elaborated on what they meant by “others” in their replies. </w:t>
      </w:r>
    </w:p>
    <w:p w14:paraId="72AB63F8" w14:textId="77777777" w:rsidR="002246FE" w:rsidRDefault="002246FE" w:rsidP="002246FE">
      <w:pPr>
        <w:spacing w:line="480" w:lineRule="auto"/>
      </w:pPr>
      <w:r>
        <w:rPr>
          <w:rFonts w:ascii="Times New Roman" w:eastAsia="Times New Roman" w:hAnsi="Times New Roman" w:cs="Times New Roman"/>
          <w:b/>
          <w:sz w:val="24"/>
          <w:szCs w:val="24"/>
        </w:rPr>
        <w:t>Measures</w:t>
      </w:r>
    </w:p>
    <w:p w14:paraId="3427136F" w14:textId="5A4D482D" w:rsidR="002246FE" w:rsidRDefault="002246FE" w:rsidP="00070ED2">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VGDS. </w:t>
      </w:r>
      <w:r>
        <w:rPr>
          <w:rFonts w:ascii="Times New Roman" w:eastAsia="Times New Roman" w:hAnsi="Times New Roman" w:cs="Times New Roman"/>
          <w:sz w:val="24"/>
          <w:szCs w:val="24"/>
        </w:rPr>
        <w:t xml:space="preserve">The primary focus of this study was to </w:t>
      </w:r>
      <w:r w:rsidR="00801D25">
        <w:rPr>
          <w:rFonts w:ascii="Times New Roman" w:eastAsia="Times New Roman" w:hAnsi="Times New Roman" w:cs="Times New Roman"/>
          <w:sz w:val="24"/>
          <w:szCs w:val="24"/>
        </w:rPr>
        <w:t>develop a</w:t>
      </w:r>
      <w:r>
        <w:rPr>
          <w:rFonts w:ascii="Times New Roman" w:eastAsia="Times New Roman" w:hAnsi="Times New Roman" w:cs="Times New Roman"/>
          <w:sz w:val="24"/>
          <w:szCs w:val="24"/>
        </w:rPr>
        <w:t xml:space="preserve"> multi-dimensional survey metric for assessing video game demand in terms of cognitive, emotional, physical, and social dimensions. To do this, </w:t>
      </w:r>
      <w:r w:rsidR="00447035">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developed 80 total items</w:t>
      </w:r>
      <w:r w:rsidR="00070ED2">
        <w:rPr>
          <w:rFonts w:ascii="Times New Roman" w:eastAsia="Times New Roman" w:hAnsi="Times New Roman" w:cs="Times New Roman"/>
          <w:sz w:val="24"/>
          <w:szCs w:val="24"/>
        </w:rPr>
        <w:t>—</w:t>
      </w:r>
      <w:r>
        <w:rPr>
          <w:rFonts w:ascii="Times New Roman" w:eastAsia="Times New Roman" w:hAnsi="Times New Roman" w:cs="Times New Roman"/>
          <w:sz w:val="24"/>
          <w:szCs w:val="24"/>
        </w:rPr>
        <w:t>20 for each different type of demand</w:t>
      </w:r>
      <w:r w:rsidR="00070ED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by consulting the literatures reviewed earlier in this manuscript, consulting existing open-ended data from past data collections to cull players’ natural language about demand, and through deliberation within </w:t>
      </w:r>
      <w:r w:rsidR="00282429">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research team. This 80-item bank was randomized and presented to participants, with items written in Likert-style with seven response options from “Strongly Disagree” to “Strongly Agree”</w:t>
      </w:r>
      <w:r w:rsidR="00091638">
        <w:rPr>
          <w:rFonts w:ascii="Times New Roman" w:eastAsia="Times New Roman" w:hAnsi="Times New Roman" w:cs="Times New Roman"/>
          <w:sz w:val="24"/>
          <w:szCs w:val="24"/>
        </w:rPr>
        <w:t xml:space="preserve"> (see OSF project space for survey metric)</w:t>
      </w:r>
      <w:r>
        <w:rPr>
          <w:rFonts w:ascii="Times New Roman" w:eastAsia="Times New Roman" w:hAnsi="Times New Roman" w:cs="Times New Roman"/>
          <w:sz w:val="24"/>
          <w:szCs w:val="24"/>
        </w:rPr>
        <w:t xml:space="preserve">. Table 1 of the Results section contains the finalized </w:t>
      </w:r>
      <w:r w:rsidR="004267F5">
        <w:rPr>
          <w:rFonts w:ascii="Times New Roman" w:eastAsia="Times New Roman" w:hAnsi="Times New Roman" w:cs="Times New Roman"/>
          <w:sz w:val="24"/>
          <w:szCs w:val="24"/>
        </w:rPr>
        <w:t>scale</w:t>
      </w:r>
      <w:r>
        <w:rPr>
          <w:rFonts w:ascii="Times New Roman" w:eastAsia="Times New Roman" w:hAnsi="Times New Roman" w:cs="Times New Roman"/>
          <w:sz w:val="24"/>
          <w:szCs w:val="24"/>
        </w:rPr>
        <w:t xml:space="preserve">. </w:t>
      </w:r>
    </w:p>
    <w:p w14:paraId="5A216A5B" w14:textId="0C86554A" w:rsidR="002246FE" w:rsidRDefault="002246FE" w:rsidP="002246FE">
      <w:pPr>
        <w:spacing w:line="480" w:lineRule="auto"/>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 xml:space="preserve">Validation measures. </w:t>
      </w:r>
      <w:r>
        <w:rPr>
          <w:rFonts w:ascii="Times New Roman" w:eastAsia="Times New Roman" w:hAnsi="Times New Roman" w:cs="Times New Roman"/>
          <w:sz w:val="24"/>
          <w:szCs w:val="24"/>
        </w:rPr>
        <w:t xml:space="preserve">We conducted several construct and predictive validity tests by analyzing the associations between the proposed VGDS sub-dimensions and other established measures of both demand (construct validity) and gaming outcomes (predictive validity). </w:t>
      </w:r>
    </w:p>
    <w:p w14:paraId="4EFA0784" w14:textId="6C69828F" w:rsidR="002246FE" w:rsidRDefault="002246FE" w:rsidP="004267F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predictive validity tests, we adapted Paas’ (1992) single item mental effort measure to assess</w:t>
      </w:r>
      <w:r w:rsidR="00D81D17">
        <w:rPr>
          <w:rFonts w:ascii="Times New Roman" w:eastAsia="Times New Roman" w:hAnsi="Times New Roman" w:cs="Times New Roman"/>
          <w:sz w:val="24"/>
          <w:szCs w:val="24"/>
        </w:rPr>
        <w:t>—</w:t>
      </w:r>
      <w:r>
        <w:rPr>
          <w:rFonts w:ascii="Times New Roman" w:eastAsia="Times New Roman" w:hAnsi="Times New Roman" w:cs="Times New Roman"/>
          <w:sz w:val="24"/>
          <w:szCs w:val="24"/>
        </w:rPr>
        <w:t>on a scale of 1 “very, very low” to 9 “very, very high”</w:t>
      </w:r>
      <w:r w:rsidR="004267F5">
        <w:rPr>
          <w:rFonts w:ascii="Times New Roman" w:eastAsia="Times New Roman" w:hAnsi="Times New Roman" w:cs="Times New Roman"/>
          <w:sz w:val="24"/>
          <w:szCs w:val="24"/>
        </w:rPr>
        <w:t>—</w:t>
      </w:r>
      <w:r>
        <w:rPr>
          <w:rFonts w:ascii="Times New Roman" w:eastAsia="Times New Roman" w:hAnsi="Times New Roman" w:cs="Times New Roman"/>
          <w:sz w:val="24"/>
          <w:szCs w:val="24"/>
        </w:rPr>
        <w:t>perceptions of cognitive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4.84, </w:t>
      </w:r>
      <w:r>
        <w:rPr>
          <w:rFonts w:ascii="Times New Roman" w:eastAsia="Times New Roman" w:hAnsi="Times New Roman" w:cs="Times New Roman"/>
          <w:i/>
          <w:sz w:val="24"/>
          <w:szCs w:val="24"/>
        </w:rPr>
        <w:t xml:space="preserve">SD </w:t>
      </w:r>
      <w:r>
        <w:rPr>
          <w:rFonts w:ascii="Times New Roman" w:eastAsia="Times New Roman" w:hAnsi="Times New Roman" w:cs="Times New Roman"/>
          <w:sz w:val="24"/>
          <w:szCs w:val="24"/>
        </w:rPr>
        <w:t>= 2.04), emotional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4.86, </w:t>
      </w:r>
      <w:r>
        <w:rPr>
          <w:rFonts w:ascii="Times New Roman" w:eastAsia="Times New Roman" w:hAnsi="Times New Roman" w:cs="Times New Roman"/>
          <w:i/>
          <w:sz w:val="24"/>
          <w:szCs w:val="24"/>
        </w:rPr>
        <w:t xml:space="preserve">SD = </w:t>
      </w:r>
      <w:r>
        <w:rPr>
          <w:rFonts w:ascii="Times New Roman" w:eastAsia="Times New Roman" w:hAnsi="Times New Roman" w:cs="Times New Roman"/>
          <w:sz w:val="24"/>
          <w:szCs w:val="24"/>
        </w:rPr>
        <w:t>2.84), physical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3.64,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1.95), and social effort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5.29, </w:t>
      </w:r>
      <w:r>
        <w:rPr>
          <w:rFonts w:ascii="Times New Roman" w:eastAsia="Times New Roman" w:hAnsi="Times New Roman" w:cs="Times New Roman"/>
          <w:i/>
          <w:sz w:val="24"/>
          <w:szCs w:val="24"/>
        </w:rPr>
        <w:t xml:space="preserve">SD </w:t>
      </w:r>
      <w:r>
        <w:rPr>
          <w:rFonts w:ascii="Times New Roman" w:eastAsia="Times New Roman" w:hAnsi="Times New Roman" w:cs="Times New Roman"/>
          <w:sz w:val="24"/>
          <w:szCs w:val="24"/>
        </w:rPr>
        <w:t>= 2.26) exerted during play. Each effort item was expected to predict most substantially its respective VGDS dimension</w:t>
      </w:r>
      <w:r w:rsidR="004267F5">
        <w:rPr>
          <w:rFonts w:ascii="Times New Roman" w:eastAsia="Times New Roman" w:hAnsi="Times New Roman" w:cs="Times New Roman"/>
          <w:sz w:val="24"/>
          <w:szCs w:val="24"/>
        </w:rPr>
        <w:t xml:space="preserve"> (e.g., cognitive demand was expected to predict cognitive effort)</w:t>
      </w:r>
      <w:r>
        <w:rPr>
          <w:rFonts w:ascii="Times New Roman" w:eastAsia="Times New Roman" w:hAnsi="Times New Roman" w:cs="Times New Roman"/>
          <w:sz w:val="24"/>
          <w:szCs w:val="24"/>
        </w:rPr>
        <w:t>.</w:t>
      </w:r>
      <w:r w:rsidR="004267F5">
        <w:rPr>
          <w:rFonts w:ascii="Times New Roman" w:eastAsia="Times New Roman" w:hAnsi="Times New Roman" w:cs="Times New Roman"/>
          <w:sz w:val="24"/>
          <w:szCs w:val="24"/>
        </w:rPr>
        <w:t xml:space="preserve"> </w:t>
      </w:r>
      <w:r w:rsidR="00696FD7">
        <w:rPr>
          <w:rFonts w:ascii="Times New Roman" w:eastAsia="Times New Roman" w:hAnsi="Times New Roman" w:cs="Times New Roman"/>
          <w:sz w:val="24"/>
          <w:szCs w:val="24"/>
        </w:rPr>
        <w:t>We note here that as a cross-sectional study design, causality via time-ordering is not observable. However, the logic here is that the demands of a system should drive the amount of effort that we invest to manage those demands</w:t>
      </w:r>
      <w:r w:rsidR="00D86AFF">
        <w:rPr>
          <w:rFonts w:ascii="Times New Roman" w:eastAsia="Times New Roman" w:hAnsi="Times New Roman" w:cs="Times New Roman"/>
          <w:sz w:val="24"/>
          <w:szCs w:val="24"/>
        </w:rPr>
        <w:t>.</w:t>
      </w:r>
      <w:r w:rsidR="007E175E">
        <w:rPr>
          <w:rStyle w:val="FootnoteReference"/>
          <w:rFonts w:ascii="Times New Roman" w:eastAsia="Times New Roman" w:hAnsi="Times New Roman" w:cs="Times New Roman"/>
          <w:sz w:val="24"/>
          <w:szCs w:val="24"/>
        </w:rPr>
        <w:footnoteReference w:id="2"/>
      </w:r>
      <w:r w:rsidR="0003653B">
        <w:rPr>
          <w:rFonts w:ascii="Times New Roman" w:eastAsia="Times New Roman" w:hAnsi="Times New Roman" w:cs="Times New Roman"/>
          <w:sz w:val="24"/>
          <w:szCs w:val="24"/>
        </w:rPr>
        <w:t>.</w:t>
      </w:r>
    </w:p>
    <w:p w14:paraId="68FF205A" w14:textId="4B523671" w:rsidR="002246FE" w:rsidRDefault="002246FE" w:rsidP="002246FE">
      <w:pPr>
        <w:spacing w:line="480" w:lineRule="auto"/>
        <w:ind w:firstLine="720"/>
      </w:pPr>
      <w:r>
        <w:rPr>
          <w:rFonts w:ascii="Times New Roman" w:eastAsia="Times New Roman" w:hAnsi="Times New Roman" w:cs="Times New Roman"/>
          <w:sz w:val="24"/>
          <w:szCs w:val="24"/>
        </w:rPr>
        <w:t>To evaluate VGDS’s convergent validity, we used a</w:t>
      </w:r>
      <w:r w:rsidR="004267F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version of the NASA Task Load Index (NASA-TLX; Hart &amp; Staveland, 1988) adapted for video game use (Bowman &amp; Tamborini, 2012). Commonly used to measure subjective perceptions of workload, NASA-TLX consists of </w:t>
      </w:r>
      <w:r w:rsidR="00091638">
        <w:rPr>
          <w:rFonts w:ascii="Times New Roman" w:eastAsia="Times New Roman" w:hAnsi="Times New Roman" w:cs="Times New Roman"/>
          <w:sz w:val="24"/>
          <w:szCs w:val="24"/>
        </w:rPr>
        <w:t xml:space="preserve">six </w:t>
      </w:r>
      <w:r>
        <w:rPr>
          <w:rFonts w:ascii="Times New Roman" w:eastAsia="Times New Roman" w:hAnsi="Times New Roman" w:cs="Times New Roman"/>
          <w:sz w:val="24"/>
          <w:szCs w:val="24"/>
        </w:rPr>
        <w:t>item</w:t>
      </w:r>
      <w:r w:rsidR="0009163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related to mental demand, physical demand, perceived success, and temporal considerations (i.e., feeling hurried or rushed). As in Bowman &amp; Tamborini (2012), removal of perceived success resulted in a five-item solution of global demand,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4.36,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1.46, although with a lower-than-expected ɑ = .669 (ɑ = .811 in Bowman &amp; Tamborini, 2012). We expected VGDS cognitive and physical demand dimensions to </w:t>
      </w:r>
      <w:r w:rsidR="004267F5">
        <w:rPr>
          <w:rFonts w:ascii="Times New Roman" w:eastAsia="Times New Roman" w:hAnsi="Times New Roman" w:cs="Times New Roman"/>
          <w:sz w:val="24"/>
          <w:szCs w:val="24"/>
        </w:rPr>
        <w:t xml:space="preserve">be </w:t>
      </w:r>
      <w:r w:rsidR="00091638">
        <w:rPr>
          <w:rFonts w:ascii="Times New Roman" w:eastAsia="Times New Roman" w:hAnsi="Times New Roman" w:cs="Times New Roman"/>
          <w:sz w:val="24"/>
          <w:szCs w:val="24"/>
        </w:rPr>
        <w:t xml:space="preserve">positively </w:t>
      </w:r>
      <w:r w:rsidR="004267F5">
        <w:rPr>
          <w:rFonts w:ascii="Times New Roman" w:eastAsia="Times New Roman" w:hAnsi="Times New Roman" w:cs="Times New Roman"/>
          <w:sz w:val="24"/>
          <w:szCs w:val="24"/>
        </w:rPr>
        <w:t xml:space="preserve">related to the overall </w:t>
      </w:r>
      <w:r>
        <w:rPr>
          <w:rFonts w:ascii="Times New Roman" w:eastAsia="Times New Roman" w:hAnsi="Times New Roman" w:cs="Times New Roman"/>
          <w:sz w:val="24"/>
          <w:szCs w:val="24"/>
        </w:rPr>
        <w:t>NASA-TLX</w:t>
      </w:r>
      <w:r w:rsidR="004267F5">
        <w:rPr>
          <w:rFonts w:ascii="Times New Roman" w:eastAsia="Times New Roman" w:hAnsi="Times New Roman" w:cs="Times New Roman"/>
          <w:sz w:val="24"/>
          <w:szCs w:val="24"/>
        </w:rPr>
        <w:t xml:space="preserve"> index</w:t>
      </w:r>
      <w:r>
        <w:rPr>
          <w:rFonts w:ascii="Times New Roman" w:eastAsia="Times New Roman" w:hAnsi="Times New Roman" w:cs="Times New Roman"/>
          <w:sz w:val="24"/>
          <w:szCs w:val="24"/>
        </w:rPr>
        <w:t>, as these dimensions are most similar to the task load construct.</w:t>
      </w:r>
    </w:p>
    <w:p w14:paraId="1E890EE3" w14:textId="02EC8A0B" w:rsidR="002246FE" w:rsidRDefault="002246FE" w:rsidP="002246FE">
      <w:pPr>
        <w:spacing w:line="480" w:lineRule="auto"/>
        <w:ind w:firstLine="720"/>
      </w:pPr>
      <w:r>
        <w:rPr>
          <w:rFonts w:ascii="Times New Roman" w:eastAsia="Times New Roman" w:hAnsi="Times New Roman" w:cs="Times New Roman"/>
          <w:sz w:val="24"/>
          <w:szCs w:val="24"/>
        </w:rPr>
        <w:t xml:space="preserve">For concurrent validity tests, we used an adapted version of the Affect Grid (Bowman &amp; Tamborini, 2012) in which participants could </w:t>
      </w:r>
      <w:r w:rsidR="00AE277B">
        <w:rPr>
          <w:rFonts w:ascii="Times New Roman" w:eastAsia="Times New Roman" w:hAnsi="Times New Roman" w:cs="Times New Roman"/>
          <w:sz w:val="24"/>
          <w:szCs w:val="24"/>
        </w:rPr>
        <w:t>mouse-</w:t>
      </w:r>
      <w:r>
        <w:rPr>
          <w:rFonts w:ascii="Times New Roman" w:eastAsia="Times New Roman" w:hAnsi="Times New Roman" w:cs="Times New Roman"/>
          <w:sz w:val="24"/>
          <w:szCs w:val="24"/>
        </w:rPr>
        <w:t>click a</w:t>
      </w:r>
      <w:r w:rsidR="00DF24AA">
        <w:rPr>
          <w:rFonts w:ascii="Times New Roman" w:eastAsia="Times New Roman" w:hAnsi="Times New Roman" w:cs="Times New Roman"/>
          <w:sz w:val="24"/>
          <w:szCs w:val="24"/>
        </w:rPr>
        <w:t>n on-screen</w:t>
      </w:r>
      <w:r>
        <w:rPr>
          <w:rFonts w:ascii="Times New Roman" w:eastAsia="Times New Roman" w:hAnsi="Times New Roman" w:cs="Times New Roman"/>
          <w:sz w:val="24"/>
          <w:szCs w:val="24"/>
        </w:rPr>
        <w:t xml:space="preserve"> grid with “affect” as the x-axis (from unpleasant to pleasant feelings,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338.19, </w:t>
      </w:r>
      <w:r>
        <w:rPr>
          <w:rFonts w:ascii="Times New Roman" w:eastAsia="Times New Roman" w:hAnsi="Times New Roman" w:cs="Times New Roman"/>
          <w:i/>
          <w:sz w:val="24"/>
          <w:szCs w:val="24"/>
        </w:rPr>
        <w:t xml:space="preserve">SD </w:t>
      </w:r>
      <w:r>
        <w:rPr>
          <w:rFonts w:ascii="Times New Roman" w:eastAsia="Times New Roman" w:hAnsi="Times New Roman" w:cs="Times New Roman"/>
          <w:sz w:val="24"/>
          <w:szCs w:val="24"/>
        </w:rPr>
        <w:t xml:space="preserve">= 62.67, and higher scores representing more pleasant feelings) and “arousal” as the y-axis (from low to high arousal, with lower scores representing less arousal,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146.94, </w:t>
      </w:r>
      <w:r>
        <w:rPr>
          <w:rFonts w:ascii="Times New Roman" w:eastAsia="Times New Roman" w:hAnsi="Times New Roman" w:cs="Times New Roman"/>
          <w:i/>
          <w:sz w:val="24"/>
          <w:szCs w:val="24"/>
        </w:rPr>
        <w:t xml:space="preserve">SD </w:t>
      </w:r>
      <w:r>
        <w:rPr>
          <w:rFonts w:ascii="Times New Roman" w:eastAsia="Times New Roman" w:hAnsi="Times New Roman" w:cs="Times New Roman"/>
          <w:sz w:val="24"/>
          <w:szCs w:val="24"/>
        </w:rPr>
        <w:t xml:space="preserve">= 77.21); </w:t>
      </w:r>
      <w:r w:rsidR="0081552C">
        <w:rPr>
          <w:rFonts w:ascii="Times New Roman" w:eastAsia="Times New Roman" w:hAnsi="Times New Roman" w:cs="Times New Roman"/>
          <w:sz w:val="24"/>
          <w:szCs w:val="24"/>
        </w:rPr>
        <w:t>scores for “affect” were able to range from 92 to 464, and scores for “arousal’ were able to range from 35 to 376 (</w:t>
      </w:r>
      <w:r>
        <w:rPr>
          <w:rFonts w:ascii="Times New Roman" w:eastAsia="Times New Roman" w:hAnsi="Times New Roman" w:cs="Times New Roman"/>
          <w:sz w:val="24"/>
          <w:szCs w:val="24"/>
        </w:rPr>
        <w:t>measuring pixels from the top-left of the image, recorded by the survey system using a specialized cursor). We expected emotional demand to be associated with increased affect (replicating Oliver et al., 201</w:t>
      </w:r>
      <w:r w:rsidR="00A56186">
        <w:rPr>
          <w:rFonts w:ascii="Times New Roman" w:eastAsia="Times New Roman" w:hAnsi="Times New Roman" w:cs="Times New Roman"/>
          <w:sz w:val="24"/>
          <w:szCs w:val="24"/>
        </w:rPr>
        <w:t>6</w:t>
      </w:r>
      <w:r>
        <w:rPr>
          <w:rFonts w:ascii="Times New Roman" w:eastAsia="Times New Roman" w:hAnsi="Times New Roman" w:cs="Times New Roman"/>
          <w:sz w:val="24"/>
          <w:szCs w:val="24"/>
        </w:rPr>
        <w:t>) and physical demand to induce frustration as negative affect (replicating Bowman &amp; Tamborini, 2012)</w:t>
      </w:r>
      <w:r w:rsidR="004267F5">
        <w:rPr>
          <w:rFonts w:ascii="Times New Roman" w:eastAsia="Times New Roman" w:hAnsi="Times New Roman" w:cs="Times New Roman"/>
          <w:sz w:val="24"/>
          <w:szCs w:val="24"/>
        </w:rPr>
        <w:t>; that same study found nonspecific effects on increased arousal from increasing game difficulty</w:t>
      </w:r>
      <w:r>
        <w:rPr>
          <w:rFonts w:ascii="Times New Roman" w:eastAsia="Times New Roman" w:hAnsi="Times New Roman" w:cs="Times New Roman"/>
          <w:sz w:val="24"/>
          <w:szCs w:val="24"/>
        </w:rPr>
        <w:t xml:space="preserve">. </w:t>
      </w:r>
    </w:p>
    <w:p w14:paraId="0B0CED6A" w14:textId="5EF7248C" w:rsidR="002246FE" w:rsidRDefault="002246FE" w:rsidP="002246FE">
      <w:pPr>
        <w:spacing w:line="480" w:lineRule="auto"/>
        <w:ind w:firstLine="720"/>
      </w:pPr>
      <w:r>
        <w:rPr>
          <w:rFonts w:ascii="Times New Roman" w:eastAsia="Times New Roman" w:hAnsi="Times New Roman" w:cs="Times New Roman"/>
          <w:sz w:val="24"/>
          <w:szCs w:val="24"/>
        </w:rPr>
        <w:t>A three-item enjoyment measure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6.40, </w:t>
      </w:r>
      <w:r>
        <w:rPr>
          <w:rFonts w:ascii="Times New Roman" w:eastAsia="Times New Roman" w:hAnsi="Times New Roman" w:cs="Times New Roman"/>
          <w:i/>
          <w:sz w:val="24"/>
          <w:szCs w:val="24"/>
        </w:rPr>
        <w:t xml:space="preserve">SD </w:t>
      </w:r>
      <w:r>
        <w:rPr>
          <w:rFonts w:ascii="Times New Roman" w:eastAsia="Times New Roman" w:hAnsi="Times New Roman" w:cs="Times New Roman"/>
          <w:sz w:val="24"/>
          <w:szCs w:val="24"/>
        </w:rPr>
        <w:t>= .827, ɑ = .914), six-</w:t>
      </w:r>
      <w:r w:rsidR="00091638">
        <w:rPr>
          <w:rFonts w:ascii="Times New Roman" w:eastAsia="Times New Roman" w:hAnsi="Times New Roman" w:cs="Times New Roman"/>
          <w:sz w:val="24"/>
          <w:szCs w:val="24"/>
        </w:rPr>
        <w:t>item</w:t>
      </w:r>
      <w:r>
        <w:rPr>
          <w:rFonts w:ascii="Times New Roman" w:eastAsia="Times New Roman" w:hAnsi="Times New Roman" w:cs="Times New Roman"/>
          <w:sz w:val="24"/>
          <w:szCs w:val="24"/>
        </w:rPr>
        <w:t xml:space="preserve"> appreciation measure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3.98,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1.46, ɑ = .903), and single-item ratings of the game’s story/narrative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54.66, </w:t>
      </w:r>
      <w:r>
        <w:rPr>
          <w:rFonts w:ascii="Times New Roman" w:eastAsia="Times New Roman" w:hAnsi="Times New Roman" w:cs="Times New Roman"/>
          <w:i/>
          <w:sz w:val="24"/>
          <w:szCs w:val="24"/>
        </w:rPr>
        <w:t xml:space="preserve">SD </w:t>
      </w:r>
      <w:r>
        <w:rPr>
          <w:rFonts w:ascii="Times New Roman" w:eastAsia="Times New Roman" w:hAnsi="Times New Roman" w:cs="Times New Roman"/>
          <w:sz w:val="24"/>
          <w:szCs w:val="24"/>
        </w:rPr>
        <w:t>= 35.20), gameplay mechanics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84.20,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17.17), controller scheme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w:t>
      </w:r>
      <w:r w:rsidR="004267F5">
        <w:rPr>
          <w:rFonts w:ascii="Times New Roman" w:eastAsia="Times New Roman" w:hAnsi="Times New Roman" w:cs="Times New Roman"/>
          <w:sz w:val="24"/>
          <w:szCs w:val="24"/>
        </w:rPr>
        <w:t xml:space="preserve"> 78.82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w:t>
      </w:r>
      <w:r w:rsidR="004267F5">
        <w:rPr>
          <w:rFonts w:ascii="Times New Roman" w:eastAsia="Times New Roman" w:hAnsi="Times New Roman" w:cs="Times New Roman"/>
          <w:sz w:val="24"/>
          <w:szCs w:val="24"/>
        </w:rPr>
        <w:t>21.63</w:t>
      </w:r>
      <w:r>
        <w:rPr>
          <w:rFonts w:ascii="Times New Roman" w:eastAsia="Times New Roman" w:hAnsi="Times New Roman" w:cs="Times New Roman"/>
          <w:sz w:val="24"/>
          <w:szCs w:val="24"/>
        </w:rPr>
        <w:t>), and overall game rating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86.72, </w:t>
      </w:r>
      <w:r>
        <w:rPr>
          <w:rFonts w:ascii="Times New Roman" w:eastAsia="Times New Roman" w:hAnsi="Times New Roman" w:cs="Times New Roman"/>
          <w:i/>
          <w:sz w:val="24"/>
          <w:szCs w:val="24"/>
        </w:rPr>
        <w:t xml:space="preserve">SD </w:t>
      </w:r>
      <w:r>
        <w:rPr>
          <w:rFonts w:ascii="Times New Roman" w:eastAsia="Times New Roman" w:hAnsi="Times New Roman" w:cs="Times New Roman"/>
          <w:sz w:val="24"/>
          <w:szCs w:val="24"/>
        </w:rPr>
        <w:t>= 12.63; all on 100-point scales) were used from Oliver et al. (201</w:t>
      </w:r>
      <w:r w:rsidR="00A56186">
        <w:rPr>
          <w:rFonts w:ascii="Times New Roman" w:eastAsia="Times New Roman" w:hAnsi="Times New Roman" w:cs="Times New Roman"/>
          <w:sz w:val="24"/>
          <w:szCs w:val="24"/>
        </w:rPr>
        <w:t>6</w:t>
      </w:r>
      <w:r>
        <w:rPr>
          <w:rFonts w:ascii="Times New Roman" w:eastAsia="Times New Roman" w:hAnsi="Times New Roman" w:cs="Times New Roman"/>
          <w:sz w:val="24"/>
          <w:szCs w:val="24"/>
        </w:rPr>
        <w:t>). We expected cognitive and physical demands to be associated with gameplay assessments, while emotional demands to be associated with story/narrative assessments</w:t>
      </w:r>
      <w:r w:rsidR="00091638">
        <w:rPr>
          <w:rFonts w:ascii="Times New Roman" w:eastAsia="Times New Roman" w:hAnsi="Times New Roman" w:cs="Times New Roman"/>
          <w:sz w:val="24"/>
          <w:szCs w:val="24"/>
        </w:rPr>
        <w:t>, as in Oliver et al. 2016</w:t>
      </w:r>
      <w:r>
        <w:rPr>
          <w:rFonts w:ascii="Times New Roman" w:eastAsia="Times New Roman" w:hAnsi="Times New Roman" w:cs="Times New Roman"/>
          <w:sz w:val="24"/>
          <w:szCs w:val="24"/>
        </w:rPr>
        <w:t xml:space="preserve">. Overall game assessments </w:t>
      </w:r>
      <w:r w:rsidR="00702D88">
        <w:rPr>
          <w:rFonts w:ascii="Times New Roman" w:eastAsia="Times New Roman" w:hAnsi="Times New Roman" w:cs="Times New Roman"/>
          <w:sz w:val="24"/>
          <w:szCs w:val="24"/>
        </w:rPr>
        <w:t xml:space="preserve">were </w:t>
      </w:r>
      <w:r>
        <w:rPr>
          <w:rFonts w:ascii="Times New Roman" w:eastAsia="Times New Roman" w:hAnsi="Times New Roman" w:cs="Times New Roman"/>
          <w:sz w:val="24"/>
          <w:szCs w:val="24"/>
        </w:rPr>
        <w:t xml:space="preserve">explored, without a strong </w:t>
      </w:r>
      <w:r>
        <w:rPr>
          <w:rFonts w:ascii="Times New Roman" w:eastAsia="Times New Roman" w:hAnsi="Times New Roman" w:cs="Times New Roman"/>
          <w:i/>
          <w:sz w:val="24"/>
          <w:szCs w:val="24"/>
        </w:rPr>
        <w:t>a priori</w:t>
      </w:r>
      <w:r>
        <w:rPr>
          <w:rFonts w:ascii="Times New Roman" w:eastAsia="Times New Roman" w:hAnsi="Times New Roman" w:cs="Times New Roman"/>
          <w:sz w:val="24"/>
          <w:szCs w:val="24"/>
        </w:rPr>
        <w:t xml:space="preserve"> expectation. Notably, given that over 95% of our sample reported enjoyment scores above 5.00 (the median score was 6.67 and the modal score was 7.00,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xml:space="preserve">= 298 or 45% of our sample), participants in our study seem to have heavily biased themselves to report on recollections of highly enjoyable experiences. </w:t>
      </w:r>
    </w:p>
    <w:p w14:paraId="09FCB1E9" w14:textId="2246CA1F" w:rsidR="002246FE" w:rsidRDefault="002246FE" w:rsidP="002246F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the player need satisfaction measure (Ryan, Rigby, &amp; Przybylski, 2006) was used that included three items each for assessing felt autonomy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5.39, </w:t>
      </w:r>
      <w:r>
        <w:rPr>
          <w:rFonts w:ascii="Times New Roman" w:eastAsia="Times New Roman" w:hAnsi="Times New Roman" w:cs="Times New Roman"/>
          <w:i/>
          <w:sz w:val="24"/>
          <w:szCs w:val="24"/>
        </w:rPr>
        <w:t xml:space="preserve">SD </w:t>
      </w:r>
      <w:r>
        <w:rPr>
          <w:rFonts w:ascii="Times New Roman" w:eastAsia="Times New Roman" w:hAnsi="Times New Roman" w:cs="Times New Roman"/>
          <w:sz w:val="24"/>
          <w:szCs w:val="24"/>
        </w:rPr>
        <w:t>= 1.27, ɑ = .759), competence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5.69, </w:t>
      </w:r>
      <w:r>
        <w:rPr>
          <w:rFonts w:ascii="Times New Roman" w:eastAsia="Times New Roman" w:hAnsi="Times New Roman" w:cs="Times New Roman"/>
          <w:i/>
          <w:sz w:val="24"/>
          <w:szCs w:val="24"/>
        </w:rPr>
        <w:t xml:space="preserve">SD </w:t>
      </w:r>
      <w:r>
        <w:rPr>
          <w:rFonts w:ascii="Times New Roman" w:eastAsia="Times New Roman" w:hAnsi="Times New Roman" w:cs="Times New Roman"/>
          <w:sz w:val="24"/>
          <w:szCs w:val="24"/>
        </w:rPr>
        <w:t>= 1.02, ɑ = .746), and relatedness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3.70,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1.71, ɑ = .883). Based on Tamborini et al. (2010), we expected competence to be positively associated with cognitive demands (gamers focused on in-game challenges), physical demands (gamers developing their play skills), and emotional demands (exhilaration from successful in-game performance, Bowman et al., 2013). Because Ravaja et al. (2006) suggest that feelings of relatedness are associated with social presence, we expected relatedness to be associated with social demands (for gamers interacting with other gamers).</w:t>
      </w:r>
    </w:p>
    <w:p w14:paraId="3E41E62D" w14:textId="77777777" w:rsidR="002246FE" w:rsidRDefault="002246FE" w:rsidP="002246FE">
      <w:pPr>
        <w:spacing w:line="480" w:lineRule="auto"/>
        <w:jc w:val="center"/>
      </w:pPr>
      <w:r>
        <w:rPr>
          <w:rFonts w:ascii="Times New Roman" w:eastAsia="Times New Roman" w:hAnsi="Times New Roman" w:cs="Times New Roman"/>
          <w:b/>
          <w:sz w:val="24"/>
          <w:szCs w:val="24"/>
        </w:rPr>
        <w:t>Results</w:t>
      </w:r>
    </w:p>
    <w:p w14:paraId="01281E79" w14:textId="77777777" w:rsidR="002246FE" w:rsidRDefault="002246FE" w:rsidP="002246FE">
      <w:pPr>
        <w:spacing w:line="480" w:lineRule="auto"/>
      </w:pPr>
      <w:r>
        <w:rPr>
          <w:rFonts w:ascii="Times New Roman" w:eastAsia="Times New Roman" w:hAnsi="Times New Roman" w:cs="Times New Roman"/>
          <w:b/>
          <w:sz w:val="24"/>
          <w:szCs w:val="24"/>
        </w:rPr>
        <w:t>VDGS Factor Analysis</w:t>
      </w:r>
    </w:p>
    <w:p w14:paraId="7B25BE6D" w14:textId="7134B38C" w:rsidR="002246FE" w:rsidRDefault="002246FE" w:rsidP="002246FE">
      <w:pPr>
        <w:spacing w:line="480" w:lineRule="auto"/>
      </w:pPr>
      <w:r>
        <w:rPr>
          <w:rFonts w:ascii="Times New Roman" w:eastAsia="Times New Roman" w:hAnsi="Times New Roman" w:cs="Times New Roman"/>
          <w:sz w:val="24"/>
          <w:szCs w:val="24"/>
        </w:rPr>
        <w:tab/>
        <w:t xml:space="preserve">The primary purpose of this study was to </w:t>
      </w:r>
      <w:r w:rsidR="00813973">
        <w:rPr>
          <w:rFonts w:ascii="Times New Roman" w:eastAsia="Times New Roman" w:hAnsi="Times New Roman" w:cs="Times New Roman"/>
          <w:sz w:val="24"/>
          <w:szCs w:val="24"/>
        </w:rPr>
        <w:t xml:space="preserve">develop </w:t>
      </w:r>
      <w:r>
        <w:rPr>
          <w:rFonts w:ascii="Times New Roman" w:eastAsia="Times New Roman" w:hAnsi="Times New Roman" w:cs="Times New Roman"/>
          <w:sz w:val="24"/>
          <w:szCs w:val="24"/>
        </w:rPr>
        <w:t>the VGDS</w:t>
      </w:r>
      <w:r w:rsidR="001A3E1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 explor</w:t>
      </w:r>
      <w:r w:rsidR="001A3E16">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its factor structure to test the plausibility of its predicted four-factor structure and (b) reduc</w:t>
      </w:r>
      <w:r w:rsidR="00641D37">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the initial </w:t>
      </w:r>
      <w:r w:rsidR="00EE1EC1">
        <w:rPr>
          <w:rFonts w:ascii="Times New Roman" w:eastAsia="Times New Roman" w:hAnsi="Times New Roman" w:cs="Times New Roman"/>
          <w:sz w:val="24"/>
          <w:szCs w:val="24"/>
        </w:rPr>
        <w:t>80-</w:t>
      </w:r>
      <w:r>
        <w:rPr>
          <w:rFonts w:ascii="Times New Roman" w:eastAsia="Times New Roman" w:hAnsi="Times New Roman" w:cs="Times New Roman"/>
          <w:sz w:val="24"/>
          <w:szCs w:val="24"/>
        </w:rPr>
        <w:t>item pool to the best-performing items</w:t>
      </w:r>
      <w:r w:rsidR="001F2FFA">
        <w:rPr>
          <w:rFonts w:ascii="Times New Roman" w:eastAsia="Times New Roman" w:hAnsi="Times New Roman" w:cs="Times New Roman"/>
          <w:sz w:val="24"/>
          <w:szCs w:val="24"/>
        </w:rPr>
        <w:t xml:space="preserve"> that both load strongly on </w:t>
      </w:r>
      <w:r w:rsidR="00994DB5">
        <w:rPr>
          <w:rFonts w:ascii="Times New Roman" w:eastAsia="Times New Roman" w:hAnsi="Times New Roman" w:cs="Times New Roman"/>
          <w:sz w:val="24"/>
          <w:szCs w:val="24"/>
        </w:rPr>
        <w:t>a single</w:t>
      </w:r>
      <w:r w:rsidR="001F2FFA">
        <w:rPr>
          <w:rFonts w:ascii="Times New Roman" w:eastAsia="Times New Roman" w:hAnsi="Times New Roman" w:cs="Times New Roman"/>
          <w:sz w:val="24"/>
          <w:szCs w:val="24"/>
        </w:rPr>
        <w:t xml:space="preserve"> primary factor and </w:t>
      </w:r>
      <w:r w:rsidR="00790E38">
        <w:rPr>
          <w:rFonts w:ascii="Times New Roman" w:eastAsia="Times New Roman" w:hAnsi="Times New Roman" w:cs="Times New Roman"/>
          <w:sz w:val="24"/>
          <w:szCs w:val="24"/>
        </w:rPr>
        <w:t>weakly on all other factors</w:t>
      </w:r>
      <w:r>
        <w:rPr>
          <w:rFonts w:ascii="Times New Roman" w:eastAsia="Times New Roman" w:hAnsi="Times New Roman" w:cs="Times New Roman"/>
          <w:sz w:val="24"/>
          <w:szCs w:val="24"/>
        </w:rPr>
        <w:t xml:space="preserve"> for the derived factor structure. </w:t>
      </w:r>
      <w:r w:rsidR="00927A79">
        <w:rPr>
          <w:rFonts w:ascii="Times New Roman" w:eastAsia="Times New Roman" w:hAnsi="Times New Roman" w:cs="Times New Roman"/>
          <w:sz w:val="24"/>
          <w:szCs w:val="24"/>
        </w:rPr>
        <w:t xml:space="preserve">Rather than use a confirmatory factor analysis </w:t>
      </w:r>
      <w:r w:rsidR="00B77DB4">
        <w:rPr>
          <w:rFonts w:ascii="Times New Roman" w:eastAsia="Times New Roman" w:hAnsi="Times New Roman" w:cs="Times New Roman"/>
          <w:sz w:val="24"/>
          <w:szCs w:val="24"/>
        </w:rPr>
        <w:t xml:space="preserve">to </w:t>
      </w:r>
      <w:r w:rsidR="00A3080F">
        <w:rPr>
          <w:rFonts w:ascii="Times New Roman" w:eastAsia="Times New Roman" w:hAnsi="Times New Roman" w:cs="Times New Roman"/>
          <w:sz w:val="24"/>
          <w:szCs w:val="24"/>
        </w:rPr>
        <w:t xml:space="preserve">force </w:t>
      </w:r>
      <w:r w:rsidR="00AC0FAF">
        <w:rPr>
          <w:rFonts w:ascii="Times New Roman" w:eastAsia="Times New Roman" w:hAnsi="Times New Roman" w:cs="Times New Roman"/>
          <w:sz w:val="24"/>
          <w:szCs w:val="24"/>
        </w:rPr>
        <w:t>a</w:t>
      </w:r>
      <w:r w:rsidR="0093424A">
        <w:rPr>
          <w:rFonts w:ascii="Times New Roman" w:eastAsia="Times New Roman" w:hAnsi="Times New Roman" w:cs="Times New Roman"/>
          <w:sz w:val="24"/>
          <w:szCs w:val="24"/>
        </w:rPr>
        <w:t xml:space="preserve"> presumed </w:t>
      </w:r>
      <w:r w:rsidR="004C6BE0">
        <w:rPr>
          <w:rFonts w:ascii="Times New Roman" w:eastAsia="Times New Roman" w:hAnsi="Times New Roman" w:cs="Times New Roman"/>
          <w:sz w:val="24"/>
          <w:szCs w:val="24"/>
        </w:rPr>
        <w:t xml:space="preserve">four </w:t>
      </w:r>
      <w:r w:rsidR="00691207">
        <w:rPr>
          <w:rFonts w:ascii="Times New Roman" w:eastAsia="Times New Roman" w:hAnsi="Times New Roman" w:cs="Times New Roman"/>
          <w:sz w:val="24"/>
          <w:szCs w:val="24"/>
        </w:rPr>
        <w:t xml:space="preserve">factor </w:t>
      </w:r>
      <w:r w:rsidR="000C44AC">
        <w:rPr>
          <w:rFonts w:ascii="Times New Roman" w:eastAsia="Times New Roman" w:hAnsi="Times New Roman" w:cs="Times New Roman"/>
          <w:sz w:val="24"/>
          <w:szCs w:val="24"/>
        </w:rPr>
        <w:t>structure</w:t>
      </w:r>
      <w:r w:rsidR="00644FCE">
        <w:rPr>
          <w:rStyle w:val="FootnoteReference"/>
          <w:rFonts w:ascii="Times New Roman" w:eastAsia="Times New Roman" w:hAnsi="Times New Roman" w:cs="Times New Roman"/>
          <w:sz w:val="24"/>
          <w:szCs w:val="24"/>
        </w:rPr>
        <w:footnoteReference w:id="3"/>
      </w:r>
      <w:r w:rsidR="000C44AC">
        <w:rPr>
          <w:rFonts w:ascii="Times New Roman" w:eastAsia="Times New Roman" w:hAnsi="Times New Roman" w:cs="Times New Roman"/>
          <w:sz w:val="24"/>
          <w:szCs w:val="24"/>
        </w:rPr>
        <w:t xml:space="preserve"> and </w:t>
      </w:r>
      <w:r w:rsidR="001E2093">
        <w:rPr>
          <w:rFonts w:ascii="Times New Roman" w:eastAsia="Times New Roman" w:hAnsi="Times New Roman" w:cs="Times New Roman"/>
          <w:sz w:val="24"/>
          <w:szCs w:val="24"/>
        </w:rPr>
        <w:t xml:space="preserve">to </w:t>
      </w:r>
      <w:r w:rsidR="003D6EA9">
        <w:rPr>
          <w:rFonts w:ascii="Times New Roman" w:eastAsia="Times New Roman" w:hAnsi="Times New Roman" w:cs="Times New Roman"/>
          <w:sz w:val="24"/>
          <w:szCs w:val="24"/>
        </w:rPr>
        <w:t xml:space="preserve">identify </w:t>
      </w:r>
      <w:r w:rsidR="003D5CAF">
        <w:rPr>
          <w:rFonts w:ascii="Times New Roman" w:eastAsia="Times New Roman" w:hAnsi="Times New Roman" w:cs="Times New Roman"/>
          <w:sz w:val="24"/>
          <w:szCs w:val="24"/>
        </w:rPr>
        <w:t xml:space="preserve">poor-performing </w:t>
      </w:r>
      <w:r w:rsidR="00533F99">
        <w:rPr>
          <w:rFonts w:ascii="Times New Roman" w:eastAsia="Times New Roman" w:hAnsi="Times New Roman" w:cs="Times New Roman"/>
          <w:sz w:val="24"/>
          <w:szCs w:val="24"/>
        </w:rPr>
        <w:t xml:space="preserve">items </w:t>
      </w:r>
      <w:r w:rsidR="00316D74" w:rsidRPr="00EA271B">
        <w:rPr>
          <w:rFonts w:ascii="Times New Roman" w:eastAsia="Times New Roman" w:hAnsi="Times New Roman" w:cs="Times New Roman"/>
          <w:i/>
          <w:sz w:val="24"/>
          <w:szCs w:val="24"/>
        </w:rPr>
        <w:t xml:space="preserve">post hoc </w:t>
      </w:r>
      <w:r w:rsidR="0053060A">
        <w:rPr>
          <w:rFonts w:ascii="Times New Roman" w:eastAsia="Times New Roman" w:hAnsi="Times New Roman" w:cs="Times New Roman"/>
          <w:sz w:val="24"/>
          <w:szCs w:val="24"/>
        </w:rPr>
        <w:t>with modification indices</w:t>
      </w:r>
      <w:r>
        <w:rPr>
          <w:rFonts w:ascii="Times New Roman" w:eastAsia="Times New Roman" w:hAnsi="Times New Roman" w:cs="Times New Roman"/>
          <w:sz w:val="24"/>
          <w:szCs w:val="24"/>
        </w:rPr>
        <w:t xml:space="preserve">, the initial pool was </w:t>
      </w:r>
      <w:r w:rsidR="0055751C">
        <w:rPr>
          <w:rFonts w:ascii="Times New Roman" w:eastAsia="Times New Roman" w:hAnsi="Times New Roman" w:cs="Times New Roman"/>
          <w:sz w:val="24"/>
          <w:szCs w:val="24"/>
        </w:rPr>
        <w:t xml:space="preserve">instead </w:t>
      </w:r>
      <w:r>
        <w:rPr>
          <w:rFonts w:ascii="Times New Roman" w:eastAsia="Times New Roman" w:hAnsi="Times New Roman" w:cs="Times New Roman"/>
          <w:sz w:val="24"/>
          <w:szCs w:val="24"/>
        </w:rPr>
        <w:t>subjected to an exploratory factor analysis (EFA) using maximum likelihood (ML) estimation with oblique geomin rotation.</w:t>
      </w:r>
      <w:r w:rsidR="00640F83">
        <w:rPr>
          <w:rFonts w:ascii="Times New Roman" w:eastAsia="Times New Roman" w:hAnsi="Times New Roman" w:cs="Times New Roman"/>
          <w:sz w:val="24"/>
          <w:szCs w:val="24"/>
        </w:rPr>
        <w:t xml:space="preserve"> This approach allowed for the possibility that this item pool reflected more</w:t>
      </w:r>
      <w:r w:rsidR="001F4E70">
        <w:rPr>
          <w:rFonts w:ascii="Times New Roman" w:eastAsia="Times New Roman" w:hAnsi="Times New Roman" w:cs="Times New Roman"/>
          <w:sz w:val="24"/>
          <w:szCs w:val="24"/>
        </w:rPr>
        <w:t xml:space="preserve"> constructs</w:t>
      </w:r>
      <w:r w:rsidR="00640F83">
        <w:rPr>
          <w:rFonts w:ascii="Times New Roman" w:eastAsia="Times New Roman" w:hAnsi="Times New Roman" w:cs="Times New Roman"/>
          <w:sz w:val="24"/>
          <w:szCs w:val="24"/>
        </w:rPr>
        <w:t xml:space="preserve"> than the four expected </w:t>
      </w:r>
      <w:r w:rsidR="004E29DC">
        <w:rPr>
          <w:rFonts w:ascii="Times New Roman" w:eastAsia="Times New Roman" w:hAnsi="Times New Roman" w:cs="Times New Roman"/>
          <w:sz w:val="24"/>
          <w:szCs w:val="24"/>
        </w:rPr>
        <w:t xml:space="preserve">dimensions of </w:t>
      </w:r>
      <w:r w:rsidR="000B2D7C">
        <w:rPr>
          <w:rFonts w:ascii="Times New Roman" w:eastAsia="Times New Roman" w:hAnsi="Times New Roman" w:cs="Times New Roman"/>
          <w:sz w:val="24"/>
          <w:szCs w:val="24"/>
        </w:rPr>
        <w:t>demand</w:t>
      </w:r>
      <w:r w:rsidR="00640F8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Because nothing was </w:t>
      </w:r>
      <w:r w:rsidR="00206330">
        <w:rPr>
          <w:rFonts w:ascii="Times New Roman" w:eastAsia="Times New Roman" w:hAnsi="Times New Roman" w:cs="Times New Roman"/>
          <w:sz w:val="24"/>
          <w:szCs w:val="24"/>
        </w:rPr>
        <w:t>presumed</w:t>
      </w:r>
      <w:r>
        <w:rPr>
          <w:rFonts w:ascii="Times New Roman" w:eastAsia="Times New Roman" w:hAnsi="Times New Roman" w:cs="Times New Roman"/>
          <w:sz w:val="24"/>
          <w:szCs w:val="24"/>
        </w:rPr>
        <w:t xml:space="preserve"> </w:t>
      </w:r>
      <w:r w:rsidRPr="005C2CE9">
        <w:rPr>
          <w:rFonts w:ascii="Times New Roman" w:eastAsia="Times New Roman" w:hAnsi="Times New Roman" w:cs="Times New Roman"/>
          <w:i/>
          <w:sz w:val="24"/>
          <w:szCs w:val="24"/>
        </w:rPr>
        <w:t xml:space="preserve">a priori </w:t>
      </w:r>
      <w:r>
        <w:rPr>
          <w:rFonts w:ascii="Times New Roman" w:eastAsia="Times New Roman" w:hAnsi="Times New Roman" w:cs="Times New Roman"/>
          <w:sz w:val="24"/>
          <w:szCs w:val="24"/>
        </w:rPr>
        <w:t xml:space="preserve">about </w:t>
      </w:r>
      <w:r w:rsidR="00DA1124">
        <w:rPr>
          <w:rFonts w:ascii="Times New Roman" w:eastAsia="Times New Roman" w:hAnsi="Times New Roman" w:cs="Times New Roman"/>
          <w:sz w:val="24"/>
          <w:szCs w:val="24"/>
        </w:rPr>
        <w:t xml:space="preserve">relationships among </w:t>
      </w:r>
      <w:r w:rsidR="003F22C0">
        <w:rPr>
          <w:rFonts w:ascii="Times New Roman" w:eastAsia="Times New Roman" w:hAnsi="Times New Roman" w:cs="Times New Roman"/>
          <w:sz w:val="24"/>
          <w:szCs w:val="24"/>
        </w:rPr>
        <w:t>demand dimensions</w:t>
      </w:r>
      <w:r>
        <w:rPr>
          <w:rFonts w:ascii="Times New Roman" w:eastAsia="Times New Roman" w:hAnsi="Times New Roman" w:cs="Times New Roman"/>
          <w:sz w:val="24"/>
          <w:szCs w:val="24"/>
        </w:rPr>
        <w:t xml:space="preserve">, an oblique rotation method was used to allow factors to correlate. More specifically, geomin rotation was used because simulation studies suggest that geomin out-performs other alternative oblique rotation strategies in accurately estimating cross-loadings and factor correlations, especially when little is known in advance about the factor structure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{"citationID":"a1jhk1o49ro","properties":{"formattedCitation":"{\\rtf (Aksoy, 2017; Asparouhov &amp; Muth\\uc0\\u233{}n, 2009)}","plainCitation":"(Aksoy, 2017; Asparouhov &amp; Muthén, 2009)"},"citationItems":[{"id":7703,"uris":["http://zotero.org/users/2559651/items/9FGJNJAB"],"uri":["http://zotero.org/users/2559651/items/9FGJNJAB"],"itemData":{"id":7703,"type":"thesis","title":"A comparison of geomin versus target rotation criteria in exploratory factor analysis with correlated factors and large and complex pattern matrices","publisher":"University of Miami","publisher-place":"Coral Gables, Florida","genre":"Doctoral dissertation","event-place":"Coral Gables, Florida","abstract":"Abstract: The current study compared the effect of geomin versus target rotation criteria on the quality of exploratory factor analysis solutions with correlated factors and a large and complex underlying structure and incomplete substantive measurement theory. Comparing the performance of these two rotation criteria was important because geomin has been viewed as an easy to use mechanical rotation criterion that provides little to no opportunity for the user to incorporate a priori measurement theory into the complexity function while target has been viewed as a less easy to use non-mechanical rotation criterion that requires the user to incorporate at least some a priori substantive measurement theory into the complexity function. Previous research comparing the performance of these two rotation criteria was extended in the current study by (a) examining this phenomenon in large and complex pattern matrices with correlated factors (b) comparing the default geomin rotation criterion to a revised geomin rotation criterion that has been recommended in the literature for large pattern matrices. A Monte Carlo study manipulated rotation criterion, factor correlation, communality, and sample size to represent conditions commonly encountered in practice. Outcome measures were bias (i.e., accuracy) and variability (i.e., stability) with regard to the rotated pattern matrix and the factor correlation matrix. Results indicated that geomin rotation generally performed better than target rotation. With regard to the accuracy of the rotated pattern matrix, target rotation outperformed geomin only when the number of targets was large. With regard to the stability of the rotated pattern matrix, geomin conditions performed better than target rotation conditions. With regard to the accuracy of factor correlation matrix, target rotation performed better than geomin rotation only when the factors were orthogonal. With regard to the stability of factor correlation matrix geomin rotation performed better than target rotation. Further, revised geomin rotation generally outperformed default geomin rotation. Findings provide general support for using a revised version of geomin rotation over target rotation with regard stability and accuracy of the factor solution in large pattern matrices especially with correlated factors.","URL":"http://scholarlyrepository.miami.edu/oa_dissertations/1941","author":[{"family":"Aksoy","given":"Seniz Celimli"}],"issued":{"date-parts":[["2017"]]}}},{"id":6530,"uris":["http://zotero.org/users/2559651/items/5KUZTN4B"],"uri":["http://zotero.org/users/2559651/items/5KUZTN4B"],"itemData":{"id":6530,"type":"article-journal","title":"Exploratory structural equation modeling","container-title":"Structural Equation Modeling: A Multidisciplinary Journal","page":"397-438","volume":"16","issue":"3","source":"Taylor and Francis+NEJM","abstract":"Abstract: Exploratory factor analysis (EFA) is a frequently used multivariate analysis technique in statistics. Jennrich and Sampson (1966) solved a significant EFA factor loading matrix rotation problem by deriving the direct Quartimin rotation. Jennrich was also the first to develop standard errors for rotated solutions, although these have still not made their way into most statistical software programs. This is perhaps because Jennrich's achievements were partly overshadowed by the subsequent development of confirmatory factor analysis (CFA) by Jöreskog (1969). The strict requirement of zero cross-loadings in CFA, however, often does not fit the data well and has led to a tendency to rely on extensive model modification to find a well-fitting model. In such cases, searching for a well-fitting measurement model may be better carried out by EFA (Browne, 2001). Furthermore, misspecification of zero loadings usually leads to distorted factors with over-estimated factor correlations and subsequent distorted structural relations. This article describes an EFA-SEM (ESEM) approach, where in addition to or instead of a CFA measurement model, an EFA measurement model with rotations can be used in a structural equation model. The ESEM approach has recently been implemented in the Mplus program. ESEM gives access to all the usual SEM parameters and the loading rotation gives a transformation of structural coefficients as well. Standard errors and overall tests of model fit are obtained. Geomin and Target rotations are discussed. Examples of ESEM models include multiple-group EFA with measurement and structural invariance testing, test–retest (longitudinal) EFA, EFA with covariates and direct effects, and EFA with correlated residuals. Testing strategies with sequences of EFA and CFA models are discussed. Simulated and real data are used to illustrate the points.\n\nQuartimin (i.e., oblimin): \"If each variable loads on only one factor (i.e., each row in ƒ has only one nonzero entry), then ƒ is Quartimin invariant, and this rotation criterion will work perfectly for recovering such a factor loading structure\" (408).\nGeomin: [Mplus default] \"The original purpose of this constant is to make the rotation function\ndifferentiable when there are zero loadings, but by varying the constant one can actually create\ndifferent rotation criteria\" (408). \"The Geomin rotation criterion is known to frequently produce multiple solutions, or multiple local minima with similar rotation function values. The role of the – value is to improve the shape of the rotation function, so that it is easier to minimize and to reduce the number of local solutions. Models with more factors are more likely to have more local solutions and are more difficult to minimize. Thus larger – values are typically used for models with more factors\" (409).\nTarget rotation: specify some zero loading targets, but not all (cf. CFA, which specifies zero cross-loadings for all indicators)\n\nUltimately, the analyst must select what seems to be the simplest loading structure (428-429). When using Geomin, examine solutions arrived at with multiple values of the constant (429).\n\nGeomin is better than quartimin: \"The simulation studies presented in this article, however, indicate that the Geomin criterion is the most promising rotation criterion when little is known about the true loading structure. Geomin appears to be working very well for simple and moderately complicated loading matrix structures. However, it fails for more complicated loading matrix structures involving three or more factors and variables with complexity 3 and more; that is, variables with three or more nonzero loadings\" (407).","DOI":"10.1080/10705510903008204","ISSN":"1070-5511","author":[{"family":"Asparouhov","given":"Tihomir"},{"family":"Muthén","given":"Bengt"}],"issued":{"date-parts":[["2009",7,14]]}}}],"schema":"https://github.com/citation-style-language/schema/raw/master/csl-citation.json"} </w:instrText>
      </w:r>
      <w:r>
        <w:rPr>
          <w:rFonts w:ascii="Times New Roman" w:eastAsia="Times New Roman" w:hAnsi="Times New Roman" w:cs="Times New Roman"/>
          <w:sz w:val="24"/>
          <w:szCs w:val="24"/>
        </w:rPr>
        <w:fldChar w:fldCharType="separate"/>
      </w:r>
      <w:r>
        <w:rPr>
          <w:rFonts w:ascii="Times New Roman" w:hAnsi="Times New Roman" w:cs="Times New Roman"/>
          <w:sz w:val="24"/>
          <w:szCs w:val="24"/>
        </w:rPr>
        <w:t>(Aksoy, 2017; Asparouhov &amp; Muthén, 2009)</w:t>
      </w:r>
      <w:r>
        <w:rPr>
          <w:rFonts w:ascii="Times New Roman" w:eastAsia="Times New Roman" w:hAnsi="Times New Roman" w:cs="Times New Roman"/>
          <w:sz w:val="24"/>
          <w:szCs w:val="24"/>
        </w:rPr>
        <w:fldChar w:fldCharType="end"/>
      </w:r>
      <w:r w:rsidR="00442D59">
        <w:rPr>
          <w:rFonts w:ascii="Times New Roman" w:eastAsia="Times New Roman" w:hAnsi="Times New Roman" w:cs="Times New Roman"/>
          <w:sz w:val="24"/>
          <w:szCs w:val="24"/>
        </w:rPr>
        <w:t xml:space="preserve">. </w:t>
      </w:r>
      <w:r w:rsidR="0036240A">
        <w:rPr>
          <w:rFonts w:ascii="Times New Roman" w:eastAsia="Times New Roman" w:hAnsi="Times New Roman" w:cs="Times New Roman"/>
          <w:sz w:val="24"/>
          <w:szCs w:val="24"/>
        </w:rPr>
        <w:t xml:space="preserve">Accurately </w:t>
      </w:r>
      <w:r w:rsidR="00715843">
        <w:rPr>
          <w:rFonts w:ascii="Times New Roman" w:eastAsia="Times New Roman" w:hAnsi="Times New Roman" w:cs="Times New Roman"/>
          <w:sz w:val="24"/>
          <w:szCs w:val="24"/>
        </w:rPr>
        <w:t xml:space="preserve">estimating </w:t>
      </w:r>
      <w:r w:rsidR="009C5FCC">
        <w:rPr>
          <w:rFonts w:ascii="Times New Roman" w:eastAsia="Times New Roman" w:hAnsi="Times New Roman" w:cs="Times New Roman"/>
          <w:sz w:val="24"/>
          <w:szCs w:val="24"/>
        </w:rPr>
        <w:t xml:space="preserve">cross-loadings </w:t>
      </w:r>
      <w:r w:rsidR="00480706">
        <w:rPr>
          <w:rFonts w:ascii="Times New Roman" w:eastAsia="Times New Roman" w:hAnsi="Times New Roman" w:cs="Times New Roman"/>
          <w:sz w:val="24"/>
          <w:szCs w:val="24"/>
        </w:rPr>
        <w:t xml:space="preserve">is </w:t>
      </w:r>
      <w:r w:rsidR="00613DE6">
        <w:rPr>
          <w:rFonts w:ascii="Times New Roman" w:eastAsia="Times New Roman" w:hAnsi="Times New Roman" w:cs="Times New Roman"/>
          <w:sz w:val="24"/>
          <w:szCs w:val="24"/>
        </w:rPr>
        <w:t>especially important</w:t>
      </w:r>
      <w:r w:rsidR="00D90C13">
        <w:rPr>
          <w:rFonts w:ascii="Times New Roman" w:eastAsia="Times New Roman" w:hAnsi="Times New Roman" w:cs="Times New Roman"/>
          <w:sz w:val="24"/>
          <w:szCs w:val="24"/>
        </w:rPr>
        <w:t xml:space="preserve"> </w:t>
      </w:r>
      <w:r w:rsidR="00110687">
        <w:rPr>
          <w:rFonts w:ascii="Times New Roman" w:eastAsia="Times New Roman" w:hAnsi="Times New Roman" w:cs="Times New Roman"/>
          <w:sz w:val="24"/>
          <w:szCs w:val="24"/>
        </w:rPr>
        <w:t>given th</w:t>
      </w:r>
      <w:r w:rsidR="00DC5074">
        <w:rPr>
          <w:rFonts w:ascii="Times New Roman" w:eastAsia="Times New Roman" w:hAnsi="Times New Roman" w:cs="Times New Roman"/>
          <w:sz w:val="24"/>
          <w:szCs w:val="24"/>
        </w:rPr>
        <w:t>is study’s</w:t>
      </w:r>
      <w:r w:rsidR="00110687">
        <w:rPr>
          <w:rFonts w:ascii="Times New Roman" w:eastAsia="Times New Roman" w:hAnsi="Times New Roman" w:cs="Times New Roman"/>
          <w:sz w:val="24"/>
          <w:szCs w:val="24"/>
        </w:rPr>
        <w:t xml:space="preserve"> goal of eliminating </w:t>
      </w:r>
      <w:r w:rsidR="00BD1209">
        <w:rPr>
          <w:rFonts w:ascii="Times New Roman" w:eastAsia="Times New Roman" w:hAnsi="Times New Roman" w:cs="Times New Roman"/>
          <w:sz w:val="24"/>
          <w:szCs w:val="24"/>
        </w:rPr>
        <w:t xml:space="preserve">items </w:t>
      </w:r>
      <w:r w:rsidR="00605119">
        <w:rPr>
          <w:rFonts w:ascii="Times New Roman" w:eastAsia="Times New Roman" w:hAnsi="Times New Roman" w:cs="Times New Roman"/>
          <w:sz w:val="24"/>
          <w:szCs w:val="24"/>
        </w:rPr>
        <w:t xml:space="preserve">with </w:t>
      </w:r>
      <w:r w:rsidR="00097F43">
        <w:rPr>
          <w:rFonts w:ascii="Times New Roman" w:eastAsia="Times New Roman" w:hAnsi="Times New Roman" w:cs="Times New Roman"/>
          <w:sz w:val="24"/>
          <w:szCs w:val="24"/>
        </w:rPr>
        <w:t>substantial cross-loadings</w:t>
      </w:r>
      <w:r>
        <w:rPr>
          <w:rFonts w:ascii="Times New Roman" w:eastAsia="Times New Roman" w:hAnsi="Times New Roman" w:cs="Times New Roman"/>
          <w:sz w:val="24"/>
          <w:szCs w:val="24"/>
        </w:rPr>
        <w:t xml:space="preserve">. Additionally, ML estimation afforded the inspection of several indices for choosing the </w:t>
      </w:r>
      <w:r w:rsidR="008C2266">
        <w:rPr>
          <w:rFonts w:ascii="Times New Roman" w:eastAsia="Times New Roman" w:hAnsi="Times New Roman" w:cs="Times New Roman"/>
          <w:sz w:val="24"/>
          <w:szCs w:val="24"/>
        </w:rPr>
        <w:t xml:space="preserve">appropriate </w:t>
      </w:r>
      <w:r>
        <w:rPr>
          <w:rFonts w:ascii="Times New Roman" w:eastAsia="Times New Roman" w:hAnsi="Times New Roman" w:cs="Times New Roman"/>
          <w:sz w:val="24"/>
          <w:szCs w:val="24"/>
        </w:rPr>
        <w:t xml:space="preserve">number of factors to extract: parallel analysis identifying the number of factors with eigenvalues greater than the 95th percentile of random-data eigenvalues, the smallest Bayesian </w:t>
      </w:r>
      <w:r w:rsidR="008C2266">
        <w:rPr>
          <w:rFonts w:ascii="Times New Roman" w:eastAsia="Times New Roman" w:hAnsi="Times New Roman" w:cs="Times New Roman"/>
          <w:sz w:val="24"/>
          <w:szCs w:val="24"/>
        </w:rPr>
        <w:t xml:space="preserve">information criterion </w:t>
      </w:r>
      <w:r>
        <w:rPr>
          <w:rFonts w:ascii="Times New Roman" w:eastAsia="Times New Roman" w:hAnsi="Times New Roman" w:cs="Times New Roman"/>
          <w:sz w:val="24"/>
          <w:szCs w:val="24"/>
        </w:rPr>
        <w:t xml:space="preserve">(BIC), the fewest-factor solution with </w:t>
      </w:r>
      <w:r w:rsidR="0056473D">
        <w:rPr>
          <w:rFonts w:ascii="Times New Roman" w:eastAsia="Times New Roman" w:hAnsi="Times New Roman" w:cs="Times New Roman"/>
          <w:sz w:val="24"/>
          <w:szCs w:val="24"/>
        </w:rPr>
        <w:t>root mean square error of approximation</w:t>
      </w:r>
      <w:r>
        <w:rPr>
          <w:rFonts w:ascii="Times New Roman" w:eastAsia="Times New Roman" w:hAnsi="Times New Roman" w:cs="Times New Roman"/>
          <w:sz w:val="24"/>
          <w:szCs w:val="24"/>
        </w:rPr>
        <w:t xml:space="preserve"> (RMSEA) ≤ .05</w:t>
      </w:r>
      <w:r w:rsidR="008C226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 fewest-factor solution </w:t>
      </w:r>
      <w:r w:rsidR="008C2266">
        <w:rPr>
          <w:rFonts w:ascii="Times New Roman" w:eastAsia="Times New Roman" w:hAnsi="Times New Roman" w:cs="Times New Roman"/>
          <w:sz w:val="24"/>
          <w:szCs w:val="24"/>
        </w:rPr>
        <w:t xml:space="preserve">with </w:t>
      </w:r>
      <w:r>
        <w:rPr>
          <w:rFonts w:ascii="Times New Roman" w:eastAsia="Times New Roman" w:hAnsi="Times New Roman" w:cs="Times New Roman"/>
          <w:sz w:val="24"/>
          <w:szCs w:val="24"/>
        </w:rPr>
        <w:t xml:space="preserve">the </w:t>
      </w:r>
      <w:r w:rsidR="008C2266">
        <w:rPr>
          <w:rFonts w:ascii="Times New Roman" w:eastAsia="Times New Roman" w:hAnsi="Times New Roman" w:cs="Times New Roman"/>
          <w:sz w:val="24"/>
          <w:szCs w:val="24"/>
        </w:rPr>
        <w:t>lower-bound</w:t>
      </w:r>
      <w:r>
        <w:rPr>
          <w:rFonts w:ascii="Times New Roman" w:eastAsia="Times New Roman" w:hAnsi="Times New Roman" w:cs="Times New Roman"/>
          <w:sz w:val="24"/>
          <w:szCs w:val="24"/>
        </w:rPr>
        <w:t xml:space="preserve"> 90% confidence interval of RMSEA ≤ .05 </w:t>
      </w: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ZOTERO_ITEM CSL_CITATION {"citationID":"a1f57vg2msc","properties":{"formattedCitation":"(Cota, Longman, Holden, Fekken, &amp; Xinaris, 1993; Eijk &amp; Rose, 2015; Preacher, Zhang, Kim, &amp; Mels, 2013)","plainCitation":"(Cota, Longman, Holden, Fekken, &amp; Xinaris, 1993; Eijk &amp; Rose, 2015; Preacher, Zhang, Kim, &amp; Mels, 2013)"},"citationItems":[{"id":7005,"uris":["http://zotero.org/users/2559651/items/XBHX3S6V"],"uri":["http://zotero.org/users/2559651/items/XBHX3S6V"],"itemData":{"id":7005,"type":"article-journal","title":"Interpolating 95th percentile eigenvalues from random data: An empirical example","container-title":"Educational and Psychological Measurement","page":"585-596","volume":"53","issue":"3","source":"SAGE Journals","abstract":"Selecting the \"correct\" number of components to retain in principal components analysis is crucial. Parallel analysis, which requires a comparison of eigenvalues from observed and random data, is a highly promising strategy for making this decision. This paper focuses on linear interpolation, which has been shown to be an accurate method of implementing parallel analysis. Specifically, this article contains tables of 95th percentile eigenvalues from random data that can be used when the sample size is between 50 and 500 and when the number of variables is between 5 and 50. An empirical example is provided illustrating linear interpolation, direct computation, and regression methods for obtaining 95th percentile eigenvalues from random data. The tables of eigenvalues given in this report will hopefully enable more researchers to use parallel analysis because interpolation is an accurate and simple method of obviating the Monte Carlo requirements of parallel analysis.","DOI":"10.1177/0013164493053003001","ISSN":"0013-1644","shortTitle":"Interpolating 95Th Percentile Eigenvalues from Random Data","journalAbbreviation":"Educational and Psychological Measurement","language":"en","author":[{"family":"Cota","given":"Albert A."},{"family":"Longman","given":"R. Stewart"},{"family":"Holden","given":"Ronald R."},{"family":"Fekken","given":"G. Cynthia"},{"family":"Xinaris","given":"Skevoulla"}],"issued":{"date-parts":[["1993",9,1]]}}},{"id":7742,"uris":["http://zotero.org/users/2559651/items/T5P4Q2FE"],"uri":["http://zotero.org/users/2559651/items/T5P4Q2FE"],"itemData":{"id":7742,"type":"article-journal","title":"Risky business: Factor analysis of survey data – assessing the probability of incorrect dimensionalisation","container-title":"PLOS ONE","page":"e0118900","volume":"10","issue":"3","source":"PLoS Journals","abstract":"This paper undertakes a systematic assessment of the extent to which factor analysis the correct number of latent dimensions (factors) when applied to ordered-categorical survey items (so-called Likert items). We simulate 2400 data sets of uni-dimensional Likert items that vary systematically over a range of conditions such as the underlying population distribution, the number of items, the level of random error, and characteristics of items and item-sets. Each of these datasets is factor analysed in a variety of ways that are frequently used in the extant literature, or that are recommended in current methodological texts. These include exploratory factor retention heuristics such as Kaiser’s criterion, Parallel Analysis and a non-graphical scree test, and (for exploratory and confirmatory analyses) evaluations of model fit. These analyses are conducted on the basis of Pearson and polychoric correlations. We find that, irrespective of the particular mode of analysis, factor analysis applied to ordered-categorical survey data very often leads to over-dimensionalisation. The magnitude of this risk depends on the specific way in which factor analysis is conducted, the number of items, the properties of the set of items, and the underlying population distribution. The paper concludes with a discussion of the consequences of over-dimensionalisation, and a brief mention of alternative modes of analysis that are much less prone to such problems.","DOI":"10.1371/journal.pone.0118900","ISSN":"1932-6203","shortTitle":"Risky Business","journalAbbreviation":"PLOS ONE","author":[{"family":"Eijk","given":"Cees","dropping-particle":"van der"},{"family":"Rose","given":"Jonathan"}],"issued":{"date-parts":[["2015",3,19]]}}},{"id":7737,"uris":["http://zotero.org/users/2559651/items/4QMLMKAC"],"uri":["http://zotero.org/users/2559651/items/4QMLMKAC"],"itemData":{"id":7737,"type":"article-journal","title":"Choosing the optimal number of factors in exploratory factor analysis: A model selection perspective","container-title":"Multivariate Behavioral Research","page":"28-56","volume":"48","issue":"1","source":"CrossRef","abstract":"Abstract: A central problem in the application of exploratory factor analysis is deciding how many factors to retain (m). Although this is inherently a model selection problem, a\nmodel selection perspective is rarely adopted for this task. We suggest that Cudeck\nand Henly’s (1991) framework can be applied to guide the selection process.\nResearchers must first identify the analytic goal: identifying the (approximately)\ncorrect m or identifying the most replicable m. Second, researchers must choose fit\nindices that are most congruent with their goal. Consistent with theory, a simulation\nstudy showed that different fit indices are best suited to different goals. Moreover,\nmodel selection with one goal in mind (e.g., identifying the approximately correct\nm) will not necessarily lead to the same number of factors as model selection with\nthe other goal in mind (e.g., identifying the most replicable m). We recommend\nthat researchers more thoroughly consider what they mean by “the right number\nof factors” before they choose fit indices.\n\nUsing RMSEA, BIC, AIC to select number of factors\n\n\"If the researcher were curious about the number and nature of factors underlying the data in hand, RMSEA and (especially) RMSEA.LB are good choices. BIC’s choice was unexpectedly in agreement with RMSEA and RMSEA.LB for most of the Ns examined. Demonstrations 1 and 2 suggest that BIC is not particularly useful for identifying the most replicable m, except perhaps at very large N. Instead, AIC performed well at selecting a generalizable model with strong cross-validation potential\" (50-51).","DOI":"10.1080/00273171.2012.710386","ISSN":"0027-3171, 1532-7906","shortTitle":"Choosing the Optimal Number of Factors in Exploratory Factor Analysis","language":"en","author":[{"family":"Preacher","given":"Kristopher J."},{"family":"Zhang","given":"Guangjian"},{"family":"Kim","given":"Cheongtag"},{"family":"Mels","given":"Gerhard"}],"issued":{"date-parts":[["2013",1]]}}}],"schema":"https://github.com/citation-style-language/schema/raw/master/csl-citation.json"}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noProof/>
          <w:sz w:val="24"/>
          <w:szCs w:val="24"/>
        </w:rPr>
        <w:t>(Cota, Longman, Holden, Fekken, &amp; Xinaris, 1993; Eijk &amp; Rose, 2015; Preacher, Zhang, Kim, &amp; Mels, 2013)</w:t>
      </w:r>
      <w:r>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Additionally, factor solutions were examined for interpretability, rejecting solutions including factors with exclusively low </w:t>
      </w:r>
      <w:r w:rsidR="00A56DC5">
        <w:rPr>
          <w:rFonts w:ascii="Times New Roman" w:eastAsia="Times New Roman" w:hAnsi="Times New Roman" w:cs="Times New Roman"/>
          <w:sz w:val="24"/>
          <w:szCs w:val="24"/>
        </w:rPr>
        <w:t>(&lt; .5)</w:t>
      </w:r>
      <w:r w:rsidR="00B808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standardized rotated loadings. Neither Aka</w:t>
      </w:r>
      <w:r w:rsidR="008C2266">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ke </w:t>
      </w:r>
      <w:r w:rsidR="008C2266">
        <w:rPr>
          <w:rFonts w:ascii="Times New Roman" w:eastAsia="Times New Roman" w:hAnsi="Times New Roman" w:cs="Times New Roman"/>
          <w:sz w:val="24"/>
          <w:szCs w:val="24"/>
        </w:rPr>
        <w:t xml:space="preserve">information </w:t>
      </w:r>
      <w:r w:rsidR="007E0DA6">
        <w:rPr>
          <w:rFonts w:ascii="Times New Roman" w:eastAsia="Times New Roman" w:hAnsi="Times New Roman" w:cs="Times New Roman"/>
          <w:sz w:val="24"/>
          <w:szCs w:val="24"/>
        </w:rPr>
        <w:t xml:space="preserve">criterion </w:t>
      </w:r>
      <w:r w:rsidR="00CB2F0C">
        <w:rPr>
          <w:rFonts w:ascii="Times New Roman" w:eastAsia="Times New Roman" w:hAnsi="Times New Roman" w:cs="Times New Roman"/>
          <w:sz w:val="24"/>
          <w:szCs w:val="24"/>
        </w:rPr>
        <w:t>(AIC)</w:t>
      </w:r>
      <w:r w:rsidR="008C22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nor sequential </w:t>
      </w:r>
      <w:r w:rsidR="008C2266">
        <w:rPr>
          <w:rFonts w:ascii="Times New Roman" w:eastAsia="Times New Roman" w:hAnsi="Times New Roman" w:cs="Times New Roman"/>
          <w:sz w:val="24"/>
          <w:szCs w:val="24"/>
        </w:rPr>
        <w:t>c</w:t>
      </w:r>
      <w:r>
        <w:rPr>
          <w:rFonts w:ascii="Times New Roman" w:eastAsia="Times New Roman" w:hAnsi="Times New Roman" w:cs="Times New Roman"/>
          <w:sz w:val="24"/>
          <w:szCs w:val="24"/>
        </w:rPr>
        <w:t xml:space="preserve">hi-square model comparisons were used to evaluate number of factors to extract, as </w:t>
      </w:r>
      <w:r w:rsidR="00493769">
        <w:rPr>
          <w:rFonts w:ascii="Times New Roman" w:eastAsia="Times New Roman" w:hAnsi="Times New Roman" w:cs="Times New Roman"/>
          <w:sz w:val="24"/>
          <w:szCs w:val="24"/>
        </w:rPr>
        <w:t xml:space="preserve">in this study </w:t>
      </w:r>
      <w:r>
        <w:rPr>
          <w:rFonts w:ascii="Times New Roman" w:eastAsia="Times New Roman" w:hAnsi="Times New Roman" w:cs="Times New Roman"/>
          <w:sz w:val="24"/>
          <w:szCs w:val="24"/>
        </w:rPr>
        <w:t>they consistently appeared to over-extract numerous uninterpretable factors with exclusively weak primary loadings</w:t>
      </w:r>
      <w:r w:rsidR="008D3BC3">
        <w:rPr>
          <w:rFonts w:ascii="Times New Roman" w:eastAsia="Times New Roman" w:hAnsi="Times New Roman" w:cs="Times New Roman"/>
          <w:sz w:val="24"/>
          <w:szCs w:val="24"/>
        </w:rPr>
        <w:t xml:space="preserve"> (</w:t>
      </w:r>
      <w:r w:rsidR="00BB17CA">
        <w:rPr>
          <w:rFonts w:ascii="Times New Roman" w:eastAsia="Times New Roman" w:hAnsi="Times New Roman" w:cs="Times New Roman"/>
          <w:sz w:val="24"/>
          <w:szCs w:val="24"/>
        </w:rPr>
        <w:t>see</w:t>
      </w:r>
      <w:r w:rsidR="008D3BC3">
        <w:rPr>
          <w:rFonts w:ascii="Times New Roman" w:eastAsia="Times New Roman" w:hAnsi="Times New Roman" w:cs="Times New Roman"/>
          <w:sz w:val="24"/>
          <w:szCs w:val="24"/>
        </w:rPr>
        <w:t xml:space="preserve"> Preacher et al., 2013)</w:t>
      </w:r>
      <w:r w:rsidR="00A67025">
        <w:rPr>
          <w:rFonts w:ascii="Times New Roman" w:eastAsia="Times New Roman" w:hAnsi="Times New Roman" w:cs="Times New Roman"/>
          <w:sz w:val="24"/>
          <w:szCs w:val="24"/>
        </w:rPr>
        <w:t>.</w:t>
      </w:r>
      <w:r w:rsidR="00E56E69">
        <w:rPr>
          <w:rFonts w:ascii="Times New Roman" w:eastAsia="Times New Roman" w:hAnsi="Times New Roman" w:cs="Times New Roman"/>
          <w:sz w:val="24"/>
          <w:szCs w:val="24"/>
        </w:rPr>
        <w:t xml:space="preserve"> </w:t>
      </w:r>
    </w:p>
    <w:p w14:paraId="6F6A152D" w14:textId="39987E7A" w:rsidR="008C2266" w:rsidRDefault="002246FE" w:rsidP="00444AD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indices suggested the extraction of between five and seven factors at each step of the iterative analysis. Therefore, the </w:t>
      </w:r>
      <w:r w:rsidR="006C7FE2">
        <w:rPr>
          <w:rFonts w:ascii="Times New Roman" w:eastAsia="Times New Roman" w:hAnsi="Times New Roman" w:cs="Times New Roman"/>
          <w:sz w:val="24"/>
          <w:szCs w:val="24"/>
        </w:rPr>
        <w:t xml:space="preserve">ostensible </w:t>
      </w:r>
      <w:r>
        <w:rPr>
          <w:rFonts w:ascii="Times New Roman" w:eastAsia="Times New Roman" w:hAnsi="Times New Roman" w:cs="Times New Roman"/>
          <w:sz w:val="24"/>
          <w:szCs w:val="24"/>
        </w:rPr>
        <w:t xml:space="preserve">four-factor structure was rejected. To reduce the item pool to only items that reflected their primary dimension of demand and not others (i.e., those best-performing items with high discriminant validity), poorly-performing items were iteratively eliminated. Because indices suggested extracting between five and seven factors, items were eliminated by examining standardized rotated factor loadings across </w:t>
      </w:r>
      <w:r w:rsidR="001738BC">
        <w:rPr>
          <w:rFonts w:ascii="Times New Roman" w:eastAsia="Times New Roman" w:hAnsi="Times New Roman" w:cs="Times New Roman"/>
          <w:sz w:val="24"/>
          <w:szCs w:val="24"/>
        </w:rPr>
        <w:t xml:space="preserve">all of </w:t>
      </w:r>
      <w:r>
        <w:rPr>
          <w:rFonts w:ascii="Times New Roman" w:eastAsia="Times New Roman" w:hAnsi="Times New Roman" w:cs="Times New Roman"/>
          <w:sz w:val="24"/>
          <w:szCs w:val="24"/>
        </w:rPr>
        <w:t xml:space="preserve">these factor solutions. Increasingly strict criteria for primary loadings and cross-loadings were applied to these items to eliminate weakly-loading and cross-loading items, beginning with eliminating items with no loadings ≥ .32 primary loadings across all solutions and increasing ultimately to eliminating items </w:t>
      </w:r>
      <w:bookmarkStart w:id="2" w:name="_Hlk503707792"/>
      <w:r>
        <w:rPr>
          <w:rFonts w:ascii="Times New Roman" w:eastAsia="Times New Roman" w:hAnsi="Times New Roman" w:cs="Times New Roman"/>
          <w:sz w:val="24"/>
          <w:szCs w:val="24"/>
        </w:rPr>
        <w:t>without ≥ .6 primary loadings across two or more solutions or with ≥ .15 cross-loadings</w:t>
      </w:r>
      <w:bookmarkEnd w:id="2"/>
      <w:r>
        <w:rPr>
          <w:rFonts w:ascii="Times New Roman" w:eastAsia="Times New Roman" w:hAnsi="Times New Roman" w:cs="Times New Roman"/>
          <w:sz w:val="24"/>
          <w:szCs w:val="24"/>
        </w:rPr>
        <w:t>.</w:t>
      </w:r>
      <w:r w:rsidR="001C2274">
        <w:rPr>
          <w:rFonts w:ascii="Times New Roman" w:eastAsia="Times New Roman" w:hAnsi="Times New Roman" w:cs="Times New Roman"/>
          <w:sz w:val="24"/>
          <w:szCs w:val="24"/>
        </w:rPr>
        <w:t xml:space="preserve"> </w:t>
      </w:r>
      <w:r w:rsidR="00FB67BE">
        <w:rPr>
          <w:rFonts w:ascii="Times New Roman" w:eastAsia="Times New Roman" w:hAnsi="Times New Roman" w:cs="Times New Roman"/>
          <w:sz w:val="24"/>
          <w:szCs w:val="24"/>
        </w:rPr>
        <w:t xml:space="preserve">We used this </w:t>
      </w:r>
      <w:r w:rsidR="004155B2">
        <w:rPr>
          <w:rFonts w:ascii="Times New Roman" w:eastAsia="Times New Roman" w:hAnsi="Times New Roman" w:cs="Times New Roman"/>
          <w:sz w:val="24"/>
          <w:szCs w:val="24"/>
        </w:rPr>
        <w:t xml:space="preserve">strict </w:t>
      </w:r>
      <w:r w:rsidR="00CB6227">
        <w:rPr>
          <w:rFonts w:ascii="Times New Roman" w:eastAsia="Times New Roman" w:hAnsi="Times New Roman" w:cs="Times New Roman"/>
          <w:sz w:val="24"/>
          <w:szCs w:val="24"/>
        </w:rPr>
        <w:t xml:space="preserve">cross-loading </w:t>
      </w:r>
      <w:r w:rsidR="008E7D9A">
        <w:rPr>
          <w:rFonts w:ascii="Times New Roman" w:eastAsia="Times New Roman" w:hAnsi="Times New Roman" w:cs="Times New Roman"/>
          <w:sz w:val="24"/>
          <w:szCs w:val="24"/>
        </w:rPr>
        <w:t xml:space="preserve">cut-off </w:t>
      </w:r>
      <w:r w:rsidR="00204A0B">
        <w:rPr>
          <w:rFonts w:ascii="Times New Roman" w:eastAsia="Times New Roman" w:hAnsi="Times New Roman" w:cs="Times New Roman"/>
          <w:sz w:val="24"/>
          <w:szCs w:val="24"/>
        </w:rPr>
        <w:t xml:space="preserve">rather than more </w:t>
      </w:r>
      <w:r w:rsidR="00AC0FAD" w:rsidRPr="00AC0FAD">
        <w:rPr>
          <w:rFonts w:ascii="Times New Roman" w:eastAsia="Times New Roman" w:hAnsi="Times New Roman" w:cs="Times New Roman"/>
          <w:sz w:val="24"/>
          <w:szCs w:val="24"/>
        </w:rPr>
        <w:t>common</w:t>
      </w:r>
      <w:r w:rsidR="00EC3148">
        <w:rPr>
          <w:rFonts w:ascii="Times New Roman" w:eastAsia="Times New Roman" w:hAnsi="Times New Roman" w:cs="Times New Roman"/>
          <w:sz w:val="24"/>
          <w:szCs w:val="24"/>
        </w:rPr>
        <w:t xml:space="preserve"> and more liberal</w:t>
      </w:r>
      <w:r w:rsidR="00AC0FAD" w:rsidRPr="00AC0FAD">
        <w:rPr>
          <w:rFonts w:ascii="Times New Roman" w:eastAsia="Times New Roman" w:hAnsi="Times New Roman" w:cs="Times New Roman"/>
          <w:sz w:val="24"/>
          <w:szCs w:val="24"/>
        </w:rPr>
        <w:t xml:space="preserve"> cross-loading cut-offs (i.e., ≥ .3</w:t>
      </w:r>
      <w:r w:rsidR="0064605D">
        <w:rPr>
          <w:rFonts w:ascii="Times New Roman" w:eastAsia="Times New Roman" w:hAnsi="Times New Roman" w:cs="Times New Roman"/>
          <w:sz w:val="24"/>
          <w:szCs w:val="24"/>
        </w:rPr>
        <w:t xml:space="preserve"> or ≥ .4</w:t>
      </w:r>
      <w:r w:rsidR="005C7549">
        <w:rPr>
          <w:rFonts w:ascii="Times New Roman" w:eastAsia="Times New Roman" w:hAnsi="Times New Roman" w:cs="Times New Roman"/>
          <w:sz w:val="24"/>
          <w:szCs w:val="24"/>
        </w:rPr>
        <w:t>)</w:t>
      </w:r>
      <w:r>
        <w:rPr>
          <w:rFonts w:ascii="Times New Roman" w:eastAsia="Times New Roman" w:hAnsi="Times New Roman" w:cs="Times New Roman"/>
          <w:sz w:val="24"/>
          <w:szCs w:val="24"/>
        </w:rPr>
        <w:t>,</w:t>
      </w:r>
      <w:r w:rsidR="005B0EE9">
        <w:rPr>
          <w:rFonts w:ascii="Times New Roman" w:eastAsia="Times New Roman" w:hAnsi="Times New Roman" w:cs="Times New Roman"/>
          <w:sz w:val="24"/>
          <w:szCs w:val="24"/>
        </w:rPr>
        <w:t xml:space="preserve"> because </w:t>
      </w:r>
      <w:r w:rsidR="00476E78">
        <w:rPr>
          <w:rFonts w:ascii="Times New Roman" w:eastAsia="Times New Roman" w:hAnsi="Times New Roman" w:cs="Times New Roman"/>
          <w:sz w:val="24"/>
          <w:szCs w:val="24"/>
        </w:rPr>
        <w:t>in this study</w:t>
      </w:r>
      <w:r>
        <w:rPr>
          <w:rFonts w:ascii="Times New Roman" w:eastAsia="Times New Roman" w:hAnsi="Times New Roman" w:cs="Times New Roman"/>
          <w:sz w:val="24"/>
          <w:szCs w:val="24"/>
        </w:rPr>
        <w:t xml:space="preserve"> even cross-loadings as small as .15 were significant at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.01. </w:t>
      </w:r>
      <w:r w:rsidR="00444AD9">
        <w:rPr>
          <w:rFonts w:ascii="Times New Roman" w:eastAsia="Times New Roman" w:hAnsi="Times New Roman" w:cs="Times New Roman"/>
          <w:sz w:val="24"/>
          <w:szCs w:val="24"/>
        </w:rPr>
        <w:t xml:space="preserve">In the final iteration, one item with &lt; .6 primary loading was retained so that every factor would </w:t>
      </w:r>
      <w:r w:rsidR="00916CE6">
        <w:rPr>
          <w:rFonts w:ascii="Times New Roman" w:eastAsia="Times New Roman" w:hAnsi="Times New Roman" w:cs="Times New Roman"/>
          <w:sz w:val="24"/>
          <w:szCs w:val="24"/>
        </w:rPr>
        <w:t>contain</w:t>
      </w:r>
      <w:r w:rsidR="00444AD9">
        <w:rPr>
          <w:rFonts w:ascii="Times New Roman" w:eastAsia="Times New Roman" w:hAnsi="Times New Roman" w:cs="Times New Roman"/>
          <w:sz w:val="24"/>
          <w:szCs w:val="24"/>
        </w:rPr>
        <w:t xml:space="preserve"> four or more items</w:t>
      </w:r>
      <w:r w:rsidR="000068AC">
        <w:rPr>
          <w:rFonts w:ascii="Times New Roman" w:eastAsia="Times New Roman" w:hAnsi="Times New Roman" w:cs="Times New Roman"/>
          <w:sz w:val="24"/>
          <w:szCs w:val="24"/>
        </w:rPr>
        <w:t xml:space="preserve">. </w:t>
      </w:r>
      <w:r w:rsidR="00FE7B23">
        <w:rPr>
          <w:rFonts w:ascii="Times New Roman" w:eastAsia="Times New Roman" w:hAnsi="Times New Roman" w:cs="Times New Roman"/>
          <w:sz w:val="24"/>
          <w:szCs w:val="24"/>
        </w:rPr>
        <w:t xml:space="preserve">Four items per </w:t>
      </w:r>
      <w:r w:rsidR="00990BB1">
        <w:rPr>
          <w:rFonts w:ascii="Times New Roman" w:eastAsia="Times New Roman" w:hAnsi="Times New Roman" w:cs="Times New Roman"/>
          <w:sz w:val="24"/>
          <w:szCs w:val="24"/>
        </w:rPr>
        <w:t xml:space="preserve">factor </w:t>
      </w:r>
      <w:r w:rsidR="00E860D6">
        <w:rPr>
          <w:rFonts w:ascii="Times New Roman" w:eastAsia="Times New Roman" w:hAnsi="Times New Roman" w:cs="Times New Roman"/>
          <w:sz w:val="24"/>
          <w:szCs w:val="24"/>
        </w:rPr>
        <w:t xml:space="preserve">reduces </w:t>
      </w:r>
      <w:r w:rsidR="00EC4FA8">
        <w:rPr>
          <w:rFonts w:ascii="Times New Roman" w:eastAsia="Times New Roman" w:hAnsi="Times New Roman" w:cs="Times New Roman"/>
          <w:sz w:val="24"/>
          <w:szCs w:val="24"/>
        </w:rPr>
        <w:t xml:space="preserve">potential </w:t>
      </w:r>
      <w:r w:rsidR="00854B08">
        <w:rPr>
          <w:rFonts w:ascii="Times New Roman" w:eastAsia="Times New Roman" w:hAnsi="Times New Roman" w:cs="Times New Roman"/>
          <w:sz w:val="24"/>
          <w:szCs w:val="24"/>
        </w:rPr>
        <w:t xml:space="preserve">issues </w:t>
      </w:r>
      <w:r w:rsidR="00BA4C97">
        <w:rPr>
          <w:rFonts w:ascii="Times New Roman" w:eastAsia="Times New Roman" w:hAnsi="Times New Roman" w:cs="Times New Roman"/>
          <w:sz w:val="24"/>
          <w:szCs w:val="24"/>
        </w:rPr>
        <w:t xml:space="preserve">with </w:t>
      </w:r>
      <w:r w:rsidR="0063664B">
        <w:rPr>
          <w:rFonts w:ascii="Times New Roman" w:eastAsia="Times New Roman" w:hAnsi="Times New Roman" w:cs="Times New Roman"/>
          <w:sz w:val="24"/>
          <w:szCs w:val="24"/>
        </w:rPr>
        <w:t xml:space="preserve">model estimation, including </w:t>
      </w:r>
      <w:r w:rsidR="004C2883">
        <w:rPr>
          <w:rFonts w:ascii="Times New Roman" w:eastAsia="Times New Roman" w:hAnsi="Times New Roman" w:cs="Times New Roman"/>
          <w:sz w:val="24"/>
          <w:szCs w:val="24"/>
        </w:rPr>
        <w:t xml:space="preserve">empirical </w:t>
      </w:r>
      <w:r w:rsidR="00C70522">
        <w:rPr>
          <w:rFonts w:ascii="Times New Roman" w:eastAsia="Times New Roman" w:hAnsi="Times New Roman" w:cs="Times New Roman"/>
          <w:sz w:val="24"/>
          <w:szCs w:val="24"/>
        </w:rPr>
        <w:t>under</w:t>
      </w:r>
      <w:r w:rsidR="0081552C">
        <w:rPr>
          <w:rFonts w:ascii="Times New Roman" w:eastAsia="Times New Roman" w:hAnsi="Times New Roman" w:cs="Times New Roman"/>
          <w:sz w:val="24"/>
          <w:szCs w:val="24"/>
        </w:rPr>
        <w:t>-</w:t>
      </w:r>
      <w:r w:rsidR="00C70522">
        <w:rPr>
          <w:rFonts w:ascii="Times New Roman" w:eastAsia="Times New Roman" w:hAnsi="Times New Roman" w:cs="Times New Roman"/>
          <w:sz w:val="24"/>
          <w:szCs w:val="24"/>
        </w:rPr>
        <w:t>identification</w:t>
      </w:r>
      <w:r w:rsidR="00B1408A">
        <w:rPr>
          <w:rFonts w:ascii="Times New Roman" w:eastAsia="Times New Roman" w:hAnsi="Times New Roman" w:cs="Times New Roman"/>
          <w:sz w:val="24"/>
          <w:szCs w:val="24"/>
        </w:rPr>
        <w:t xml:space="preserve"> (</w:t>
      </w:r>
      <w:r w:rsidR="008B300F">
        <w:rPr>
          <w:rFonts w:ascii="Times New Roman" w:eastAsia="Times New Roman" w:hAnsi="Times New Roman" w:cs="Times New Roman"/>
          <w:sz w:val="24"/>
          <w:szCs w:val="24"/>
        </w:rPr>
        <w:t>Kline, 2016</w:t>
      </w:r>
      <w:r w:rsidR="00B1408A">
        <w:rPr>
          <w:rFonts w:ascii="Times New Roman" w:eastAsia="Times New Roman" w:hAnsi="Times New Roman" w:cs="Times New Roman"/>
          <w:sz w:val="24"/>
          <w:szCs w:val="24"/>
        </w:rPr>
        <w:t>)</w:t>
      </w:r>
      <w:r w:rsidR="00444AD9">
        <w:rPr>
          <w:rFonts w:ascii="Times New Roman" w:eastAsia="Times New Roman" w:hAnsi="Times New Roman" w:cs="Times New Roman"/>
          <w:sz w:val="24"/>
          <w:szCs w:val="24"/>
        </w:rPr>
        <w:t>.</w:t>
      </w:r>
    </w:p>
    <w:p w14:paraId="1FA74132" w14:textId="4A41E939" w:rsidR="002246FE" w:rsidRDefault="002246FE" w:rsidP="008C226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7-factor solution was obtained after dropping 47 items, the final 6-factor solution after dropping 50, and the final 5-factor solution after dropping 54. Notably</w:t>
      </w:r>
      <w:r w:rsidR="008C2266">
        <w:rPr>
          <w:rFonts w:ascii="Times New Roman" w:eastAsia="Times New Roman" w:hAnsi="Times New Roman" w:cs="Times New Roman"/>
          <w:sz w:val="24"/>
          <w:szCs w:val="24"/>
        </w:rPr>
        <w:t xml:space="preserve"> for all solutions, items had their strongest primary factor loading</w:t>
      </w:r>
      <w:r w:rsidR="00E84C07">
        <w:rPr>
          <w:rFonts w:ascii="Times New Roman" w:eastAsia="Times New Roman" w:hAnsi="Times New Roman" w:cs="Times New Roman"/>
          <w:sz w:val="24"/>
          <w:szCs w:val="24"/>
        </w:rPr>
        <w:t>s</w:t>
      </w:r>
      <w:r w:rsidR="008C2266">
        <w:rPr>
          <w:rFonts w:ascii="Times New Roman" w:eastAsia="Times New Roman" w:hAnsi="Times New Roman" w:cs="Times New Roman"/>
          <w:sz w:val="24"/>
          <w:szCs w:val="24"/>
        </w:rPr>
        <w:t xml:space="preserve"> with the demand </w:t>
      </w:r>
      <w:r w:rsidR="004F590D">
        <w:rPr>
          <w:rFonts w:ascii="Times New Roman" w:eastAsia="Times New Roman" w:hAnsi="Times New Roman" w:cs="Times New Roman"/>
          <w:sz w:val="24"/>
          <w:szCs w:val="24"/>
        </w:rPr>
        <w:t>dimension</w:t>
      </w:r>
      <w:r w:rsidR="008C2266">
        <w:rPr>
          <w:rFonts w:ascii="Times New Roman" w:eastAsia="Times New Roman" w:hAnsi="Times New Roman" w:cs="Times New Roman"/>
          <w:sz w:val="24"/>
          <w:szCs w:val="24"/>
        </w:rPr>
        <w:t xml:space="preserve"> they were initially </w:t>
      </w:r>
      <w:r w:rsidR="00D85661">
        <w:rPr>
          <w:rFonts w:ascii="Times New Roman" w:eastAsia="Times New Roman" w:hAnsi="Times New Roman" w:cs="Times New Roman"/>
          <w:sz w:val="24"/>
          <w:szCs w:val="24"/>
        </w:rPr>
        <w:t>developed</w:t>
      </w:r>
      <w:r w:rsidR="008C2266">
        <w:rPr>
          <w:rFonts w:ascii="Times New Roman" w:eastAsia="Times New Roman" w:hAnsi="Times New Roman" w:cs="Times New Roman"/>
          <w:sz w:val="24"/>
          <w:szCs w:val="24"/>
        </w:rPr>
        <w:t xml:space="preserve"> to represent</w:t>
      </w:r>
      <w:r>
        <w:rPr>
          <w:rFonts w:ascii="Times New Roman" w:eastAsia="Times New Roman" w:hAnsi="Times New Roman" w:cs="Times New Roman"/>
          <w:sz w:val="24"/>
          <w:szCs w:val="24"/>
        </w:rPr>
        <w:t>.</w:t>
      </w:r>
      <w:r w:rsidR="008C226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select between the final 5-factor, 6-factor, and 7-factor </w:t>
      </w:r>
      <w:r w:rsidR="00054836">
        <w:rPr>
          <w:rFonts w:ascii="Times New Roman" w:eastAsia="Times New Roman" w:hAnsi="Times New Roman" w:cs="Times New Roman"/>
          <w:sz w:val="24"/>
          <w:szCs w:val="24"/>
        </w:rPr>
        <w:t>solutions</w:t>
      </w:r>
      <w:r>
        <w:rPr>
          <w:rFonts w:ascii="Times New Roman" w:eastAsia="Times New Roman" w:hAnsi="Times New Roman" w:cs="Times New Roman"/>
          <w:sz w:val="24"/>
          <w:szCs w:val="24"/>
        </w:rPr>
        <w:t>, their rotated loading structures were compared</w:t>
      </w:r>
      <w:r w:rsidR="008C2266">
        <w:rPr>
          <w:rFonts w:ascii="Times New Roman" w:eastAsia="Times New Roman" w:hAnsi="Times New Roman" w:cs="Times New Roman"/>
          <w:sz w:val="24"/>
          <w:szCs w:val="24"/>
        </w:rPr>
        <w:t xml:space="preserve"> for interpretability</w:t>
      </w:r>
      <w:r>
        <w:rPr>
          <w:rFonts w:ascii="Times New Roman" w:eastAsia="Times New Roman" w:hAnsi="Times New Roman" w:cs="Times New Roman"/>
          <w:sz w:val="24"/>
          <w:szCs w:val="24"/>
        </w:rPr>
        <w:t>. The 7-factor structure was rejected for over-factor</w:t>
      </w:r>
      <w:r w:rsidR="008176AA">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emotional demand into two dimensions that reflected positive</w:t>
      </w:r>
      <w:r w:rsidR="00BD17C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negative</w:t>
      </w:r>
      <w:r w:rsidR="00BD17CE">
        <w:rPr>
          <w:rFonts w:ascii="Times New Roman" w:eastAsia="Times New Roman" w:hAnsi="Times New Roman" w:cs="Times New Roman"/>
          <w:sz w:val="24"/>
          <w:szCs w:val="24"/>
        </w:rPr>
        <w:t>-</w:t>
      </w:r>
      <w:r>
        <w:rPr>
          <w:rFonts w:ascii="Times New Roman" w:eastAsia="Times New Roman" w:hAnsi="Times New Roman" w:cs="Times New Roman"/>
          <w:sz w:val="24"/>
          <w:szCs w:val="24"/>
        </w:rPr>
        <w:t>item</w:t>
      </w:r>
      <w:r w:rsidR="0037618F">
        <w:rPr>
          <w:rFonts w:ascii="Times New Roman" w:eastAsia="Times New Roman" w:hAnsi="Times New Roman" w:cs="Times New Roman"/>
          <w:sz w:val="24"/>
          <w:szCs w:val="24"/>
        </w:rPr>
        <w:t xml:space="preserve"> wording</w:t>
      </w:r>
      <w:r w:rsidR="00E277CA">
        <w:rPr>
          <w:rFonts w:ascii="Times New Roman" w:eastAsia="Times New Roman" w:hAnsi="Times New Roman" w:cs="Times New Roman"/>
          <w:sz w:val="24"/>
          <w:szCs w:val="24"/>
        </w:rPr>
        <w:t xml:space="preserve"> rather than </w:t>
      </w:r>
      <w:r w:rsidR="00876E59">
        <w:rPr>
          <w:rFonts w:ascii="Times New Roman" w:eastAsia="Times New Roman" w:hAnsi="Times New Roman" w:cs="Times New Roman"/>
          <w:sz w:val="24"/>
          <w:szCs w:val="24"/>
        </w:rPr>
        <w:t xml:space="preserve">conceptual </w:t>
      </w:r>
      <w:r w:rsidR="001870D8">
        <w:rPr>
          <w:rFonts w:ascii="Times New Roman" w:eastAsia="Times New Roman" w:hAnsi="Times New Roman" w:cs="Times New Roman"/>
          <w:sz w:val="24"/>
          <w:szCs w:val="24"/>
        </w:rPr>
        <w:t>differences</w:t>
      </w:r>
      <w:r w:rsidR="00C43FF5">
        <w:rPr>
          <w:rFonts w:ascii="Times New Roman" w:eastAsia="Times New Roman" w:hAnsi="Times New Roman" w:cs="Times New Roman"/>
          <w:sz w:val="24"/>
          <w:szCs w:val="24"/>
        </w:rPr>
        <w:t xml:space="preserve">, </w:t>
      </w:r>
      <w:r w:rsidR="00C43FF5" w:rsidRPr="00B513CE">
        <w:rPr>
          <w:rFonts w:ascii="Times New Roman" w:eastAsia="Times New Roman" w:hAnsi="Times New Roman" w:cs="Times New Roman"/>
          <w:sz w:val="24"/>
          <w:szCs w:val="24"/>
        </w:rPr>
        <w:t>χ</w:t>
      </w:r>
      <w:r w:rsidR="00C43FF5" w:rsidRPr="00B513CE">
        <w:rPr>
          <w:rFonts w:ascii="Times New Roman" w:eastAsia="Times New Roman" w:hAnsi="Times New Roman" w:cs="Times New Roman"/>
          <w:sz w:val="24"/>
          <w:szCs w:val="24"/>
          <w:vertAlign w:val="superscript"/>
        </w:rPr>
        <w:t>2</w:t>
      </w:r>
      <w:r w:rsidR="00C43FF5">
        <w:rPr>
          <w:rFonts w:ascii="Times New Roman" w:eastAsia="Times New Roman" w:hAnsi="Times New Roman" w:cs="Times New Roman"/>
          <w:sz w:val="24"/>
          <w:szCs w:val="24"/>
        </w:rPr>
        <w:t>(</w:t>
      </w:r>
      <w:r w:rsidR="00A52F4F">
        <w:rPr>
          <w:rFonts w:ascii="Times New Roman" w:eastAsia="Times New Roman" w:hAnsi="Times New Roman" w:cs="Times New Roman"/>
          <w:sz w:val="24"/>
          <w:szCs w:val="24"/>
        </w:rPr>
        <w:t>318</w:t>
      </w:r>
      <w:r w:rsidR="00C43FF5" w:rsidRPr="00B513CE">
        <w:rPr>
          <w:rFonts w:ascii="Times New Roman" w:eastAsia="Times New Roman" w:hAnsi="Times New Roman" w:cs="Times New Roman"/>
          <w:sz w:val="24"/>
          <w:szCs w:val="24"/>
        </w:rPr>
        <w:t xml:space="preserve">, </w:t>
      </w:r>
      <w:r w:rsidR="00C43FF5" w:rsidRPr="00A92F5A">
        <w:rPr>
          <w:rFonts w:ascii="Times New Roman" w:eastAsia="Times New Roman" w:hAnsi="Times New Roman" w:cs="Times New Roman"/>
          <w:i/>
          <w:sz w:val="24"/>
          <w:szCs w:val="24"/>
        </w:rPr>
        <w:t>n</w:t>
      </w:r>
      <w:r w:rsidR="00C43FF5" w:rsidRPr="00B513CE">
        <w:rPr>
          <w:rFonts w:ascii="Times New Roman" w:eastAsia="Times New Roman" w:hAnsi="Times New Roman" w:cs="Times New Roman"/>
          <w:sz w:val="24"/>
          <w:szCs w:val="24"/>
        </w:rPr>
        <w:t xml:space="preserve"> = 660) = </w:t>
      </w:r>
      <w:r w:rsidR="00A52F4F" w:rsidRPr="00A52F4F">
        <w:rPr>
          <w:rFonts w:ascii="Times New Roman" w:eastAsia="Times New Roman" w:hAnsi="Times New Roman" w:cs="Times New Roman"/>
          <w:sz w:val="24"/>
          <w:szCs w:val="24"/>
        </w:rPr>
        <w:t>463.411</w:t>
      </w:r>
      <w:r w:rsidR="00C43FF5" w:rsidRPr="00B513CE">
        <w:rPr>
          <w:rFonts w:ascii="Times New Roman" w:eastAsia="Times New Roman" w:hAnsi="Times New Roman" w:cs="Times New Roman"/>
          <w:sz w:val="24"/>
          <w:szCs w:val="24"/>
        </w:rPr>
        <w:t xml:space="preserve">, </w:t>
      </w:r>
      <w:r w:rsidR="00C43FF5" w:rsidRPr="00A92F5A">
        <w:rPr>
          <w:rFonts w:ascii="Times New Roman" w:eastAsia="Times New Roman" w:hAnsi="Times New Roman" w:cs="Times New Roman"/>
          <w:i/>
          <w:sz w:val="24"/>
          <w:szCs w:val="24"/>
        </w:rPr>
        <w:t>p</w:t>
      </w:r>
      <w:r w:rsidR="00C43FF5" w:rsidRPr="00B513CE">
        <w:rPr>
          <w:rFonts w:ascii="Times New Roman" w:eastAsia="Times New Roman" w:hAnsi="Times New Roman" w:cs="Times New Roman"/>
          <w:sz w:val="24"/>
          <w:szCs w:val="24"/>
        </w:rPr>
        <w:t xml:space="preserve"> &lt; .00</w:t>
      </w:r>
      <w:r w:rsidR="00C43FF5">
        <w:rPr>
          <w:rFonts w:ascii="Times New Roman" w:eastAsia="Times New Roman" w:hAnsi="Times New Roman" w:cs="Times New Roman"/>
          <w:sz w:val="24"/>
          <w:szCs w:val="24"/>
        </w:rPr>
        <w:t>01, RMSEA = .026 (90% CI: .02</w:t>
      </w:r>
      <w:r w:rsidR="00A52F4F">
        <w:rPr>
          <w:rFonts w:ascii="Times New Roman" w:eastAsia="Times New Roman" w:hAnsi="Times New Roman" w:cs="Times New Roman"/>
          <w:sz w:val="24"/>
          <w:szCs w:val="24"/>
        </w:rPr>
        <w:t>1</w:t>
      </w:r>
      <w:r w:rsidR="00C43FF5">
        <w:rPr>
          <w:rFonts w:ascii="Times New Roman" w:eastAsia="Times New Roman" w:hAnsi="Times New Roman" w:cs="Times New Roman"/>
          <w:sz w:val="24"/>
          <w:szCs w:val="24"/>
        </w:rPr>
        <w:t>, .03</w:t>
      </w:r>
      <w:r w:rsidR="00A52F4F">
        <w:rPr>
          <w:rFonts w:ascii="Times New Roman" w:eastAsia="Times New Roman" w:hAnsi="Times New Roman" w:cs="Times New Roman"/>
          <w:sz w:val="24"/>
          <w:szCs w:val="24"/>
        </w:rPr>
        <w:t>1</w:t>
      </w:r>
      <w:r w:rsidR="00C43FF5" w:rsidRPr="00B513CE">
        <w:rPr>
          <w:rFonts w:ascii="Times New Roman" w:eastAsia="Times New Roman" w:hAnsi="Times New Roman" w:cs="Times New Roman"/>
          <w:sz w:val="24"/>
          <w:szCs w:val="24"/>
        </w:rPr>
        <w:t>), CFI = .9</w:t>
      </w:r>
      <w:r w:rsidR="00C43FF5">
        <w:rPr>
          <w:rFonts w:ascii="Times New Roman" w:eastAsia="Times New Roman" w:hAnsi="Times New Roman" w:cs="Times New Roman"/>
          <w:sz w:val="24"/>
          <w:szCs w:val="24"/>
        </w:rPr>
        <w:t>8</w:t>
      </w:r>
      <w:r w:rsidR="00A52F4F">
        <w:rPr>
          <w:rFonts w:ascii="Times New Roman" w:eastAsia="Times New Roman" w:hAnsi="Times New Roman" w:cs="Times New Roman"/>
          <w:sz w:val="24"/>
          <w:szCs w:val="24"/>
        </w:rPr>
        <w:t>7</w:t>
      </w:r>
      <w:r w:rsidR="00C43FF5">
        <w:rPr>
          <w:rFonts w:ascii="Times New Roman" w:eastAsia="Times New Roman" w:hAnsi="Times New Roman" w:cs="Times New Roman"/>
          <w:sz w:val="24"/>
          <w:szCs w:val="24"/>
        </w:rPr>
        <w:t>, TLI = .9</w:t>
      </w:r>
      <w:r w:rsidR="00A52F4F">
        <w:rPr>
          <w:rFonts w:ascii="Times New Roman" w:eastAsia="Times New Roman" w:hAnsi="Times New Roman" w:cs="Times New Roman"/>
          <w:sz w:val="24"/>
          <w:szCs w:val="24"/>
        </w:rPr>
        <w:t>79</w:t>
      </w:r>
      <w:r w:rsidR="00C43FF5" w:rsidRPr="00B513CE">
        <w:rPr>
          <w:rFonts w:ascii="Times New Roman" w:eastAsia="Times New Roman" w:hAnsi="Times New Roman" w:cs="Times New Roman"/>
          <w:sz w:val="24"/>
          <w:szCs w:val="24"/>
        </w:rPr>
        <w:t>, SRMR = .0</w:t>
      </w:r>
      <w:r w:rsidR="00C43FF5">
        <w:rPr>
          <w:rFonts w:ascii="Times New Roman" w:eastAsia="Times New Roman" w:hAnsi="Times New Roman" w:cs="Times New Roman"/>
          <w:sz w:val="24"/>
          <w:szCs w:val="24"/>
        </w:rPr>
        <w:t>14</w:t>
      </w:r>
      <w:r w:rsidR="00345660">
        <w:rPr>
          <w:rFonts w:ascii="Times New Roman" w:eastAsia="Times New Roman" w:hAnsi="Times New Roman" w:cs="Times New Roman"/>
          <w:sz w:val="24"/>
          <w:szCs w:val="24"/>
        </w:rPr>
        <w:t xml:space="preserve">, BIC = </w:t>
      </w:r>
      <w:r w:rsidR="00345660" w:rsidRPr="00345660">
        <w:rPr>
          <w:rFonts w:ascii="Times New Roman" w:eastAsia="Times New Roman" w:hAnsi="Times New Roman" w:cs="Times New Roman"/>
          <w:sz w:val="24"/>
          <w:szCs w:val="24"/>
        </w:rPr>
        <w:t>75788.884</w:t>
      </w:r>
      <w:r>
        <w:rPr>
          <w:rFonts w:ascii="Times New Roman" w:eastAsia="Times New Roman" w:hAnsi="Times New Roman" w:cs="Times New Roman"/>
          <w:sz w:val="24"/>
          <w:szCs w:val="24"/>
        </w:rPr>
        <w:t>. The 6-factor structure was rejected for over-factor</w:t>
      </w:r>
      <w:r w:rsidR="002E7039">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physical demand into three dimensions reflecting controller </w:t>
      </w:r>
      <w:r w:rsidR="00647EA1">
        <w:rPr>
          <w:rFonts w:ascii="Times New Roman" w:eastAsia="Times New Roman" w:hAnsi="Times New Roman" w:cs="Times New Roman"/>
          <w:sz w:val="24"/>
          <w:szCs w:val="24"/>
        </w:rPr>
        <w:t>demand</w:t>
      </w:r>
      <w:r>
        <w:rPr>
          <w:rFonts w:ascii="Times New Roman" w:eastAsia="Times New Roman" w:hAnsi="Times New Roman" w:cs="Times New Roman"/>
          <w:sz w:val="24"/>
          <w:szCs w:val="24"/>
        </w:rPr>
        <w:t>, amount of physical movement, and physical tiredness, the latter two of which were deemed too conceptually similar to merit this level of complexity</w:t>
      </w:r>
      <w:r w:rsidR="00C43FF5">
        <w:rPr>
          <w:rFonts w:ascii="Times New Roman" w:eastAsia="Times New Roman" w:hAnsi="Times New Roman" w:cs="Times New Roman"/>
          <w:sz w:val="24"/>
          <w:szCs w:val="24"/>
        </w:rPr>
        <w:t xml:space="preserve">, </w:t>
      </w:r>
      <w:r w:rsidR="00C43FF5" w:rsidRPr="00B513CE">
        <w:rPr>
          <w:rFonts w:ascii="Times New Roman" w:eastAsia="Times New Roman" w:hAnsi="Times New Roman" w:cs="Times New Roman"/>
          <w:sz w:val="24"/>
          <w:szCs w:val="24"/>
        </w:rPr>
        <w:t>χ</w:t>
      </w:r>
      <w:r w:rsidR="00C43FF5" w:rsidRPr="00B513CE">
        <w:rPr>
          <w:rFonts w:ascii="Times New Roman" w:eastAsia="Times New Roman" w:hAnsi="Times New Roman" w:cs="Times New Roman"/>
          <w:sz w:val="24"/>
          <w:szCs w:val="24"/>
          <w:vertAlign w:val="superscript"/>
        </w:rPr>
        <w:t>2</w:t>
      </w:r>
      <w:r w:rsidR="00C43FF5">
        <w:rPr>
          <w:rFonts w:ascii="Times New Roman" w:eastAsia="Times New Roman" w:hAnsi="Times New Roman" w:cs="Times New Roman"/>
          <w:sz w:val="24"/>
          <w:szCs w:val="24"/>
        </w:rPr>
        <w:t>(270</w:t>
      </w:r>
      <w:r w:rsidR="00C43FF5" w:rsidRPr="00B513CE">
        <w:rPr>
          <w:rFonts w:ascii="Times New Roman" w:eastAsia="Times New Roman" w:hAnsi="Times New Roman" w:cs="Times New Roman"/>
          <w:sz w:val="24"/>
          <w:szCs w:val="24"/>
        </w:rPr>
        <w:t xml:space="preserve">, </w:t>
      </w:r>
      <w:r w:rsidR="00C43FF5" w:rsidRPr="00A92F5A">
        <w:rPr>
          <w:rFonts w:ascii="Times New Roman" w:eastAsia="Times New Roman" w:hAnsi="Times New Roman" w:cs="Times New Roman"/>
          <w:i/>
          <w:sz w:val="24"/>
          <w:szCs w:val="24"/>
        </w:rPr>
        <w:t>n</w:t>
      </w:r>
      <w:r w:rsidR="00C43FF5" w:rsidRPr="00B513CE">
        <w:rPr>
          <w:rFonts w:ascii="Times New Roman" w:eastAsia="Times New Roman" w:hAnsi="Times New Roman" w:cs="Times New Roman"/>
          <w:sz w:val="24"/>
          <w:szCs w:val="24"/>
        </w:rPr>
        <w:t xml:space="preserve"> = 660) = </w:t>
      </w:r>
      <w:r w:rsidR="00C43FF5" w:rsidRPr="00C43FF5">
        <w:rPr>
          <w:rFonts w:ascii="Times New Roman" w:eastAsia="Times New Roman" w:hAnsi="Times New Roman" w:cs="Times New Roman"/>
          <w:sz w:val="24"/>
          <w:szCs w:val="24"/>
        </w:rPr>
        <w:t>390.905</w:t>
      </w:r>
      <w:r w:rsidR="00C43FF5" w:rsidRPr="00B513CE">
        <w:rPr>
          <w:rFonts w:ascii="Times New Roman" w:eastAsia="Times New Roman" w:hAnsi="Times New Roman" w:cs="Times New Roman"/>
          <w:sz w:val="24"/>
          <w:szCs w:val="24"/>
        </w:rPr>
        <w:t xml:space="preserve">, </w:t>
      </w:r>
      <w:r w:rsidR="00C43FF5" w:rsidRPr="00A92F5A">
        <w:rPr>
          <w:rFonts w:ascii="Times New Roman" w:eastAsia="Times New Roman" w:hAnsi="Times New Roman" w:cs="Times New Roman"/>
          <w:i/>
          <w:sz w:val="24"/>
          <w:szCs w:val="24"/>
        </w:rPr>
        <w:t>p</w:t>
      </w:r>
      <w:r w:rsidR="00C43FF5" w:rsidRPr="00B513CE">
        <w:rPr>
          <w:rFonts w:ascii="Times New Roman" w:eastAsia="Times New Roman" w:hAnsi="Times New Roman" w:cs="Times New Roman"/>
          <w:sz w:val="24"/>
          <w:szCs w:val="24"/>
        </w:rPr>
        <w:t xml:space="preserve"> &lt; .00</w:t>
      </w:r>
      <w:r w:rsidR="00C43FF5">
        <w:rPr>
          <w:rFonts w:ascii="Times New Roman" w:eastAsia="Times New Roman" w:hAnsi="Times New Roman" w:cs="Times New Roman"/>
          <w:sz w:val="24"/>
          <w:szCs w:val="24"/>
        </w:rPr>
        <w:t>01, RMSEA = .026 (90% CI: .020, .032</w:t>
      </w:r>
      <w:r w:rsidR="00C43FF5" w:rsidRPr="00B513CE">
        <w:rPr>
          <w:rFonts w:ascii="Times New Roman" w:eastAsia="Times New Roman" w:hAnsi="Times New Roman" w:cs="Times New Roman"/>
          <w:sz w:val="24"/>
          <w:szCs w:val="24"/>
        </w:rPr>
        <w:t>), CFI = .9</w:t>
      </w:r>
      <w:r w:rsidR="00C43FF5">
        <w:rPr>
          <w:rFonts w:ascii="Times New Roman" w:eastAsia="Times New Roman" w:hAnsi="Times New Roman" w:cs="Times New Roman"/>
          <w:sz w:val="24"/>
          <w:szCs w:val="24"/>
        </w:rPr>
        <w:t>89, TLI = .981</w:t>
      </w:r>
      <w:r w:rsidR="00C43FF5" w:rsidRPr="00B513CE">
        <w:rPr>
          <w:rFonts w:ascii="Times New Roman" w:eastAsia="Times New Roman" w:hAnsi="Times New Roman" w:cs="Times New Roman"/>
          <w:sz w:val="24"/>
          <w:szCs w:val="24"/>
        </w:rPr>
        <w:t>, SRMR = .0</w:t>
      </w:r>
      <w:r w:rsidR="00C43FF5">
        <w:rPr>
          <w:rFonts w:ascii="Times New Roman" w:eastAsia="Times New Roman" w:hAnsi="Times New Roman" w:cs="Times New Roman"/>
          <w:sz w:val="24"/>
          <w:szCs w:val="24"/>
        </w:rPr>
        <w:t>14</w:t>
      </w:r>
      <w:r w:rsidR="00345660">
        <w:rPr>
          <w:rFonts w:ascii="Times New Roman" w:eastAsia="Times New Roman" w:hAnsi="Times New Roman" w:cs="Times New Roman"/>
          <w:sz w:val="24"/>
          <w:szCs w:val="24"/>
        </w:rPr>
        <w:t xml:space="preserve">, BIC = </w:t>
      </w:r>
      <w:r w:rsidR="00345660" w:rsidRPr="00345660">
        <w:rPr>
          <w:rFonts w:ascii="Times New Roman" w:eastAsia="Times New Roman" w:hAnsi="Times New Roman" w:cs="Times New Roman"/>
          <w:sz w:val="24"/>
          <w:szCs w:val="24"/>
        </w:rPr>
        <w:t>68630.149</w:t>
      </w:r>
      <w:r>
        <w:rPr>
          <w:rFonts w:ascii="Times New Roman" w:eastAsia="Times New Roman" w:hAnsi="Times New Roman" w:cs="Times New Roman"/>
          <w:sz w:val="24"/>
          <w:szCs w:val="24"/>
        </w:rPr>
        <w:t xml:space="preserve">. Therefore, we retained the most parsimonious 5-factor solution, in which </w:t>
      </w:r>
      <w:r w:rsidR="009F4E01">
        <w:rPr>
          <w:rFonts w:ascii="Times New Roman" w:eastAsia="Times New Roman" w:hAnsi="Times New Roman" w:cs="Times New Roman"/>
          <w:sz w:val="24"/>
          <w:szCs w:val="24"/>
        </w:rPr>
        <w:t xml:space="preserve">cognitive, emotional, and social demand </w:t>
      </w:r>
      <w:r w:rsidR="00335174">
        <w:rPr>
          <w:rFonts w:ascii="Times New Roman" w:eastAsia="Times New Roman" w:hAnsi="Times New Roman" w:cs="Times New Roman"/>
          <w:sz w:val="24"/>
          <w:szCs w:val="24"/>
        </w:rPr>
        <w:t xml:space="preserve">factored in line with </w:t>
      </w:r>
      <w:r w:rsidR="00D311CD">
        <w:rPr>
          <w:rFonts w:ascii="Times New Roman" w:eastAsia="Times New Roman" w:hAnsi="Times New Roman" w:cs="Times New Roman"/>
          <w:sz w:val="24"/>
          <w:szCs w:val="24"/>
        </w:rPr>
        <w:t xml:space="preserve">reviewed literature, and </w:t>
      </w:r>
      <w:r>
        <w:rPr>
          <w:rFonts w:ascii="Times New Roman" w:eastAsia="Times New Roman" w:hAnsi="Times New Roman" w:cs="Times New Roman"/>
          <w:sz w:val="24"/>
          <w:szCs w:val="24"/>
        </w:rPr>
        <w:t xml:space="preserve">physical demand was factored into only two dimensions reflecting controller </w:t>
      </w:r>
      <w:r w:rsidR="00A56EEF">
        <w:rPr>
          <w:rFonts w:ascii="Times New Roman" w:eastAsia="Times New Roman" w:hAnsi="Times New Roman" w:cs="Times New Roman"/>
          <w:sz w:val="24"/>
          <w:szCs w:val="24"/>
        </w:rPr>
        <w:t xml:space="preserve">demand </w:t>
      </w:r>
      <w:r>
        <w:rPr>
          <w:rFonts w:ascii="Times New Roman" w:eastAsia="Times New Roman" w:hAnsi="Times New Roman" w:cs="Times New Roman"/>
          <w:sz w:val="24"/>
          <w:szCs w:val="24"/>
        </w:rPr>
        <w:t xml:space="preserve">and physical exertion, respectively. See Table 1 for the retained 5-factor EFA solution, which was obtained after 11 iterations of the </w:t>
      </w:r>
      <w:r w:rsidR="00104C2A">
        <w:rPr>
          <w:rFonts w:ascii="Times New Roman" w:eastAsia="Times New Roman" w:hAnsi="Times New Roman" w:cs="Times New Roman"/>
          <w:sz w:val="24"/>
          <w:szCs w:val="24"/>
        </w:rPr>
        <w:t xml:space="preserve">aforementioned </w:t>
      </w:r>
      <w:r>
        <w:rPr>
          <w:rFonts w:ascii="Times New Roman" w:eastAsia="Times New Roman" w:hAnsi="Times New Roman" w:cs="Times New Roman"/>
          <w:sz w:val="24"/>
          <w:szCs w:val="24"/>
        </w:rPr>
        <w:t>procedure</w:t>
      </w:r>
      <w:r w:rsidR="009F5AA9">
        <w:rPr>
          <w:rFonts w:ascii="Times New Roman" w:eastAsia="Times New Roman" w:hAnsi="Times New Roman" w:cs="Times New Roman"/>
          <w:sz w:val="24"/>
          <w:szCs w:val="24"/>
        </w:rPr>
        <w:t>, at which point BIC, RMSEA, RMSEA 90% CI, and parallel analysis all suggested retaining five factors</w:t>
      </w:r>
      <w:r>
        <w:rPr>
          <w:rFonts w:ascii="Times New Roman" w:eastAsia="Times New Roman" w:hAnsi="Times New Roman" w:cs="Times New Roman"/>
          <w:sz w:val="24"/>
          <w:szCs w:val="24"/>
        </w:rPr>
        <w:t>.</w:t>
      </w:r>
      <w:r w:rsidR="00B513CE">
        <w:rPr>
          <w:rFonts w:ascii="Times New Roman" w:eastAsia="Times New Roman" w:hAnsi="Times New Roman" w:cs="Times New Roman"/>
          <w:sz w:val="24"/>
          <w:szCs w:val="24"/>
        </w:rPr>
        <w:t xml:space="preserve"> </w:t>
      </w:r>
      <w:r w:rsidR="002C64A9">
        <w:rPr>
          <w:rFonts w:ascii="Times New Roman" w:eastAsia="Times New Roman" w:hAnsi="Times New Roman" w:cs="Times New Roman"/>
          <w:sz w:val="24"/>
          <w:szCs w:val="24"/>
        </w:rPr>
        <w:t xml:space="preserve">Although the </w:t>
      </w:r>
      <w:r w:rsidR="00376017">
        <w:rPr>
          <w:rFonts w:ascii="Times New Roman" w:eastAsia="Times New Roman" w:hAnsi="Times New Roman" w:cs="Times New Roman"/>
          <w:sz w:val="24"/>
          <w:szCs w:val="24"/>
        </w:rPr>
        <w:t xml:space="preserve">hypothesis of exact fit was tentatively rejected, </w:t>
      </w:r>
      <w:r w:rsidR="00F83263">
        <w:rPr>
          <w:rFonts w:ascii="Times New Roman" w:eastAsia="Times New Roman" w:hAnsi="Times New Roman" w:cs="Times New Roman"/>
          <w:sz w:val="24"/>
          <w:szCs w:val="24"/>
        </w:rPr>
        <w:t>most</w:t>
      </w:r>
      <w:r w:rsidR="002C64A9">
        <w:rPr>
          <w:rFonts w:ascii="Times New Roman" w:eastAsia="Times New Roman" w:hAnsi="Times New Roman" w:cs="Times New Roman"/>
          <w:sz w:val="24"/>
          <w:szCs w:val="24"/>
        </w:rPr>
        <w:t xml:space="preserve"> </w:t>
      </w:r>
      <w:r w:rsidR="00F00985">
        <w:rPr>
          <w:rFonts w:ascii="Times New Roman" w:eastAsia="Times New Roman" w:hAnsi="Times New Roman" w:cs="Times New Roman"/>
          <w:sz w:val="24"/>
          <w:szCs w:val="24"/>
        </w:rPr>
        <w:t xml:space="preserve">global fit indices suggested </w:t>
      </w:r>
      <w:r w:rsidR="00231ACB">
        <w:rPr>
          <w:rFonts w:ascii="Times New Roman" w:eastAsia="Times New Roman" w:hAnsi="Times New Roman" w:cs="Times New Roman"/>
          <w:sz w:val="24"/>
          <w:szCs w:val="24"/>
        </w:rPr>
        <w:t>acceptable</w:t>
      </w:r>
      <w:r w:rsidR="00B513CE">
        <w:rPr>
          <w:rFonts w:ascii="Times New Roman" w:eastAsia="Times New Roman" w:hAnsi="Times New Roman" w:cs="Times New Roman"/>
          <w:sz w:val="24"/>
          <w:szCs w:val="24"/>
        </w:rPr>
        <w:t xml:space="preserve"> </w:t>
      </w:r>
      <w:r w:rsidR="002024CD">
        <w:rPr>
          <w:rFonts w:ascii="Times New Roman" w:eastAsia="Times New Roman" w:hAnsi="Times New Roman" w:cs="Times New Roman"/>
          <w:sz w:val="24"/>
          <w:szCs w:val="24"/>
        </w:rPr>
        <w:t xml:space="preserve">global </w:t>
      </w:r>
      <w:r w:rsidR="00B513CE">
        <w:rPr>
          <w:rFonts w:ascii="Times New Roman" w:eastAsia="Times New Roman" w:hAnsi="Times New Roman" w:cs="Times New Roman"/>
          <w:sz w:val="24"/>
          <w:szCs w:val="24"/>
        </w:rPr>
        <w:t xml:space="preserve">fit, </w:t>
      </w:r>
      <w:r w:rsidR="00B513CE" w:rsidRPr="00B513CE">
        <w:rPr>
          <w:rFonts w:ascii="Times New Roman" w:eastAsia="Times New Roman" w:hAnsi="Times New Roman" w:cs="Times New Roman"/>
          <w:sz w:val="24"/>
          <w:szCs w:val="24"/>
        </w:rPr>
        <w:t>χ</w:t>
      </w:r>
      <w:r w:rsidR="00B513CE" w:rsidRPr="00B513CE">
        <w:rPr>
          <w:rFonts w:ascii="Times New Roman" w:eastAsia="Times New Roman" w:hAnsi="Times New Roman" w:cs="Times New Roman"/>
          <w:sz w:val="24"/>
          <w:szCs w:val="24"/>
          <w:vertAlign w:val="superscript"/>
        </w:rPr>
        <w:t>2</w:t>
      </w:r>
      <w:r w:rsidR="00B513CE">
        <w:rPr>
          <w:rFonts w:ascii="Times New Roman" w:eastAsia="Times New Roman" w:hAnsi="Times New Roman" w:cs="Times New Roman"/>
          <w:sz w:val="24"/>
          <w:szCs w:val="24"/>
        </w:rPr>
        <w:t>(205</w:t>
      </w:r>
      <w:r w:rsidR="00B513CE" w:rsidRPr="00B513CE">
        <w:rPr>
          <w:rFonts w:ascii="Times New Roman" w:eastAsia="Times New Roman" w:hAnsi="Times New Roman" w:cs="Times New Roman"/>
          <w:sz w:val="24"/>
          <w:szCs w:val="24"/>
        </w:rPr>
        <w:t xml:space="preserve">, </w:t>
      </w:r>
      <w:r w:rsidR="00B513CE" w:rsidRPr="00A92F5A">
        <w:rPr>
          <w:rFonts w:ascii="Times New Roman" w:eastAsia="Times New Roman" w:hAnsi="Times New Roman" w:cs="Times New Roman"/>
          <w:i/>
          <w:sz w:val="24"/>
          <w:szCs w:val="24"/>
        </w:rPr>
        <w:t>n</w:t>
      </w:r>
      <w:r w:rsidR="00B513CE" w:rsidRPr="00B513CE">
        <w:rPr>
          <w:rFonts w:ascii="Times New Roman" w:eastAsia="Times New Roman" w:hAnsi="Times New Roman" w:cs="Times New Roman"/>
          <w:sz w:val="24"/>
          <w:szCs w:val="24"/>
        </w:rPr>
        <w:t xml:space="preserve"> = 660) = 303.473, </w:t>
      </w:r>
      <w:r w:rsidR="00B513CE" w:rsidRPr="00A92F5A">
        <w:rPr>
          <w:rFonts w:ascii="Times New Roman" w:eastAsia="Times New Roman" w:hAnsi="Times New Roman" w:cs="Times New Roman"/>
          <w:i/>
          <w:sz w:val="24"/>
          <w:szCs w:val="24"/>
        </w:rPr>
        <w:t>p</w:t>
      </w:r>
      <w:r w:rsidR="00B513CE" w:rsidRPr="00B513CE">
        <w:rPr>
          <w:rFonts w:ascii="Times New Roman" w:eastAsia="Times New Roman" w:hAnsi="Times New Roman" w:cs="Times New Roman"/>
          <w:sz w:val="24"/>
          <w:szCs w:val="24"/>
        </w:rPr>
        <w:t xml:space="preserve"> &lt; .00</w:t>
      </w:r>
      <w:r w:rsidR="00B513CE">
        <w:rPr>
          <w:rFonts w:ascii="Times New Roman" w:eastAsia="Times New Roman" w:hAnsi="Times New Roman" w:cs="Times New Roman"/>
          <w:sz w:val="24"/>
          <w:szCs w:val="24"/>
        </w:rPr>
        <w:t>01, RMSEA = .02</w:t>
      </w:r>
      <w:r w:rsidR="00531F0F">
        <w:rPr>
          <w:rFonts w:ascii="Times New Roman" w:eastAsia="Times New Roman" w:hAnsi="Times New Roman" w:cs="Times New Roman"/>
          <w:sz w:val="24"/>
          <w:szCs w:val="24"/>
        </w:rPr>
        <w:t>7</w:t>
      </w:r>
      <w:r w:rsidR="00B513CE">
        <w:rPr>
          <w:rFonts w:ascii="Times New Roman" w:eastAsia="Times New Roman" w:hAnsi="Times New Roman" w:cs="Times New Roman"/>
          <w:sz w:val="24"/>
          <w:szCs w:val="24"/>
        </w:rPr>
        <w:t xml:space="preserve"> (90% CI: .0</w:t>
      </w:r>
      <w:r w:rsidR="00531F0F">
        <w:rPr>
          <w:rFonts w:ascii="Times New Roman" w:eastAsia="Times New Roman" w:hAnsi="Times New Roman" w:cs="Times New Roman"/>
          <w:sz w:val="24"/>
          <w:szCs w:val="24"/>
        </w:rPr>
        <w:t>20</w:t>
      </w:r>
      <w:r w:rsidR="00B513CE">
        <w:rPr>
          <w:rFonts w:ascii="Times New Roman" w:eastAsia="Times New Roman" w:hAnsi="Times New Roman" w:cs="Times New Roman"/>
          <w:sz w:val="24"/>
          <w:szCs w:val="24"/>
        </w:rPr>
        <w:t>, .03</w:t>
      </w:r>
      <w:r w:rsidR="00531F0F">
        <w:rPr>
          <w:rFonts w:ascii="Times New Roman" w:eastAsia="Times New Roman" w:hAnsi="Times New Roman" w:cs="Times New Roman"/>
          <w:sz w:val="24"/>
          <w:szCs w:val="24"/>
        </w:rPr>
        <w:t>3</w:t>
      </w:r>
      <w:r w:rsidR="00B513CE" w:rsidRPr="00B513CE">
        <w:rPr>
          <w:rFonts w:ascii="Times New Roman" w:eastAsia="Times New Roman" w:hAnsi="Times New Roman" w:cs="Times New Roman"/>
          <w:sz w:val="24"/>
          <w:szCs w:val="24"/>
        </w:rPr>
        <w:t>), CFI = .9</w:t>
      </w:r>
      <w:r w:rsidR="00531F0F">
        <w:rPr>
          <w:rFonts w:ascii="Times New Roman" w:eastAsia="Times New Roman" w:hAnsi="Times New Roman" w:cs="Times New Roman"/>
          <w:sz w:val="24"/>
          <w:szCs w:val="24"/>
        </w:rPr>
        <w:t>89, TLI = .982</w:t>
      </w:r>
      <w:r w:rsidR="00B513CE" w:rsidRPr="00B513CE">
        <w:rPr>
          <w:rFonts w:ascii="Times New Roman" w:eastAsia="Times New Roman" w:hAnsi="Times New Roman" w:cs="Times New Roman"/>
          <w:sz w:val="24"/>
          <w:szCs w:val="24"/>
        </w:rPr>
        <w:t>, SRMR = .0</w:t>
      </w:r>
      <w:r w:rsidR="00531F0F">
        <w:rPr>
          <w:rFonts w:ascii="Times New Roman" w:eastAsia="Times New Roman" w:hAnsi="Times New Roman" w:cs="Times New Roman"/>
          <w:sz w:val="24"/>
          <w:szCs w:val="24"/>
        </w:rPr>
        <w:t>15</w:t>
      </w:r>
      <w:r w:rsidR="00345660">
        <w:rPr>
          <w:rFonts w:ascii="Times New Roman" w:eastAsia="Times New Roman" w:hAnsi="Times New Roman" w:cs="Times New Roman"/>
          <w:sz w:val="24"/>
          <w:szCs w:val="24"/>
        </w:rPr>
        <w:t xml:space="preserve">, BIC = </w:t>
      </w:r>
      <w:r w:rsidR="00345660" w:rsidRPr="00345660">
        <w:rPr>
          <w:rFonts w:ascii="Times New Roman" w:eastAsia="Times New Roman" w:hAnsi="Times New Roman" w:cs="Times New Roman"/>
          <w:sz w:val="24"/>
          <w:szCs w:val="24"/>
        </w:rPr>
        <w:t>59914.294</w:t>
      </w:r>
      <w:r w:rsidR="00531F0F">
        <w:rPr>
          <w:rFonts w:ascii="Times New Roman" w:eastAsia="Times New Roman" w:hAnsi="Times New Roman" w:cs="Times New Roman"/>
          <w:sz w:val="24"/>
          <w:szCs w:val="24"/>
        </w:rPr>
        <w:t>.</w:t>
      </w:r>
      <w:r w:rsidR="00D52C03">
        <w:rPr>
          <w:rStyle w:val="FootnoteReference"/>
          <w:rFonts w:ascii="Times New Roman" w:eastAsia="Times New Roman" w:hAnsi="Times New Roman" w:cs="Times New Roman"/>
          <w:sz w:val="24"/>
          <w:szCs w:val="24"/>
        </w:rPr>
        <w:footnoteReference w:id="4"/>
      </w:r>
    </w:p>
    <w:p w14:paraId="456C371D" w14:textId="7C14DE33" w:rsidR="002246FE" w:rsidRDefault="002246FE" w:rsidP="00091638">
      <w:pPr>
        <w:spacing w:line="240" w:lineRule="auto"/>
        <w:rPr>
          <w:rFonts w:ascii="Times New Roman" w:eastAsia="Times New Roman" w:hAnsi="Times New Roman" w:cs="Times New Roman"/>
          <w:i/>
          <w:sz w:val="24"/>
          <w:szCs w:val="24"/>
        </w:rPr>
      </w:pPr>
      <w:bookmarkStart w:id="3" w:name="_Hlk503712772"/>
      <w:r>
        <w:rPr>
          <w:rFonts w:ascii="Times New Roman" w:eastAsia="Times New Roman" w:hAnsi="Times New Roman" w:cs="Times New Roman"/>
          <w:sz w:val="24"/>
          <w:szCs w:val="24"/>
        </w:rPr>
        <w:t>Table 1</w:t>
      </w:r>
      <w:r w:rsidR="00091638">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Final VGDS sub-dimensions and standardized rotated factor loadings</w:t>
      </w:r>
    </w:p>
    <w:tbl>
      <w:tblPr>
        <w:tblW w:w="9483" w:type="dxa"/>
        <w:tblInd w:w="93" w:type="dxa"/>
        <w:tblLayout w:type="fixed"/>
        <w:tblLook w:val="04A0" w:firstRow="1" w:lastRow="0" w:firstColumn="1" w:lastColumn="0" w:noHBand="0" w:noVBand="1"/>
      </w:tblPr>
      <w:tblGrid>
        <w:gridCol w:w="1365"/>
        <w:gridCol w:w="2970"/>
        <w:gridCol w:w="1029"/>
        <w:gridCol w:w="1030"/>
        <w:gridCol w:w="1029"/>
        <w:gridCol w:w="1030"/>
        <w:gridCol w:w="1030"/>
      </w:tblGrid>
      <w:tr w:rsidR="002246FE" w14:paraId="7980B051" w14:textId="77777777" w:rsidTr="00E37C76">
        <w:trPr>
          <w:trHeight w:val="300"/>
        </w:trPr>
        <w:tc>
          <w:tcPr>
            <w:tcW w:w="1365" w:type="dxa"/>
            <w:vMerge w:val="restart"/>
            <w:tcBorders>
              <w:top w:val="single" w:sz="4" w:space="0" w:color="auto"/>
              <w:left w:val="nil"/>
              <w:bottom w:val="single" w:sz="4" w:space="0" w:color="000000"/>
              <w:right w:val="nil"/>
            </w:tcBorders>
            <w:vAlign w:val="bottom"/>
            <w:hideMark/>
          </w:tcPr>
          <w:p w14:paraId="638B1C4A" w14:textId="77777777" w:rsidR="002246FE" w:rsidRDefault="002246FE">
            <w:pPr>
              <w:spacing w:line="240" w:lineRule="auto"/>
              <w:jc w:val="center"/>
              <w:rPr>
                <w:rFonts w:ascii="Times New Roman" w:eastAsia="Times New Roman" w:hAnsi="Times New Roman" w:cs="Times New Roman"/>
                <w:sz w:val="24"/>
                <w:szCs w:val="24"/>
              </w:rPr>
            </w:pPr>
            <w:bookmarkStart w:id="4" w:name="_Hlk503622947"/>
            <w:r>
              <w:rPr>
                <w:rFonts w:ascii="Times New Roman" w:eastAsia="Times New Roman" w:hAnsi="Times New Roman" w:cs="Times New Roman"/>
                <w:sz w:val="24"/>
                <w:szCs w:val="24"/>
              </w:rPr>
              <w:t>Factor description</w:t>
            </w:r>
          </w:p>
        </w:tc>
        <w:tc>
          <w:tcPr>
            <w:tcW w:w="2970" w:type="dxa"/>
            <w:tcBorders>
              <w:top w:val="single" w:sz="4" w:space="0" w:color="auto"/>
              <w:left w:val="nil"/>
              <w:bottom w:val="nil"/>
              <w:right w:val="nil"/>
            </w:tcBorders>
            <w:noWrap/>
            <w:vAlign w:val="bottom"/>
            <w:hideMark/>
          </w:tcPr>
          <w:p w14:paraId="6AC92B08" w14:textId="77777777" w:rsidR="002246FE" w:rsidRDefault="002246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5148" w:type="dxa"/>
            <w:gridSpan w:val="5"/>
            <w:tcBorders>
              <w:top w:val="single" w:sz="4" w:space="0" w:color="auto"/>
              <w:left w:val="nil"/>
              <w:bottom w:val="single" w:sz="4" w:space="0" w:color="auto"/>
              <w:right w:val="nil"/>
            </w:tcBorders>
            <w:noWrap/>
            <w:vAlign w:val="bottom"/>
            <w:hideMark/>
          </w:tcPr>
          <w:p w14:paraId="4284BE2E" w14:textId="77777777" w:rsidR="002246FE" w:rsidRDefault="002246F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Factor</w:t>
            </w:r>
          </w:p>
        </w:tc>
      </w:tr>
      <w:tr w:rsidR="002246FE" w14:paraId="37344BE4" w14:textId="77777777" w:rsidTr="00E37C76">
        <w:trPr>
          <w:trHeight w:val="300"/>
        </w:trPr>
        <w:tc>
          <w:tcPr>
            <w:tcW w:w="1365" w:type="dxa"/>
            <w:vMerge/>
            <w:tcBorders>
              <w:top w:val="single" w:sz="4" w:space="0" w:color="auto"/>
              <w:left w:val="nil"/>
              <w:bottom w:val="single" w:sz="4" w:space="0" w:color="000000"/>
              <w:right w:val="nil"/>
            </w:tcBorders>
            <w:vAlign w:val="center"/>
            <w:hideMark/>
          </w:tcPr>
          <w:p w14:paraId="58F909D0" w14:textId="77777777" w:rsidR="002246FE" w:rsidRDefault="002246FE">
            <w:pPr>
              <w:rPr>
                <w:rFonts w:ascii="Times New Roman" w:eastAsia="Times New Roman" w:hAnsi="Times New Roman" w:cs="Times New Roman"/>
                <w:sz w:val="24"/>
                <w:szCs w:val="24"/>
              </w:rPr>
            </w:pPr>
          </w:p>
        </w:tc>
        <w:tc>
          <w:tcPr>
            <w:tcW w:w="2970" w:type="dxa"/>
            <w:tcBorders>
              <w:top w:val="nil"/>
              <w:left w:val="nil"/>
              <w:bottom w:val="single" w:sz="4" w:space="0" w:color="auto"/>
              <w:right w:val="nil"/>
            </w:tcBorders>
            <w:noWrap/>
            <w:vAlign w:val="bottom"/>
            <w:hideMark/>
          </w:tcPr>
          <w:p w14:paraId="64FA4A1A" w14:textId="77777777" w:rsidR="002246FE" w:rsidRDefault="002246F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Item text</w:t>
            </w:r>
          </w:p>
        </w:tc>
        <w:tc>
          <w:tcPr>
            <w:tcW w:w="1029" w:type="dxa"/>
            <w:tcBorders>
              <w:top w:val="nil"/>
              <w:left w:val="nil"/>
              <w:bottom w:val="single" w:sz="4" w:space="0" w:color="auto"/>
              <w:right w:val="nil"/>
            </w:tcBorders>
            <w:noWrap/>
            <w:vAlign w:val="bottom"/>
            <w:hideMark/>
          </w:tcPr>
          <w:p w14:paraId="70F9A39B" w14:textId="77777777" w:rsidR="002246FE" w:rsidRDefault="002246F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0" w:type="dxa"/>
            <w:tcBorders>
              <w:top w:val="nil"/>
              <w:left w:val="nil"/>
              <w:bottom w:val="single" w:sz="4" w:space="0" w:color="auto"/>
              <w:right w:val="nil"/>
            </w:tcBorders>
            <w:noWrap/>
            <w:vAlign w:val="bottom"/>
            <w:hideMark/>
          </w:tcPr>
          <w:p w14:paraId="34065B2F" w14:textId="77777777" w:rsidR="002246FE" w:rsidRDefault="002246F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29" w:type="dxa"/>
            <w:tcBorders>
              <w:top w:val="nil"/>
              <w:left w:val="nil"/>
              <w:bottom w:val="single" w:sz="4" w:space="0" w:color="auto"/>
              <w:right w:val="nil"/>
            </w:tcBorders>
            <w:noWrap/>
            <w:vAlign w:val="bottom"/>
            <w:hideMark/>
          </w:tcPr>
          <w:p w14:paraId="72E4E6DF" w14:textId="77777777" w:rsidR="002246FE" w:rsidRDefault="002246F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30" w:type="dxa"/>
            <w:tcBorders>
              <w:top w:val="nil"/>
              <w:left w:val="nil"/>
              <w:bottom w:val="single" w:sz="4" w:space="0" w:color="auto"/>
              <w:right w:val="nil"/>
            </w:tcBorders>
            <w:noWrap/>
            <w:vAlign w:val="bottom"/>
            <w:hideMark/>
          </w:tcPr>
          <w:p w14:paraId="527A002E" w14:textId="77777777" w:rsidR="002246FE" w:rsidRDefault="002246F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030" w:type="dxa"/>
            <w:tcBorders>
              <w:top w:val="nil"/>
              <w:left w:val="nil"/>
              <w:bottom w:val="single" w:sz="4" w:space="0" w:color="auto"/>
              <w:right w:val="nil"/>
            </w:tcBorders>
            <w:noWrap/>
            <w:vAlign w:val="bottom"/>
            <w:hideMark/>
          </w:tcPr>
          <w:p w14:paraId="2D65D8A0" w14:textId="77777777" w:rsidR="002246FE" w:rsidRDefault="002246F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1B1A50" w14:paraId="013F91A4" w14:textId="77777777" w:rsidTr="00E37C76">
        <w:trPr>
          <w:trHeight w:val="300"/>
        </w:trPr>
        <w:tc>
          <w:tcPr>
            <w:tcW w:w="9483" w:type="dxa"/>
            <w:gridSpan w:val="7"/>
            <w:vAlign w:val="bottom"/>
          </w:tcPr>
          <w:p w14:paraId="62F8E394" w14:textId="645D2334" w:rsidR="001B1A50" w:rsidRDefault="00A25F65" w:rsidP="00223689">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1B1A50">
              <w:rPr>
                <w:rFonts w:ascii="Times New Roman" w:eastAsia="Times New Roman" w:hAnsi="Times New Roman" w:cs="Times New Roman"/>
                <w:sz w:val="24"/>
                <w:szCs w:val="24"/>
              </w:rPr>
              <w:t xml:space="preserve">Cognitive demand – </w:t>
            </w:r>
            <w:r w:rsidR="001B1A50">
              <w:rPr>
                <w:rFonts w:ascii="Times New Roman" w:eastAsia="Times New Roman" w:hAnsi="Times New Roman" w:cs="Times New Roman"/>
                <w:i/>
                <w:sz w:val="24"/>
                <w:szCs w:val="24"/>
              </w:rPr>
              <w:t xml:space="preserve">M </w:t>
            </w:r>
            <w:r w:rsidR="001B1A50">
              <w:rPr>
                <w:rFonts w:ascii="Times New Roman" w:eastAsia="Times New Roman" w:hAnsi="Times New Roman" w:cs="Times New Roman"/>
                <w:sz w:val="24"/>
                <w:szCs w:val="24"/>
              </w:rPr>
              <w:t xml:space="preserve"> = 4.10, </w:t>
            </w:r>
            <w:r w:rsidR="001B1A50">
              <w:rPr>
                <w:rFonts w:ascii="Times New Roman" w:eastAsia="Times New Roman" w:hAnsi="Times New Roman" w:cs="Times New Roman"/>
                <w:i/>
                <w:sz w:val="24"/>
                <w:szCs w:val="24"/>
              </w:rPr>
              <w:t>SD</w:t>
            </w:r>
            <w:r w:rsidR="001B1A50">
              <w:rPr>
                <w:rFonts w:ascii="Times New Roman" w:eastAsia="Times New Roman" w:hAnsi="Times New Roman" w:cs="Times New Roman"/>
                <w:sz w:val="24"/>
                <w:szCs w:val="24"/>
              </w:rPr>
              <w:t xml:space="preserve"> = 1.43</w:t>
            </w:r>
            <w:r w:rsidR="0004511F">
              <w:rPr>
                <w:rFonts w:ascii="Times New Roman" w:eastAsia="Times New Roman" w:hAnsi="Times New Roman" w:cs="Times New Roman"/>
                <w:sz w:val="24"/>
                <w:szCs w:val="24"/>
              </w:rPr>
              <w:t>,</w:t>
            </w:r>
            <w:r w:rsidR="001B1A50">
              <w:rPr>
                <w:rFonts w:ascii="Times New Roman" w:eastAsia="Times New Roman" w:hAnsi="Times New Roman" w:cs="Times New Roman"/>
                <w:sz w:val="24"/>
                <w:szCs w:val="24"/>
              </w:rPr>
              <w:t xml:space="preserve"> α = .</w:t>
            </w:r>
            <w:r w:rsidR="00223689">
              <w:rPr>
                <w:rFonts w:ascii="Times New Roman" w:eastAsia="Times New Roman" w:hAnsi="Times New Roman" w:cs="Times New Roman"/>
                <w:sz w:val="24"/>
                <w:szCs w:val="24"/>
              </w:rPr>
              <w:t xml:space="preserve">90 </w:t>
            </w:r>
          </w:p>
        </w:tc>
      </w:tr>
      <w:tr w:rsidR="002246FE" w14:paraId="06276D1E" w14:textId="77777777" w:rsidTr="00E37C76">
        <w:trPr>
          <w:trHeight w:val="300"/>
        </w:trPr>
        <w:tc>
          <w:tcPr>
            <w:tcW w:w="1365" w:type="dxa"/>
            <w:vAlign w:val="bottom"/>
            <w:hideMark/>
          </w:tcPr>
          <w:p w14:paraId="6C503487" w14:textId="27F9335D" w:rsidR="002246FE" w:rsidRDefault="002246FE" w:rsidP="00A20048">
            <w:pPr>
              <w:spacing w:line="240" w:lineRule="auto"/>
              <w:ind w:left="-93"/>
              <w:rPr>
                <w:rFonts w:ascii="Times New Roman" w:eastAsia="Times New Roman" w:hAnsi="Times New Roman" w:cs="Times New Roman"/>
                <w:sz w:val="24"/>
                <w:szCs w:val="24"/>
              </w:rPr>
            </w:pPr>
          </w:p>
        </w:tc>
        <w:tc>
          <w:tcPr>
            <w:tcW w:w="2970" w:type="dxa"/>
            <w:vAlign w:val="bottom"/>
            <w:hideMark/>
          </w:tcPr>
          <w:p w14:paraId="5BFC22EA"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was cognitively demanding.</w:t>
            </w:r>
          </w:p>
        </w:tc>
        <w:tc>
          <w:tcPr>
            <w:tcW w:w="1029" w:type="dxa"/>
            <w:noWrap/>
            <w:vAlign w:val="center"/>
            <w:hideMark/>
          </w:tcPr>
          <w:p w14:paraId="72D45F38" w14:textId="77777777" w:rsidR="002246FE" w:rsidRDefault="002246FE" w:rsidP="00A20048">
            <w:pPr>
              <w:tabs>
                <w:tab w:val="decimal" w:pos="252"/>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0.807*</w:t>
            </w:r>
          </w:p>
        </w:tc>
        <w:tc>
          <w:tcPr>
            <w:tcW w:w="1030" w:type="dxa"/>
            <w:noWrap/>
            <w:vAlign w:val="center"/>
            <w:hideMark/>
          </w:tcPr>
          <w:p w14:paraId="5855DCFB" w14:textId="77777777" w:rsidR="002246FE" w:rsidRDefault="002246FE" w:rsidP="00A20048">
            <w:pPr>
              <w:tabs>
                <w:tab w:val="decimal" w:pos="21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-0.070*</w:t>
            </w:r>
          </w:p>
        </w:tc>
        <w:tc>
          <w:tcPr>
            <w:tcW w:w="1029" w:type="dxa"/>
            <w:noWrap/>
            <w:vAlign w:val="center"/>
            <w:hideMark/>
          </w:tcPr>
          <w:p w14:paraId="710B69EA" w14:textId="77777777" w:rsidR="002246FE" w:rsidRDefault="002246FE" w:rsidP="00A20048">
            <w:pPr>
              <w:tabs>
                <w:tab w:val="decimal" w:pos="26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1030" w:type="dxa"/>
            <w:noWrap/>
            <w:vAlign w:val="center"/>
            <w:hideMark/>
          </w:tcPr>
          <w:p w14:paraId="5DEB22F4" w14:textId="77777777" w:rsidR="002246FE" w:rsidRDefault="002246FE" w:rsidP="00A20048">
            <w:pPr>
              <w:tabs>
                <w:tab w:val="decimal" w:pos="22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1030" w:type="dxa"/>
            <w:noWrap/>
            <w:vAlign w:val="center"/>
            <w:hideMark/>
          </w:tcPr>
          <w:p w14:paraId="20A8C8AE" w14:textId="77777777" w:rsidR="002246FE" w:rsidRDefault="002246FE" w:rsidP="00A20048">
            <w:pPr>
              <w:tabs>
                <w:tab w:val="decimal" w:pos="27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-0.005</w:t>
            </w:r>
          </w:p>
        </w:tc>
      </w:tr>
      <w:tr w:rsidR="002246FE" w14:paraId="6465B639" w14:textId="77777777" w:rsidTr="00E37C76">
        <w:trPr>
          <w:trHeight w:val="300"/>
        </w:trPr>
        <w:tc>
          <w:tcPr>
            <w:tcW w:w="1365" w:type="dxa"/>
            <w:vAlign w:val="bottom"/>
            <w:hideMark/>
          </w:tcPr>
          <w:p w14:paraId="3191CA54" w14:textId="4DA5B88A" w:rsidR="00206330" w:rsidRPr="00206330" w:rsidRDefault="00206330" w:rsidP="00A20048">
            <w:pPr>
              <w:ind w:left="-93"/>
              <w:rPr>
                <w:rFonts w:ascii="Times New Roman" w:eastAsia="Times New Roman" w:hAnsi="Times New Roman" w:cs="Times New Roman"/>
                <w:sz w:val="24"/>
                <w:szCs w:val="24"/>
              </w:rPr>
            </w:pPr>
          </w:p>
        </w:tc>
        <w:tc>
          <w:tcPr>
            <w:tcW w:w="2970" w:type="dxa"/>
            <w:vAlign w:val="bottom"/>
            <w:hideMark/>
          </w:tcPr>
          <w:p w14:paraId="410BB55C"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I had to think very hard when playing the game.</w:t>
            </w:r>
          </w:p>
        </w:tc>
        <w:tc>
          <w:tcPr>
            <w:tcW w:w="1029" w:type="dxa"/>
            <w:noWrap/>
            <w:vAlign w:val="center"/>
            <w:hideMark/>
          </w:tcPr>
          <w:p w14:paraId="793950C7" w14:textId="77777777" w:rsidR="002246FE" w:rsidRDefault="002246FE" w:rsidP="00A20048">
            <w:pPr>
              <w:tabs>
                <w:tab w:val="decimal" w:pos="252"/>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0.804*</w:t>
            </w:r>
          </w:p>
        </w:tc>
        <w:tc>
          <w:tcPr>
            <w:tcW w:w="1030" w:type="dxa"/>
            <w:noWrap/>
            <w:vAlign w:val="center"/>
            <w:hideMark/>
          </w:tcPr>
          <w:p w14:paraId="26DCD1A3" w14:textId="77777777" w:rsidR="002246FE" w:rsidRDefault="002246FE" w:rsidP="00A20048">
            <w:pPr>
              <w:tabs>
                <w:tab w:val="decimal" w:pos="21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1029" w:type="dxa"/>
            <w:noWrap/>
            <w:vAlign w:val="center"/>
            <w:hideMark/>
          </w:tcPr>
          <w:p w14:paraId="00633110" w14:textId="77777777" w:rsidR="002246FE" w:rsidRDefault="002246FE" w:rsidP="00A20048">
            <w:pPr>
              <w:tabs>
                <w:tab w:val="decimal" w:pos="26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1030" w:type="dxa"/>
            <w:noWrap/>
            <w:vAlign w:val="center"/>
            <w:hideMark/>
          </w:tcPr>
          <w:p w14:paraId="785DD3ED" w14:textId="77777777" w:rsidR="002246FE" w:rsidRDefault="002246FE" w:rsidP="00A20048">
            <w:pPr>
              <w:tabs>
                <w:tab w:val="decimal" w:pos="22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1030" w:type="dxa"/>
            <w:noWrap/>
            <w:vAlign w:val="center"/>
            <w:hideMark/>
          </w:tcPr>
          <w:p w14:paraId="4298363E" w14:textId="77777777" w:rsidR="002246FE" w:rsidRDefault="002246FE" w:rsidP="00A20048">
            <w:pPr>
              <w:tabs>
                <w:tab w:val="decimal" w:pos="27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r>
      <w:tr w:rsidR="002246FE" w14:paraId="5896ED89" w14:textId="77777777" w:rsidTr="00E37C76">
        <w:trPr>
          <w:trHeight w:val="300"/>
        </w:trPr>
        <w:tc>
          <w:tcPr>
            <w:tcW w:w="1365" w:type="dxa"/>
            <w:vAlign w:val="bottom"/>
            <w:hideMark/>
          </w:tcPr>
          <w:p w14:paraId="2D0C9069" w14:textId="77777777" w:rsidR="002246FE" w:rsidRDefault="002246FE" w:rsidP="00A20048">
            <w:pPr>
              <w:ind w:left="-93"/>
              <w:rPr>
                <w:rFonts w:ascii="Times New Roman" w:eastAsia="Times New Roman" w:hAnsi="Times New Roman" w:cs="Times New Roman"/>
                <w:sz w:val="24"/>
                <w:szCs w:val="24"/>
              </w:rPr>
            </w:pPr>
          </w:p>
        </w:tc>
        <w:tc>
          <w:tcPr>
            <w:tcW w:w="2970" w:type="dxa"/>
            <w:vAlign w:val="bottom"/>
            <w:hideMark/>
          </w:tcPr>
          <w:p w14:paraId="560CCE9B"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required a lot of mental gymnastics.</w:t>
            </w:r>
          </w:p>
        </w:tc>
        <w:tc>
          <w:tcPr>
            <w:tcW w:w="1029" w:type="dxa"/>
            <w:noWrap/>
            <w:vAlign w:val="center"/>
            <w:hideMark/>
          </w:tcPr>
          <w:p w14:paraId="445EEE92" w14:textId="77777777" w:rsidR="002246FE" w:rsidRDefault="002246FE" w:rsidP="00A20048">
            <w:pPr>
              <w:tabs>
                <w:tab w:val="decimal" w:pos="252"/>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0.759*</w:t>
            </w:r>
          </w:p>
        </w:tc>
        <w:tc>
          <w:tcPr>
            <w:tcW w:w="1030" w:type="dxa"/>
            <w:noWrap/>
            <w:vAlign w:val="center"/>
            <w:hideMark/>
          </w:tcPr>
          <w:p w14:paraId="08F31DDA" w14:textId="77777777" w:rsidR="002246FE" w:rsidRDefault="002246FE" w:rsidP="00A20048">
            <w:pPr>
              <w:tabs>
                <w:tab w:val="decimal" w:pos="21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1029" w:type="dxa"/>
            <w:noWrap/>
            <w:vAlign w:val="center"/>
            <w:hideMark/>
          </w:tcPr>
          <w:p w14:paraId="71CCDA42" w14:textId="77777777" w:rsidR="002246FE" w:rsidRDefault="002246FE" w:rsidP="00A20048">
            <w:pPr>
              <w:tabs>
                <w:tab w:val="decimal" w:pos="26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1030" w:type="dxa"/>
            <w:noWrap/>
            <w:vAlign w:val="center"/>
            <w:hideMark/>
          </w:tcPr>
          <w:p w14:paraId="5ADDFA4E" w14:textId="77777777" w:rsidR="002246FE" w:rsidRDefault="002246FE" w:rsidP="00A20048">
            <w:pPr>
              <w:tabs>
                <w:tab w:val="decimal" w:pos="22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0.063*</w:t>
            </w:r>
          </w:p>
        </w:tc>
        <w:tc>
          <w:tcPr>
            <w:tcW w:w="1030" w:type="dxa"/>
            <w:noWrap/>
            <w:vAlign w:val="center"/>
            <w:hideMark/>
          </w:tcPr>
          <w:p w14:paraId="10D86492" w14:textId="77777777" w:rsidR="002246FE" w:rsidRDefault="002246FE" w:rsidP="00A20048">
            <w:pPr>
              <w:tabs>
                <w:tab w:val="decimal" w:pos="27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r>
      <w:tr w:rsidR="002246FE" w14:paraId="2B5683E5" w14:textId="77777777" w:rsidTr="00E37C76">
        <w:trPr>
          <w:trHeight w:val="300"/>
        </w:trPr>
        <w:tc>
          <w:tcPr>
            <w:tcW w:w="1365" w:type="dxa"/>
            <w:vAlign w:val="bottom"/>
            <w:hideMark/>
          </w:tcPr>
          <w:p w14:paraId="312378F6" w14:textId="77777777" w:rsidR="002246FE" w:rsidRDefault="002246FE" w:rsidP="00A20048">
            <w:pPr>
              <w:ind w:left="-93"/>
              <w:rPr>
                <w:rFonts w:ascii="Times New Roman" w:eastAsia="Times New Roman" w:hAnsi="Times New Roman" w:cs="Times New Roman"/>
                <w:sz w:val="24"/>
                <w:szCs w:val="24"/>
              </w:rPr>
            </w:pPr>
          </w:p>
        </w:tc>
        <w:tc>
          <w:tcPr>
            <w:tcW w:w="2970" w:type="dxa"/>
            <w:vAlign w:val="bottom"/>
            <w:hideMark/>
          </w:tcPr>
          <w:p w14:paraId="38E44731"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game doesn’t require a lot of mental effort. (R) </w:t>
            </w:r>
          </w:p>
        </w:tc>
        <w:tc>
          <w:tcPr>
            <w:tcW w:w="1029" w:type="dxa"/>
            <w:noWrap/>
            <w:vAlign w:val="center"/>
            <w:hideMark/>
          </w:tcPr>
          <w:p w14:paraId="288BE3C4" w14:textId="77777777" w:rsidR="002246FE" w:rsidRDefault="002246FE" w:rsidP="00A20048">
            <w:pPr>
              <w:tabs>
                <w:tab w:val="decimal" w:pos="252"/>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0.766*</w:t>
            </w:r>
          </w:p>
        </w:tc>
        <w:tc>
          <w:tcPr>
            <w:tcW w:w="1030" w:type="dxa"/>
            <w:noWrap/>
            <w:vAlign w:val="center"/>
            <w:hideMark/>
          </w:tcPr>
          <w:p w14:paraId="19AD9C30" w14:textId="77777777" w:rsidR="002246FE" w:rsidRDefault="002246FE" w:rsidP="00A20048">
            <w:pPr>
              <w:tabs>
                <w:tab w:val="decimal" w:pos="21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-0.018</w:t>
            </w:r>
          </w:p>
        </w:tc>
        <w:tc>
          <w:tcPr>
            <w:tcW w:w="1029" w:type="dxa"/>
            <w:noWrap/>
            <w:vAlign w:val="center"/>
            <w:hideMark/>
          </w:tcPr>
          <w:p w14:paraId="344DA9F1" w14:textId="77777777" w:rsidR="002246FE" w:rsidRDefault="002246FE" w:rsidP="00A20048">
            <w:pPr>
              <w:tabs>
                <w:tab w:val="decimal" w:pos="26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1030" w:type="dxa"/>
            <w:noWrap/>
            <w:vAlign w:val="center"/>
            <w:hideMark/>
          </w:tcPr>
          <w:p w14:paraId="227D477D" w14:textId="77777777" w:rsidR="002246FE" w:rsidRDefault="002246FE" w:rsidP="00A20048">
            <w:pPr>
              <w:tabs>
                <w:tab w:val="decimal" w:pos="22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-0.090*</w:t>
            </w:r>
          </w:p>
        </w:tc>
        <w:tc>
          <w:tcPr>
            <w:tcW w:w="1030" w:type="dxa"/>
            <w:noWrap/>
            <w:vAlign w:val="center"/>
            <w:hideMark/>
          </w:tcPr>
          <w:p w14:paraId="3B2C3E15" w14:textId="77777777" w:rsidR="002246FE" w:rsidRDefault="002246FE" w:rsidP="00A20048">
            <w:pPr>
              <w:tabs>
                <w:tab w:val="decimal" w:pos="27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-0.046</w:t>
            </w:r>
          </w:p>
        </w:tc>
      </w:tr>
      <w:tr w:rsidR="002246FE" w14:paraId="0D718508" w14:textId="77777777" w:rsidTr="00E37C76">
        <w:trPr>
          <w:trHeight w:val="300"/>
        </w:trPr>
        <w:tc>
          <w:tcPr>
            <w:tcW w:w="1365" w:type="dxa"/>
            <w:vAlign w:val="bottom"/>
            <w:hideMark/>
          </w:tcPr>
          <w:p w14:paraId="310EC0FC" w14:textId="77777777" w:rsidR="002246FE" w:rsidRDefault="002246FE" w:rsidP="00A20048">
            <w:pPr>
              <w:ind w:left="-93"/>
              <w:rPr>
                <w:rFonts w:ascii="Times New Roman" w:eastAsia="Times New Roman" w:hAnsi="Times New Roman" w:cs="Times New Roman"/>
                <w:sz w:val="24"/>
                <w:szCs w:val="24"/>
              </w:rPr>
            </w:pPr>
          </w:p>
        </w:tc>
        <w:tc>
          <w:tcPr>
            <w:tcW w:w="2970" w:type="dxa"/>
            <w:vAlign w:val="bottom"/>
            <w:hideMark/>
          </w:tcPr>
          <w:p w14:paraId="1E0E4064"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made me draw on all of my mental resources.</w:t>
            </w:r>
          </w:p>
        </w:tc>
        <w:tc>
          <w:tcPr>
            <w:tcW w:w="1029" w:type="dxa"/>
            <w:noWrap/>
            <w:vAlign w:val="center"/>
            <w:hideMark/>
          </w:tcPr>
          <w:p w14:paraId="23C902B0" w14:textId="77777777" w:rsidR="002246FE" w:rsidRDefault="002246FE" w:rsidP="00A20048">
            <w:pPr>
              <w:tabs>
                <w:tab w:val="decimal" w:pos="252"/>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0.703*</w:t>
            </w:r>
          </w:p>
        </w:tc>
        <w:tc>
          <w:tcPr>
            <w:tcW w:w="1030" w:type="dxa"/>
            <w:noWrap/>
            <w:vAlign w:val="center"/>
            <w:hideMark/>
          </w:tcPr>
          <w:p w14:paraId="7178E2EA" w14:textId="77777777" w:rsidR="002246FE" w:rsidRDefault="002246FE" w:rsidP="00A20048">
            <w:pPr>
              <w:tabs>
                <w:tab w:val="decimal" w:pos="21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1029" w:type="dxa"/>
            <w:noWrap/>
            <w:vAlign w:val="center"/>
            <w:hideMark/>
          </w:tcPr>
          <w:p w14:paraId="45A62810" w14:textId="77777777" w:rsidR="002246FE" w:rsidRDefault="002246FE" w:rsidP="00A20048">
            <w:pPr>
              <w:tabs>
                <w:tab w:val="decimal" w:pos="26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1030" w:type="dxa"/>
            <w:noWrap/>
            <w:vAlign w:val="center"/>
            <w:hideMark/>
          </w:tcPr>
          <w:p w14:paraId="125BCDCC" w14:textId="77777777" w:rsidR="002246FE" w:rsidRDefault="002246FE" w:rsidP="00A20048">
            <w:pPr>
              <w:tabs>
                <w:tab w:val="decimal" w:pos="22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1030" w:type="dxa"/>
            <w:noWrap/>
            <w:vAlign w:val="center"/>
            <w:hideMark/>
          </w:tcPr>
          <w:p w14:paraId="66F2D8BC" w14:textId="77777777" w:rsidR="002246FE" w:rsidRDefault="002246FE" w:rsidP="00A20048">
            <w:pPr>
              <w:tabs>
                <w:tab w:val="decimal" w:pos="27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r>
      <w:tr w:rsidR="002246FE" w14:paraId="7D6635D5" w14:textId="77777777" w:rsidTr="00AB7B4C">
        <w:trPr>
          <w:trHeight w:val="300"/>
        </w:trPr>
        <w:tc>
          <w:tcPr>
            <w:tcW w:w="1365" w:type="dxa"/>
            <w:vAlign w:val="bottom"/>
            <w:hideMark/>
          </w:tcPr>
          <w:p w14:paraId="57094A7D" w14:textId="77777777" w:rsidR="002246FE" w:rsidRDefault="002246FE" w:rsidP="00A20048">
            <w:pPr>
              <w:ind w:left="-93"/>
              <w:rPr>
                <w:rFonts w:ascii="Times New Roman" w:eastAsia="Times New Roman" w:hAnsi="Times New Roman" w:cs="Times New Roman"/>
                <w:sz w:val="24"/>
                <w:szCs w:val="24"/>
              </w:rPr>
            </w:pPr>
          </w:p>
        </w:tc>
        <w:tc>
          <w:tcPr>
            <w:tcW w:w="2970" w:type="dxa"/>
            <w:vAlign w:val="bottom"/>
            <w:hideMark/>
          </w:tcPr>
          <w:p w14:paraId="1A7B7B4C"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The mental challenges in this game had an impact on how I played.</w:t>
            </w:r>
          </w:p>
        </w:tc>
        <w:tc>
          <w:tcPr>
            <w:tcW w:w="1029" w:type="dxa"/>
            <w:noWrap/>
            <w:vAlign w:val="center"/>
            <w:hideMark/>
          </w:tcPr>
          <w:p w14:paraId="0E35DCF1" w14:textId="77777777" w:rsidR="002246FE" w:rsidRDefault="002246FE" w:rsidP="00A20048">
            <w:pPr>
              <w:tabs>
                <w:tab w:val="decimal" w:pos="252"/>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0.646*</w:t>
            </w:r>
          </w:p>
        </w:tc>
        <w:tc>
          <w:tcPr>
            <w:tcW w:w="1030" w:type="dxa"/>
            <w:noWrap/>
            <w:vAlign w:val="center"/>
            <w:hideMark/>
          </w:tcPr>
          <w:p w14:paraId="4369C438" w14:textId="77777777" w:rsidR="002246FE" w:rsidRDefault="002246FE" w:rsidP="00A20048">
            <w:pPr>
              <w:tabs>
                <w:tab w:val="decimal" w:pos="21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0.138*</w:t>
            </w:r>
          </w:p>
        </w:tc>
        <w:tc>
          <w:tcPr>
            <w:tcW w:w="1029" w:type="dxa"/>
            <w:noWrap/>
            <w:vAlign w:val="center"/>
            <w:hideMark/>
          </w:tcPr>
          <w:p w14:paraId="4B997ACD" w14:textId="77777777" w:rsidR="002246FE" w:rsidRDefault="002246FE" w:rsidP="00A20048">
            <w:pPr>
              <w:tabs>
                <w:tab w:val="decimal" w:pos="26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1030" w:type="dxa"/>
            <w:noWrap/>
            <w:vAlign w:val="center"/>
            <w:hideMark/>
          </w:tcPr>
          <w:p w14:paraId="5A08D7DF" w14:textId="77777777" w:rsidR="002246FE" w:rsidRDefault="002246FE" w:rsidP="00A20048">
            <w:pPr>
              <w:tabs>
                <w:tab w:val="decimal" w:pos="22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1030" w:type="dxa"/>
            <w:noWrap/>
            <w:vAlign w:val="center"/>
            <w:hideMark/>
          </w:tcPr>
          <w:p w14:paraId="204E7834" w14:textId="77777777" w:rsidR="002246FE" w:rsidRDefault="002246FE" w:rsidP="00A20048">
            <w:pPr>
              <w:tabs>
                <w:tab w:val="decimal" w:pos="27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r>
      <w:tr w:rsidR="002246FE" w14:paraId="055EA8F1" w14:textId="77777777" w:rsidTr="00AB7B4C">
        <w:trPr>
          <w:trHeight w:val="300"/>
        </w:trPr>
        <w:tc>
          <w:tcPr>
            <w:tcW w:w="1365" w:type="dxa"/>
            <w:vAlign w:val="bottom"/>
            <w:hideMark/>
          </w:tcPr>
          <w:p w14:paraId="552C2F81" w14:textId="77777777" w:rsidR="002246FE" w:rsidRDefault="002246FE" w:rsidP="00A20048">
            <w:pPr>
              <w:ind w:left="-93"/>
              <w:rPr>
                <w:rFonts w:ascii="Times New Roman" w:eastAsia="Times New Roman" w:hAnsi="Times New Roman" w:cs="Times New Roman"/>
                <w:sz w:val="24"/>
                <w:szCs w:val="24"/>
              </w:rPr>
            </w:pPr>
          </w:p>
        </w:tc>
        <w:tc>
          <w:tcPr>
            <w:tcW w:w="2970" w:type="dxa"/>
            <w:tcBorders>
              <w:top w:val="nil"/>
              <w:left w:val="nil"/>
              <w:right w:val="nil"/>
            </w:tcBorders>
            <w:vAlign w:val="bottom"/>
            <w:hideMark/>
          </w:tcPr>
          <w:p w14:paraId="1B273CE9"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stimulated my brain.</w:t>
            </w:r>
          </w:p>
        </w:tc>
        <w:tc>
          <w:tcPr>
            <w:tcW w:w="1029" w:type="dxa"/>
            <w:noWrap/>
            <w:vAlign w:val="center"/>
            <w:hideMark/>
          </w:tcPr>
          <w:p w14:paraId="4B587057" w14:textId="77777777" w:rsidR="002246FE" w:rsidRDefault="002246FE" w:rsidP="00A20048">
            <w:pPr>
              <w:tabs>
                <w:tab w:val="decimal" w:pos="252"/>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0.622*</w:t>
            </w:r>
          </w:p>
        </w:tc>
        <w:tc>
          <w:tcPr>
            <w:tcW w:w="1030" w:type="dxa"/>
            <w:noWrap/>
            <w:vAlign w:val="center"/>
            <w:hideMark/>
          </w:tcPr>
          <w:p w14:paraId="1ADA8E34" w14:textId="77777777" w:rsidR="002246FE" w:rsidRDefault="002246FE" w:rsidP="00A20048">
            <w:pPr>
              <w:tabs>
                <w:tab w:val="decimal" w:pos="21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0.121*</w:t>
            </w:r>
          </w:p>
        </w:tc>
        <w:tc>
          <w:tcPr>
            <w:tcW w:w="1029" w:type="dxa"/>
            <w:noWrap/>
            <w:vAlign w:val="center"/>
            <w:hideMark/>
          </w:tcPr>
          <w:p w14:paraId="4D8E1723" w14:textId="77777777" w:rsidR="002246FE" w:rsidRDefault="002246FE" w:rsidP="00A20048">
            <w:pPr>
              <w:tabs>
                <w:tab w:val="decimal" w:pos="26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30" w:type="dxa"/>
            <w:noWrap/>
            <w:vAlign w:val="center"/>
            <w:hideMark/>
          </w:tcPr>
          <w:p w14:paraId="5F1A8709" w14:textId="77777777" w:rsidR="002246FE" w:rsidRDefault="002246FE" w:rsidP="00A20048">
            <w:pPr>
              <w:tabs>
                <w:tab w:val="decimal" w:pos="22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-0.057</w:t>
            </w:r>
          </w:p>
        </w:tc>
        <w:tc>
          <w:tcPr>
            <w:tcW w:w="1030" w:type="dxa"/>
            <w:noWrap/>
            <w:vAlign w:val="center"/>
            <w:hideMark/>
          </w:tcPr>
          <w:p w14:paraId="17BB3EA3" w14:textId="77777777" w:rsidR="002246FE" w:rsidRDefault="002246FE" w:rsidP="00A20048">
            <w:pPr>
              <w:tabs>
                <w:tab w:val="decimal" w:pos="27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r>
      <w:tr w:rsidR="00ED16BD" w14:paraId="40311D2C" w14:textId="77777777" w:rsidTr="00AB7B4C">
        <w:trPr>
          <w:trHeight w:val="300"/>
        </w:trPr>
        <w:tc>
          <w:tcPr>
            <w:tcW w:w="5364" w:type="dxa"/>
            <w:gridSpan w:val="3"/>
            <w:vAlign w:val="bottom"/>
          </w:tcPr>
          <w:p w14:paraId="654E29F4" w14:textId="4229260C" w:rsidR="00ED16BD" w:rsidRPr="00ED16BD" w:rsidRDefault="00ED16BD"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Emotional demand –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3.38,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w:t>
            </w:r>
            <w:r w:rsidR="00FE7EAC">
              <w:rPr>
                <w:rFonts w:ascii="Times New Roman" w:eastAsia="Times New Roman" w:hAnsi="Times New Roman" w:cs="Times New Roman"/>
                <w:sz w:val="24"/>
                <w:szCs w:val="24"/>
              </w:rPr>
              <w:t>1.60</w:t>
            </w:r>
            <w:r>
              <w:rPr>
                <w:rFonts w:ascii="Times New Roman" w:eastAsia="Times New Roman" w:hAnsi="Times New Roman" w:cs="Times New Roman"/>
                <w:sz w:val="24"/>
                <w:szCs w:val="24"/>
              </w:rPr>
              <w:t>, α = .89</w:t>
            </w:r>
          </w:p>
        </w:tc>
        <w:tc>
          <w:tcPr>
            <w:tcW w:w="1030" w:type="dxa"/>
            <w:noWrap/>
            <w:vAlign w:val="center"/>
          </w:tcPr>
          <w:p w14:paraId="02AC74CC" w14:textId="77777777" w:rsidR="00ED16BD" w:rsidRDefault="00ED16BD" w:rsidP="00A20048">
            <w:pPr>
              <w:tabs>
                <w:tab w:val="decimal" w:pos="213"/>
              </w:tabs>
              <w:spacing w:line="240" w:lineRule="auto"/>
              <w:ind w:left="-93"/>
              <w:rPr>
                <w:rFonts w:ascii="Times New Roman" w:eastAsia="Times New Roman" w:hAnsi="Times New Roman" w:cs="Times New Roman"/>
                <w:b/>
                <w:bCs/>
                <w:sz w:val="24"/>
                <w:szCs w:val="24"/>
              </w:rPr>
            </w:pPr>
          </w:p>
        </w:tc>
        <w:tc>
          <w:tcPr>
            <w:tcW w:w="1029" w:type="dxa"/>
            <w:noWrap/>
            <w:vAlign w:val="center"/>
          </w:tcPr>
          <w:p w14:paraId="2D0972F4" w14:textId="77777777" w:rsidR="00ED16BD" w:rsidRDefault="00ED16BD" w:rsidP="00A20048">
            <w:pPr>
              <w:tabs>
                <w:tab w:val="decimal" w:pos="263"/>
              </w:tabs>
              <w:spacing w:line="240" w:lineRule="auto"/>
              <w:ind w:left="-93"/>
              <w:rPr>
                <w:rFonts w:ascii="Times New Roman" w:eastAsia="Times New Roman" w:hAnsi="Times New Roman" w:cs="Times New Roman"/>
                <w:sz w:val="24"/>
                <w:szCs w:val="24"/>
              </w:rPr>
            </w:pPr>
          </w:p>
        </w:tc>
        <w:tc>
          <w:tcPr>
            <w:tcW w:w="1030" w:type="dxa"/>
            <w:noWrap/>
            <w:vAlign w:val="center"/>
          </w:tcPr>
          <w:p w14:paraId="5E8BC100" w14:textId="77777777" w:rsidR="00ED16BD" w:rsidRDefault="00ED16BD" w:rsidP="00A20048">
            <w:pPr>
              <w:tabs>
                <w:tab w:val="decimal" w:pos="224"/>
              </w:tabs>
              <w:spacing w:line="240" w:lineRule="auto"/>
              <w:ind w:left="-93"/>
              <w:rPr>
                <w:rFonts w:ascii="Times New Roman" w:eastAsia="Times New Roman" w:hAnsi="Times New Roman" w:cs="Times New Roman"/>
                <w:sz w:val="24"/>
                <w:szCs w:val="24"/>
              </w:rPr>
            </w:pPr>
          </w:p>
        </w:tc>
        <w:tc>
          <w:tcPr>
            <w:tcW w:w="1030" w:type="dxa"/>
            <w:noWrap/>
            <w:vAlign w:val="center"/>
          </w:tcPr>
          <w:p w14:paraId="3277FCFC" w14:textId="77777777" w:rsidR="00ED16BD" w:rsidRDefault="00ED16BD" w:rsidP="00A20048">
            <w:pPr>
              <w:tabs>
                <w:tab w:val="decimal" w:pos="274"/>
              </w:tabs>
              <w:spacing w:line="240" w:lineRule="auto"/>
              <w:ind w:left="-93"/>
              <w:rPr>
                <w:rFonts w:ascii="Times New Roman" w:eastAsia="Times New Roman" w:hAnsi="Times New Roman" w:cs="Times New Roman"/>
                <w:sz w:val="24"/>
                <w:szCs w:val="24"/>
              </w:rPr>
            </w:pPr>
          </w:p>
        </w:tc>
      </w:tr>
      <w:tr w:rsidR="002246FE" w14:paraId="6BEF2FE0" w14:textId="77777777" w:rsidTr="00012F07">
        <w:trPr>
          <w:trHeight w:val="300"/>
        </w:trPr>
        <w:tc>
          <w:tcPr>
            <w:tcW w:w="1365" w:type="dxa"/>
            <w:vAlign w:val="bottom"/>
            <w:hideMark/>
          </w:tcPr>
          <w:p w14:paraId="1B83E218" w14:textId="47A1B375" w:rsidR="002246FE" w:rsidRDefault="002246FE" w:rsidP="00A20048">
            <w:pPr>
              <w:spacing w:line="240" w:lineRule="auto"/>
              <w:ind w:left="-93"/>
              <w:rPr>
                <w:rFonts w:ascii="Times New Roman" w:eastAsia="Times New Roman" w:hAnsi="Times New Roman" w:cs="Times New Roman"/>
                <w:sz w:val="24"/>
                <w:szCs w:val="24"/>
              </w:rPr>
            </w:pPr>
          </w:p>
        </w:tc>
        <w:tc>
          <w:tcPr>
            <w:tcW w:w="2970" w:type="dxa"/>
            <w:tcBorders>
              <w:left w:val="nil"/>
              <w:bottom w:val="nil"/>
              <w:right w:val="nil"/>
            </w:tcBorders>
            <w:vAlign w:val="bottom"/>
            <w:hideMark/>
          </w:tcPr>
          <w:p w14:paraId="2D858391"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tugged at my heartstrings.</w:t>
            </w:r>
          </w:p>
        </w:tc>
        <w:tc>
          <w:tcPr>
            <w:tcW w:w="1029" w:type="dxa"/>
            <w:noWrap/>
            <w:vAlign w:val="center"/>
            <w:hideMark/>
          </w:tcPr>
          <w:p w14:paraId="76152B23" w14:textId="77777777" w:rsidR="002246FE" w:rsidRDefault="002246FE" w:rsidP="00A20048">
            <w:pPr>
              <w:tabs>
                <w:tab w:val="decimal" w:pos="252"/>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-0.035</w:t>
            </w:r>
          </w:p>
        </w:tc>
        <w:tc>
          <w:tcPr>
            <w:tcW w:w="1030" w:type="dxa"/>
            <w:noWrap/>
            <w:vAlign w:val="center"/>
            <w:hideMark/>
          </w:tcPr>
          <w:p w14:paraId="2524D946" w14:textId="77777777" w:rsidR="002246FE" w:rsidRDefault="002246FE" w:rsidP="00A20048">
            <w:pPr>
              <w:tabs>
                <w:tab w:val="decimal" w:pos="213"/>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0.886*</w:t>
            </w:r>
          </w:p>
        </w:tc>
        <w:tc>
          <w:tcPr>
            <w:tcW w:w="1029" w:type="dxa"/>
            <w:noWrap/>
            <w:vAlign w:val="center"/>
            <w:hideMark/>
          </w:tcPr>
          <w:p w14:paraId="11B01A24" w14:textId="77777777" w:rsidR="002246FE" w:rsidRDefault="002246FE" w:rsidP="00A20048">
            <w:pPr>
              <w:tabs>
                <w:tab w:val="decimal" w:pos="26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030" w:type="dxa"/>
            <w:noWrap/>
            <w:vAlign w:val="center"/>
            <w:hideMark/>
          </w:tcPr>
          <w:p w14:paraId="2BE78409" w14:textId="77777777" w:rsidR="002246FE" w:rsidRDefault="002246FE" w:rsidP="00A20048">
            <w:pPr>
              <w:tabs>
                <w:tab w:val="decimal" w:pos="22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1030" w:type="dxa"/>
            <w:noWrap/>
            <w:vAlign w:val="center"/>
            <w:hideMark/>
          </w:tcPr>
          <w:p w14:paraId="6BC12682" w14:textId="77777777" w:rsidR="002246FE" w:rsidRDefault="002246FE" w:rsidP="00A20048">
            <w:pPr>
              <w:tabs>
                <w:tab w:val="decimal" w:pos="27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-0.032</w:t>
            </w:r>
          </w:p>
        </w:tc>
      </w:tr>
      <w:tr w:rsidR="002246FE" w14:paraId="2C33A36B" w14:textId="77777777" w:rsidTr="00E37C76">
        <w:trPr>
          <w:trHeight w:val="300"/>
        </w:trPr>
        <w:tc>
          <w:tcPr>
            <w:tcW w:w="1365" w:type="dxa"/>
            <w:vAlign w:val="bottom"/>
            <w:hideMark/>
          </w:tcPr>
          <w:p w14:paraId="520C9EE2" w14:textId="77777777" w:rsidR="002246FE" w:rsidRDefault="002246FE" w:rsidP="00A20048">
            <w:pPr>
              <w:ind w:left="-93"/>
              <w:rPr>
                <w:rFonts w:ascii="Times New Roman" w:eastAsia="Times New Roman" w:hAnsi="Times New Roman" w:cs="Times New Roman"/>
                <w:sz w:val="24"/>
                <w:szCs w:val="24"/>
              </w:rPr>
            </w:pPr>
          </w:p>
        </w:tc>
        <w:tc>
          <w:tcPr>
            <w:tcW w:w="2970" w:type="dxa"/>
            <w:vAlign w:val="bottom"/>
            <w:hideMark/>
          </w:tcPr>
          <w:p w14:paraId="49381D57"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gave me the feels.</w:t>
            </w:r>
          </w:p>
        </w:tc>
        <w:tc>
          <w:tcPr>
            <w:tcW w:w="1029" w:type="dxa"/>
            <w:noWrap/>
            <w:vAlign w:val="center"/>
            <w:hideMark/>
          </w:tcPr>
          <w:p w14:paraId="08CA7943" w14:textId="77777777" w:rsidR="002246FE" w:rsidRDefault="002246FE" w:rsidP="00A20048">
            <w:pPr>
              <w:tabs>
                <w:tab w:val="decimal" w:pos="252"/>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030" w:type="dxa"/>
            <w:noWrap/>
            <w:vAlign w:val="center"/>
            <w:hideMark/>
          </w:tcPr>
          <w:p w14:paraId="5A9AACF8" w14:textId="77777777" w:rsidR="002246FE" w:rsidRDefault="002246FE" w:rsidP="00A20048">
            <w:pPr>
              <w:tabs>
                <w:tab w:val="decimal" w:pos="213"/>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0.810*</w:t>
            </w:r>
          </w:p>
        </w:tc>
        <w:tc>
          <w:tcPr>
            <w:tcW w:w="1029" w:type="dxa"/>
            <w:noWrap/>
            <w:vAlign w:val="center"/>
            <w:hideMark/>
          </w:tcPr>
          <w:p w14:paraId="7AEA97AF" w14:textId="77777777" w:rsidR="002246FE" w:rsidRDefault="002246FE" w:rsidP="00A20048">
            <w:pPr>
              <w:tabs>
                <w:tab w:val="decimal" w:pos="26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1030" w:type="dxa"/>
            <w:noWrap/>
            <w:vAlign w:val="center"/>
            <w:hideMark/>
          </w:tcPr>
          <w:p w14:paraId="14C9FC81" w14:textId="77777777" w:rsidR="002246FE" w:rsidRDefault="002246FE" w:rsidP="00A20048">
            <w:pPr>
              <w:tabs>
                <w:tab w:val="decimal" w:pos="22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1030" w:type="dxa"/>
            <w:noWrap/>
            <w:vAlign w:val="center"/>
            <w:hideMark/>
          </w:tcPr>
          <w:p w14:paraId="23E891F1" w14:textId="77777777" w:rsidR="002246FE" w:rsidRDefault="002246FE" w:rsidP="00A20048">
            <w:pPr>
              <w:tabs>
                <w:tab w:val="decimal" w:pos="27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r>
      <w:tr w:rsidR="002246FE" w14:paraId="5345DBF1" w14:textId="77777777" w:rsidTr="00E37C76">
        <w:trPr>
          <w:trHeight w:val="300"/>
        </w:trPr>
        <w:tc>
          <w:tcPr>
            <w:tcW w:w="1365" w:type="dxa"/>
            <w:vAlign w:val="bottom"/>
            <w:hideMark/>
          </w:tcPr>
          <w:p w14:paraId="541103AE" w14:textId="77777777" w:rsidR="002246FE" w:rsidRDefault="002246FE" w:rsidP="00A20048">
            <w:pPr>
              <w:ind w:left="-93"/>
              <w:rPr>
                <w:rFonts w:ascii="Times New Roman" w:eastAsia="Times New Roman" w:hAnsi="Times New Roman" w:cs="Times New Roman"/>
                <w:sz w:val="24"/>
                <w:szCs w:val="24"/>
              </w:rPr>
            </w:pPr>
          </w:p>
        </w:tc>
        <w:tc>
          <w:tcPr>
            <w:tcW w:w="2970" w:type="dxa"/>
            <w:vAlign w:val="bottom"/>
            <w:hideMark/>
          </w:tcPr>
          <w:p w14:paraId="2BC712D0"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I was moved by the game.</w:t>
            </w:r>
          </w:p>
        </w:tc>
        <w:tc>
          <w:tcPr>
            <w:tcW w:w="1029" w:type="dxa"/>
            <w:noWrap/>
            <w:vAlign w:val="center"/>
            <w:hideMark/>
          </w:tcPr>
          <w:p w14:paraId="0F297EEC" w14:textId="77777777" w:rsidR="002246FE" w:rsidRDefault="002246FE" w:rsidP="00A20048">
            <w:pPr>
              <w:tabs>
                <w:tab w:val="decimal" w:pos="252"/>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1030" w:type="dxa"/>
            <w:noWrap/>
            <w:vAlign w:val="center"/>
            <w:hideMark/>
          </w:tcPr>
          <w:p w14:paraId="45F6D08B" w14:textId="77777777" w:rsidR="002246FE" w:rsidRDefault="002246FE" w:rsidP="00A20048">
            <w:pPr>
              <w:tabs>
                <w:tab w:val="decimal" w:pos="213"/>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0.766*</w:t>
            </w:r>
          </w:p>
        </w:tc>
        <w:tc>
          <w:tcPr>
            <w:tcW w:w="1029" w:type="dxa"/>
            <w:noWrap/>
            <w:vAlign w:val="center"/>
            <w:hideMark/>
          </w:tcPr>
          <w:p w14:paraId="28AB2FCD" w14:textId="77777777" w:rsidR="002246FE" w:rsidRDefault="002246FE" w:rsidP="00A20048">
            <w:pPr>
              <w:tabs>
                <w:tab w:val="decimal" w:pos="26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1030" w:type="dxa"/>
            <w:noWrap/>
            <w:vAlign w:val="center"/>
            <w:hideMark/>
          </w:tcPr>
          <w:p w14:paraId="4A559401" w14:textId="77777777" w:rsidR="002246FE" w:rsidRDefault="002246FE" w:rsidP="00A20048">
            <w:pPr>
              <w:tabs>
                <w:tab w:val="decimal" w:pos="22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0.032</w:t>
            </w:r>
          </w:p>
        </w:tc>
        <w:tc>
          <w:tcPr>
            <w:tcW w:w="1030" w:type="dxa"/>
            <w:noWrap/>
            <w:vAlign w:val="center"/>
            <w:hideMark/>
          </w:tcPr>
          <w:p w14:paraId="501BBD9C" w14:textId="77777777" w:rsidR="002246FE" w:rsidRDefault="002246FE" w:rsidP="00A20048">
            <w:pPr>
              <w:tabs>
                <w:tab w:val="decimal" w:pos="27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r>
      <w:tr w:rsidR="002246FE" w14:paraId="247258A3" w14:textId="77777777" w:rsidTr="00AB7B4C">
        <w:trPr>
          <w:trHeight w:val="300"/>
        </w:trPr>
        <w:tc>
          <w:tcPr>
            <w:tcW w:w="1365" w:type="dxa"/>
            <w:vAlign w:val="bottom"/>
            <w:hideMark/>
          </w:tcPr>
          <w:p w14:paraId="3A139753" w14:textId="77777777" w:rsidR="002246FE" w:rsidRDefault="002246FE" w:rsidP="00A20048">
            <w:pPr>
              <w:ind w:left="-93"/>
              <w:rPr>
                <w:rFonts w:ascii="Times New Roman" w:eastAsia="Times New Roman" w:hAnsi="Times New Roman" w:cs="Times New Roman"/>
                <w:sz w:val="24"/>
                <w:szCs w:val="24"/>
              </w:rPr>
            </w:pPr>
          </w:p>
        </w:tc>
        <w:tc>
          <w:tcPr>
            <w:tcW w:w="2970" w:type="dxa"/>
            <w:vAlign w:val="bottom"/>
            <w:hideMark/>
          </w:tcPr>
          <w:p w14:paraId="1CA11EC6"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I had a strong emotional bond with the game content.</w:t>
            </w:r>
          </w:p>
        </w:tc>
        <w:tc>
          <w:tcPr>
            <w:tcW w:w="1029" w:type="dxa"/>
            <w:noWrap/>
            <w:vAlign w:val="center"/>
            <w:hideMark/>
          </w:tcPr>
          <w:p w14:paraId="6C2660AD" w14:textId="77777777" w:rsidR="002246FE" w:rsidRDefault="002246FE" w:rsidP="00A20048">
            <w:pPr>
              <w:tabs>
                <w:tab w:val="decimal" w:pos="252"/>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1030" w:type="dxa"/>
            <w:noWrap/>
            <w:vAlign w:val="center"/>
            <w:hideMark/>
          </w:tcPr>
          <w:p w14:paraId="1757C962" w14:textId="77777777" w:rsidR="002246FE" w:rsidRDefault="002246FE" w:rsidP="00A20048">
            <w:pPr>
              <w:tabs>
                <w:tab w:val="decimal" w:pos="213"/>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0.761*</w:t>
            </w:r>
          </w:p>
        </w:tc>
        <w:tc>
          <w:tcPr>
            <w:tcW w:w="1029" w:type="dxa"/>
            <w:noWrap/>
            <w:vAlign w:val="center"/>
            <w:hideMark/>
          </w:tcPr>
          <w:p w14:paraId="1DD563E2" w14:textId="77777777" w:rsidR="002246FE" w:rsidRDefault="002246FE" w:rsidP="00A20048">
            <w:pPr>
              <w:tabs>
                <w:tab w:val="decimal" w:pos="26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1030" w:type="dxa"/>
            <w:noWrap/>
            <w:vAlign w:val="center"/>
            <w:hideMark/>
          </w:tcPr>
          <w:p w14:paraId="1E65A02F" w14:textId="77777777" w:rsidR="002246FE" w:rsidRDefault="002246FE" w:rsidP="00A20048">
            <w:pPr>
              <w:tabs>
                <w:tab w:val="decimal" w:pos="22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1030" w:type="dxa"/>
            <w:noWrap/>
            <w:vAlign w:val="center"/>
            <w:hideMark/>
          </w:tcPr>
          <w:p w14:paraId="3BBEDEB3" w14:textId="77777777" w:rsidR="002246FE" w:rsidRDefault="002246FE" w:rsidP="00A20048">
            <w:pPr>
              <w:tabs>
                <w:tab w:val="decimal" w:pos="27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r>
      <w:tr w:rsidR="002246FE" w14:paraId="4341BA5D" w14:textId="77777777" w:rsidTr="00AB7B4C">
        <w:trPr>
          <w:trHeight w:val="300"/>
        </w:trPr>
        <w:tc>
          <w:tcPr>
            <w:tcW w:w="1365" w:type="dxa"/>
            <w:vAlign w:val="bottom"/>
            <w:hideMark/>
          </w:tcPr>
          <w:p w14:paraId="51BF365D" w14:textId="77777777" w:rsidR="002246FE" w:rsidRDefault="002246FE" w:rsidP="00A20048">
            <w:pPr>
              <w:ind w:left="-93"/>
              <w:rPr>
                <w:rFonts w:ascii="Times New Roman" w:eastAsia="Times New Roman" w:hAnsi="Times New Roman" w:cs="Times New Roman"/>
                <w:sz w:val="24"/>
                <w:szCs w:val="24"/>
              </w:rPr>
            </w:pPr>
          </w:p>
        </w:tc>
        <w:tc>
          <w:tcPr>
            <w:tcW w:w="2970" w:type="dxa"/>
            <w:tcBorders>
              <w:top w:val="nil"/>
              <w:left w:val="nil"/>
              <w:right w:val="nil"/>
            </w:tcBorders>
            <w:vAlign w:val="bottom"/>
            <w:hideMark/>
          </w:tcPr>
          <w:p w14:paraId="2F955CC3"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I had a lot of unexpected feelings during gameplay.</w:t>
            </w:r>
          </w:p>
        </w:tc>
        <w:tc>
          <w:tcPr>
            <w:tcW w:w="1029" w:type="dxa"/>
            <w:noWrap/>
            <w:vAlign w:val="center"/>
            <w:hideMark/>
          </w:tcPr>
          <w:p w14:paraId="1014698D" w14:textId="77777777" w:rsidR="002246FE" w:rsidRDefault="002246FE" w:rsidP="00A20048">
            <w:pPr>
              <w:tabs>
                <w:tab w:val="decimal" w:pos="252"/>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1030" w:type="dxa"/>
            <w:noWrap/>
            <w:vAlign w:val="center"/>
            <w:hideMark/>
          </w:tcPr>
          <w:p w14:paraId="7A220F59" w14:textId="77777777" w:rsidR="002246FE" w:rsidRDefault="002246FE" w:rsidP="00A20048">
            <w:pPr>
              <w:tabs>
                <w:tab w:val="decimal" w:pos="213"/>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0.632*</w:t>
            </w:r>
          </w:p>
        </w:tc>
        <w:tc>
          <w:tcPr>
            <w:tcW w:w="1029" w:type="dxa"/>
            <w:noWrap/>
            <w:vAlign w:val="center"/>
            <w:hideMark/>
          </w:tcPr>
          <w:p w14:paraId="07B3D454" w14:textId="77777777" w:rsidR="002246FE" w:rsidRDefault="002246FE" w:rsidP="00A20048">
            <w:pPr>
              <w:tabs>
                <w:tab w:val="decimal" w:pos="26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1030" w:type="dxa"/>
            <w:noWrap/>
            <w:vAlign w:val="center"/>
            <w:hideMark/>
          </w:tcPr>
          <w:p w14:paraId="18E54BE5" w14:textId="77777777" w:rsidR="002246FE" w:rsidRDefault="002246FE" w:rsidP="00A20048">
            <w:pPr>
              <w:tabs>
                <w:tab w:val="decimal" w:pos="22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1030" w:type="dxa"/>
            <w:noWrap/>
            <w:vAlign w:val="center"/>
            <w:hideMark/>
          </w:tcPr>
          <w:p w14:paraId="2F9D5E91" w14:textId="77777777" w:rsidR="002246FE" w:rsidRDefault="002246FE" w:rsidP="00A20048">
            <w:pPr>
              <w:tabs>
                <w:tab w:val="decimal" w:pos="27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r>
      <w:tr w:rsidR="00C82F3A" w14:paraId="77D81DD5" w14:textId="77777777" w:rsidTr="00C82F3A">
        <w:trPr>
          <w:trHeight w:val="300"/>
        </w:trPr>
        <w:tc>
          <w:tcPr>
            <w:tcW w:w="5364" w:type="dxa"/>
            <w:gridSpan w:val="3"/>
            <w:vAlign w:val="bottom"/>
          </w:tcPr>
          <w:p w14:paraId="27F0CFB7" w14:textId="4C7FD27C" w:rsidR="00C82F3A" w:rsidRDefault="00A20048" w:rsidP="00247AFB">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Controller demand –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w:t>
            </w:r>
            <w:r w:rsidR="00000815">
              <w:rPr>
                <w:rFonts w:ascii="Times New Roman" w:eastAsia="Times New Roman" w:hAnsi="Times New Roman" w:cs="Times New Roman"/>
                <w:sz w:val="24"/>
                <w:szCs w:val="24"/>
              </w:rPr>
              <w:t>2.43</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w:t>
            </w:r>
            <w:r w:rsidR="00247AFB">
              <w:rPr>
                <w:rFonts w:ascii="Times New Roman" w:eastAsia="Times New Roman" w:hAnsi="Times New Roman" w:cs="Times New Roman"/>
                <w:sz w:val="24"/>
                <w:szCs w:val="24"/>
              </w:rPr>
              <w:t>24</w:t>
            </w:r>
            <w:r>
              <w:rPr>
                <w:rFonts w:ascii="Times New Roman" w:eastAsia="Times New Roman" w:hAnsi="Times New Roman" w:cs="Times New Roman"/>
                <w:sz w:val="24"/>
                <w:szCs w:val="24"/>
              </w:rPr>
              <w:t>, α = .8</w:t>
            </w:r>
            <w:r w:rsidR="00000815">
              <w:rPr>
                <w:rFonts w:ascii="Times New Roman" w:eastAsia="Times New Roman" w:hAnsi="Times New Roman" w:cs="Times New Roman"/>
                <w:sz w:val="24"/>
                <w:szCs w:val="24"/>
              </w:rPr>
              <w:t>7</w:t>
            </w:r>
          </w:p>
        </w:tc>
        <w:tc>
          <w:tcPr>
            <w:tcW w:w="1030" w:type="dxa"/>
            <w:noWrap/>
            <w:vAlign w:val="center"/>
          </w:tcPr>
          <w:p w14:paraId="5C5D549A" w14:textId="77777777" w:rsidR="00C82F3A" w:rsidRDefault="00C82F3A" w:rsidP="00A20048">
            <w:pPr>
              <w:tabs>
                <w:tab w:val="decimal" w:pos="213"/>
              </w:tabs>
              <w:spacing w:line="240" w:lineRule="auto"/>
              <w:ind w:left="-93"/>
              <w:rPr>
                <w:rFonts w:ascii="Times New Roman" w:eastAsia="Times New Roman" w:hAnsi="Times New Roman" w:cs="Times New Roman"/>
                <w:sz w:val="24"/>
                <w:szCs w:val="24"/>
              </w:rPr>
            </w:pPr>
          </w:p>
        </w:tc>
        <w:tc>
          <w:tcPr>
            <w:tcW w:w="1029" w:type="dxa"/>
            <w:noWrap/>
            <w:vAlign w:val="center"/>
          </w:tcPr>
          <w:p w14:paraId="03838FD6" w14:textId="77777777" w:rsidR="00C82F3A" w:rsidRDefault="00C82F3A" w:rsidP="00A20048">
            <w:pPr>
              <w:tabs>
                <w:tab w:val="decimal" w:pos="263"/>
              </w:tabs>
              <w:spacing w:line="240" w:lineRule="auto"/>
              <w:ind w:left="-93"/>
              <w:rPr>
                <w:rFonts w:ascii="Times New Roman" w:eastAsia="Times New Roman" w:hAnsi="Times New Roman" w:cs="Times New Roman"/>
                <w:b/>
                <w:bCs/>
                <w:sz w:val="24"/>
                <w:szCs w:val="24"/>
              </w:rPr>
            </w:pPr>
          </w:p>
        </w:tc>
        <w:tc>
          <w:tcPr>
            <w:tcW w:w="1030" w:type="dxa"/>
            <w:noWrap/>
            <w:vAlign w:val="center"/>
          </w:tcPr>
          <w:p w14:paraId="6931A9D4" w14:textId="77777777" w:rsidR="00C82F3A" w:rsidRDefault="00C82F3A" w:rsidP="00A20048">
            <w:pPr>
              <w:tabs>
                <w:tab w:val="decimal" w:pos="224"/>
              </w:tabs>
              <w:spacing w:line="240" w:lineRule="auto"/>
              <w:ind w:left="-93"/>
              <w:rPr>
                <w:rFonts w:ascii="Times New Roman" w:eastAsia="Times New Roman" w:hAnsi="Times New Roman" w:cs="Times New Roman"/>
                <w:sz w:val="24"/>
                <w:szCs w:val="24"/>
              </w:rPr>
            </w:pPr>
          </w:p>
        </w:tc>
        <w:tc>
          <w:tcPr>
            <w:tcW w:w="1030" w:type="dxa"/>
            <w:noWrap/>
            <w:vAlign w:val="center"/>
          </w:tcPr>
          <w:p w14:paraId="314D26D9" w14:textId="77777777" w:rsidR="00C82F3A" w:rsidRDefault="00C82F3A" w:rsidP="00A20048">
            <w:pPr>
              <w:tabs>
                <w:tab w:val="decimal" w:pos="274"/>
              </w:tabs>
              <w:spacing w:line="240" w:lineRule="auto"/>
              <w:ind w:left="-93"/>
              <w:rPr>
                <w:rFonts w:ascii="Times New Roman" w:eastAsia="Times New Roman" w:hAnsi="Times New Roman" w:cs="Times New Roman"/>
                <w:sz w:val="24"/>
                <w:szCs w:val="24"/>
              </w:rPr>
            </w:pPr>
          </w:p>
        </w:tc>
      </w:tr>
      <w:tr w:rsidR="002246FE" w14:paraId="52EAA5D8" w14:textId="77777777" w:rsidTr="00012F07">
        <w:trPr>
          <w:trHeight w:val="300"/>
        </w:trPr>
        <w:tc>
          <w:tcPr>
            <w:tcW w:w="1365" w:type="dxa"/>
            <w:vAlign w:val="bottom"/>
            <w:hideMark/>
          </w:tcPr>
          <w:p w14:paraId="4B976BE2" w14:textId="324972F1" w:rsidR="002246FE" w:rsidRDefault="002246FE" w:rsidP="00A20048">
            <w:pPr>
              <w:spacing w:line="240" w:lineRule="auto"/>
              <w:ind w:left="-93"/>
              <w:rPr>
                <w:rFonts w:ascii="Times New Roman" w:eastAsia="Times New Roman" w:hAnsi="Times New Roman" w:cs="Times New Roman"/>
                <w:sz w:val="24"/>
                <w:szCs w:val="24"/>
              </w:rPr>
            </w:pPr>
          </w:p>
        </w:tc>
        <w:tc>
          <w:tcPr>
            <w:tcW w:w="2970" w:type="dxa"/>
            <w:tcBorders>
              <w:left w:val="nil"/>
              <w:bottom w:val="nil"/>
              <w:right w:val="nil"/>
            </w:tcBorders>
            <w:vAlign w:val="bottom"/>
            <w:hideMark/>
          </w:tcPr>
          <w:p w14:paraId="0B129EBD"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controls were very natural to me. (R) </w:t>
            </w:r>
          </w:p>
        </w:tc>
        <w:tc>
          <w:tcPr>
            <w:tcW w:w="1029" w:type="dxa"/>
            <w:noWrap/>
            <w:vAlign w:val="center"/>
            <w:hideMark/>
          </w:tcPr>
          <w:p w14:paraId="64605FC5" w14:textId="77777777" w:rsidR="002246FE" w:rsidRDefault="002246FE" w:rsidP="00A20048">
            <w:pPr>
              <w:tabs>
                <w:tab w:val="decimal" w:pos="252"/>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-0.042*</w:t>
            </w:r>
          </w:p>
        </w:tc>
        <w:tc>
          <w:tcPr>
            <w:tcW w:w="1030" w:type="dxa"/>
            <w:noWrap/>
            <w:vAlign w:val="center"/>
            <w:hideMark/>
          </w:tcPr>
          <w:p w14:paraId="604701B9" w14:textId="77777777" w:rsidR="002246FE" w:rsidRDefault="002246FE" w:rsidP="00A20048">
            <w:pPr>
              <w:tabs>
                <w:tab w:val="decimal" w:pos="21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1029" w:type="dxa"/>
            <w:noWrap/>
            <w:vAlign w:val="center"/>
            <w:hideMark/>
          </w:tcPr>
          <w:p w14:paraId="1F1A0B66" w14:textId="77777777" w:rsidR="002246FE" w:rsidRDefault="002246FE" w:rsidP="00A20048">
            <w:pPr>
              <w:tabs>
                <w:tab w:val="decimal" w:pos="263"/>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0.897*</w:t>
            </w:r>
          </w:p>
        </w:tc>
        <w:tc>
          <w:tcPr>
            <w:tcW w:w="1030" w:type="dxa"/>
            <w:noWrap/>
            <w:vAlign w:val="center"/>
            <w:hideMark/>
          </w:tcPr>
          <w:p w14:paraId="4533FED4" w14:textId="77777777" w:rsidR="002246FE" w:rsidRDefault="002246FE" w:rsidP="00A20048">
            <w:pPr>
              <w:tabs>
                <w:tab w:val="decimal" w:pos="22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1030" w:type="dxa"/>
            <w:noWrap/>
            <w:vAlign w:val="center"/>
            <w:hideMark/>
          </w:tcPr>
          <w:p w14:paraId="76C3DC62" w14:textId="77777777" w:rsidR="002246FE" w:rsidRDefault="002246FE" w:rsidP="00A20048">
            <w:pPr>
              <w:tabs>
                <w:tab w:val="decimal" w:pos="27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0.043*</w:t>
            </w:r>
          </w:p>
        </w:tc>
      </w:tr>
      <w:tr w:rsidR="002246FE" w14:paraId="35F32738" w14:textId="77777777" w:rsidTr="00E37C76">
        <w:trPr>
          <w:trHeight w:val="300"/>
        </w:trPr>
        <w:tc>
          <w:tcPr>
            <w:tcW w:w="1365" w:type="dxa"/>
            <w:vAlign w:val="bottom"/>
            <w:hideMark/>
          </w:tcPr>
          <w:p w14:paraId="0EE92E42" w14:textId="77777777" w:rsidR="002246FE" w:rsidRDefault="002246FE" w:rsidP="00A20048">
            <w:pPr>
              <w:ind w:left="-93"/>
              <w:rPr>
                <w:rFonts w:ascii="Times New Roman" w:eastAsia="Times New Roman" w:hAnsi="Times New Roman" w:cs="Times New Roman"/>
                <w:sz w:val="24"/>
                <w:szCs w:val="24"/>
              </w:rPr>
            </w:pPr>
          </w:p>
        </w:tc>
        <w:tc>
          <w:tcPr>
            <w:tcW w:w="2970" w:type="dxa"/>
            <w:vAlign w:val="bottom"/>
            <w:hideMark/>
          </w:tcPr>
          <w:p w14:paraId="22A044D6"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game’s controls were like second nature to me. (R) </w:t>
            </w:r>
          </w:p>
        </w:tc>
        <w:tc>
          <w:tcPr>
            <w:tcW w:w="1029" w:type="dxa"/>
            <w:noWrap/>
            <w:vAlign w:val="center"/>
            <w:hideMark/>
          </w:tcPr>
          <w:p w14:paraId="797D9BAF" w14:textId="77777777" w:rsidR="002246FE" w:rsidRDefault="002246FE" w:rsidP="00A20048">
            <w:pPr>
              <w:tabs>
                <w:tab w:val="decimal" w:pos="252"/>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1030" w:type="dxa"/>
            <w:noWrap/>
            <w:vAlign w:val="center"/>
            <w:hideMark/>
          </w:tcPr>
          <w:p w14:paraId="62CA6F86" w14:textId="77777777" w:rsidR="002246FE" w:rsidRDefault="002246FE" w:rsidP="00A20048">
            <w:pPr>
              <w:tabs>
                <w:tab w:val="decimal" w:pos="21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1029" w:type="dxa"/>
            <w:noWrap/>
            <w:vAlign w:val="center"/>
            <w:hideMark/>
          </w:tcPr>
          <w:p w14:paraId="0B2557B3" w14:textId="77777777" w:rsidR="002246FE" w:rsidRDefault="002246FE" w:rsidP="00A20048">
            <w:pPr>
              <w:tabs>
                <w:tab w:val="decimal" w:pos="263"/>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0.811*</w:t>
            </w:r>
          </w:p>
        </w:tc>
        <w:tc>
          <w:tcPr>
            <w:tcW w:w="1030" w:type="dxa"/>
            <w:noWrap/>
            <w:vAlign w:val="center"/>
            <w:hideMark/>
          </w:tcPr>
          <w:p w14:paraId="32A236B5" w14:textId="77777777" w:rsidR="002246FE" w:rsidRDefault="002246FE" w:rsidP="00A20048">
            <w:pPr>
              <w:tabs>
                <w:tab w:val="decimal" w:pos="22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1030" w:type="dxa"/>
            <w:noWrap/>
            <w:vAlign w:val="center"/>
            <w:hideMark/>
          </w:tcPr>
          <w:p w14:paraId="14199EF0" w14:textId="77777777" w:rsidR="002246FE" w:rsidRDefault="002246FE" w:rsidP="00A20048">
            <w:pPr>
              <w:tabs>
                <w:tab w:val="decimal" w:pos="27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-0.032</w:t>
            </w:r>
          </w:p>
        </w:tc>
      </w:tr>
      <w:tr w:rsidR="002246FE" w14:paraId="7851A039" w14:textId="77777777" w:rsidTr="00AB7B4C">
        <w:trPr>
          <w:trHeight w:val="300"/>
        </w:trPr>
        <w:tc>
          <w:tcPr>
            <w:tcW w:w="1365" w:type="dxa"/>
            <w:vAlign w:val="bottom"/>
            <w:hideMark/>
          </w:tcPr>
          <w:p w14:paraId="4C345481" w14:textId="77777777" w:rsidR="002246FE" w:rsidRDefault="002246FE" w:rsidP="00A20048">
            <w:pPr>
              <w:ind w:left="-93"/>
              <w:rPr>
                <w:rFonts w:ascii="Times New Roman" w:eastAsia="Times New Roman" w:hAnsi="Times New Roman" w:cs="Times New Roman"/>
                <w:sz w:val="24"/>
                <w:szCs w:val="24"/>
              </w:rPr>
            </w:pPr>
          </w:p>
        </w:tc>
        <w:tc>
          <w:tcPr>
            <w:tcW w:w="2970" w:type="dxa"/>
            <w:vAlign w:val="bottom"/>
            <w:hideMark/>
          </w:tcPr>
          <w:p w14:paraId="0E9AA571"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game controls were easy to handle for me. (R) </w:t>
            </w:r>
          </w:p>
        </w:tc>
        <w:tc>
          <w:tcPr>
            <w:tcW w:w="1029" w:type="dxa"/>
            <w:noWrap/>
            <w:vAlign w:val="center"/>
            <w:hideMark/>
          </w:tcPr>
          <w:p w14:paraId="5DC9ABF4" w14:textId="77777777" w:rsidR="002246FE" w:rsidRDefault="002246FE" w:rsidP="00A20048">
            <w:pPr>
              <w:tabs>
                <w:tab w:val="decimal" w:pos="252"/>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1030" w:type="dxa"/>
            <w:noWrap/>
            <w:vAlign w:val="center"/>
            <w:hideMark/>
          </w:tcPr>
          <w:p w14:paraId="1CD6898F" w14:textId="77777777" w:rsidR="002246FE" w:rsidRDefault="002246FE" w:rsidP="00A20048">
            <w:pPr>
              <w:tabs>
                <w:tab w:val="decimal" w:pos="21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1029" w:type="dxa"/>
            <w:noWrap/>
            <w:vAlign w:val="center"/>
            <w:hideMark/>
          </w:tcPr>
          <w:p w14:paraId="6D67E539" w14:textId="77777777" w:rsidR="002246FE" w:rsidRDefault="002246FE" w:rsidP="00A20048">
            <w:pPr>
              <w:tabs>
                <w:tab w:val="decimal" w:pos="263"/>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0.800*</w:t>
            </w:r>
          </w:p>
        </w:tc>
        <w:tc>
          <w:tcPr>
            <w:tcW w:w="1030" w:type="dxa"/>
            <w:noWrap/>
            <w:vAlign w:val="center"/>
            <w:hideMark/>
          </w:tcPr>
          <w:p w14:paraId="45D1B757" w14:textId="77777777" w:rsidR="002246FE" w:rsidRDefault="002246FE" w:rsidP="00A20048">
            <w:pPr>
              <w:tabs>
                <w:tab w:val="decimal" w:pos="22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1030" w:type="dxa"/>
            <w:noWrap/>
            <w:vAlign w:val="center"/>
            <w:hideMark/>
          </w:tcPr>
          <w:p w14:paraId="1973535C" w14:textId="77777777" w:rsidR="002246FE" w:rsidRDefault="002246FE" w:rsidP="00A20048">
            <w:pPr>
              <w:tabs>
                <w:tab w:val="decimal" w:pos="27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r>
      <w:tr w:rsidR="002246FE" w14:paraId="6A55EF0A" w14:textId="77777777" w:rsidTr="00AB7B4C">
        <w:trPr>
          <w:trHeight w:val="300"/>
        </w:trPr>
        <w:tc>
          <w:tcPr>
            <w:tcW w:w="1365" w:type="dxa"/>
            <w:vAlign w:val="bottom"/>
            <w:hideMark/>
          </w:tcPr>
          <w:p w14:paraId="6E7CA690" w14:textId="77777777" w:rsidR="002246FE" w:rsidRDefault="002246FE" w:rsidP="00A20048">
            <w:pPr>
              <w:ind w:left="-93"/>
              <w:rPr>
                <w:rFonts w:ascii="Times New Roman" w:eastAsia="Times New Roman" w:hAnsi="Times New Roman" w:cs="Times New Roman"/>
                <w:sz w:val="24"/>
                <w:szCs w:val="24"/>
              </w:rPr>
            </w:pPr>
          </w:p>
        </w:tc>
        <w:tc>
          <w:tcPr>
            <w:tcW w:w="2970" w:type="dxa"/>
            <w:tcBorders>
              <w:top w:val="nil"/>
              <w:left w:val="nil"/>
              <w:right w:val="nil"/>
            </w:tcBorders>
            <w:vAlign w:val="bottom"/>
            <w:hideMark/>
          </w:tcPr>
          <w:p w14:paraId="3F0EC5E5"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controls tripped me up.</w:t>
            </w:r>
          </w:p>
        </w:tc>
        <w:tc>
          <w:tcPr>
            <w:tcW w:w="1029" w:type="dxa"/>
            <w:noWrap/>
            <w:vAlign w:val="center"/>
            <w:hideMark/>
          </w:tcPr>
          <w:p w14:paraId="34CAA51A" w14:textId="77777777" w:rsidR="002246FE" w:rsidRDefault="002246FE" w:rsidP="00A20048">
            <w:pPr>
              <w:tabs>
                <w:tab w:val="decimal" w:pos="252"/>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1030" w:type="dxa"/>
            <w:noWrap/>
            <w:vAlign w:val="center"/>
            <w:hideMark/>
          </w:tcPr>
          <w:p w14:paraId="5D2CB826" w14:textId="77777777" w:rsidR="002246FE" w:rsidRDefault="002246FE" w:rsidP="00A20048">
            <w:pPr>
              <w:tabs>
                <w:tab w:val="decimal" w:pos="21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0.042</w:t>
            </w:r>
          </w:p>
        </w:tc>
        <w:tc>
          <w:tcPr>
            <w:tcW w:w="1029" w:type="dxa"/>
            <w:noWrap/>
            <w:vAlign w:val="center"/>
            <w:hideMark/>
          </w:tcPr>
          <w:p w14:paraId="17A1849D" w14:textId="77777777" w:rsidR="002246FE" w:rsidRDefault="002246FE" w:rsidP="00A20048">
            <w:pPr>
              <w:tabs>
                <w:tab w:val="decimal" w:pos="263"/>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0.686*</w:t>
            </w:r>
          </w:p>
        </w:tc>
        <w:tc>
          <w:tcPr>
            <w:tcW w:w="1030" w:type="dxa"/>
            <w:noWrap/>
            <w:vAlign w:val="center"/>
            <w:hideMark/>
          </w:tcPr>
          <w:p w14:paraId="2A6949B6" w14:textId="77777777" w:rsidR="002246FE" w:rsidRDefault="002246FE" w:rsidP="00A20048">
            <w:pPr>
              <w:tabs>
                <w:tab w:val="decimal" w:pos="22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1030" w:type="dxa"/>
            <w:noWrap/>
            <w:vAlign w:val="center"/>
            <w:hideMark/>
          </w:tcPr>
          <w:p w14:paraId="243D9A52" w14:textId="77777777" w:rsidR="002246FE" w:rsidRDefault="002246FE" w:rsidP="00A20048">
            <w:pPr>
              <w:tabs>
                <w:tab w:val="decimal" w:pos="27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r>
      <w:tr w:rsidR="00C82F3A" w14:paraId="432FA3C8" w14:textId="77777777" w:rsidTr="00C82F3A">
        <w:trPr>
          <w:trHeight w:val="300"/>
        </w:trPr>
        <w:tc>
          <w:tcPr>
            <w:tcW w:w="5364" w:type="dxa"/>
            <w:gridSpan w:val="3"/>
            <w:vAlign w:val="bottom"/>
          </w:tcPr>
          <w:p w14:paraId="55478A7A" w14:textId="1B166739" w:rsidR="00C82F3A" w:rsidRDefault="00A20048" w:rsidP="005843AF">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Exertional demand –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w:t>
            </w:r>
            <w:r w:rsidR="005843AF">
              <w:rPr>
                <w:rFonts w:ascii="Times New Roman" w:eastAsia="Times New Roman" w:hAnsi="Times New Roman" w:cs="Times New Roman"/>
                <w:sz w:val="24"/>
                <w:szCs w:val="24"/>
              </w:rPr>
              <w:t>2.12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w:t>
            </w:r>
            <w:r w:rsidR="002F437D">
              <w:rPr>
                <w:rFonts w:ascii="Times New Roman" w:eastAsia="Times New Roman" w:hAnsi="Times New Roman" w:cs="Times New Roman"/>
                <w:sz w:val="24"/>
                <w:szCs w:val="24"/>
              </w:rPr>
              <w:t>1.14</w:t>
            </w:r>
            <w:r>
              <w:rPr>
                <w:rFonts w:ascii="Times New Roman" w:eastAsia="Times New Roman" w:hAnsi="Times New Roman" w:cs="Times New Roman"/>
                <w:sz w:val="24"/>
                <w:szCs w:val="24"/>
              </w:rPr>
              <w:t>, α = .8</w:t>
            </w:r>
            <w:r w:rsidR="00694005">
              <w:rPr>
                <w:rFonts w:ascii="Times New Roman" w:eastAsia="Times New Roman" w:hAnsi="Times New Roman" w:cs="Times New Roman"/>
                <w:sz w:val="24"/>
                <w:szCs w:val="24"/>
              </w:rPr>
              <w:t>4</w:t>
            </w:r>
          </w:p>
        </w:tc>
        <w:tc>
          <w:tcPr>
            <w:tcW w:w="1030" w:type="dxa"/>
            <w:noWrap/>
            <w:vAlign w:val="center"/>
          </w:tcPr>
          <w:p w14:paraId="3498413D" w14:textId="77777777" w:rsidR="00C82F3A" w:rsidRDefault="00C82F3A" w:rsidP="00A20048">
            <w:pPr>
              <w:tabs>
                <w:tab w:val="decimal" w:pos="213"/>
              </w:tabs>
              <w:spacing w:line="240" w:lineRule="auto"/>
              <w:ind w:left="-93"/>
              <w:rPr>
                <w:rFonts w:ascii="Times New Roman" w:eastAsia="Times New Roman" w:hAnsi="Times New Roman" w:cs="Times New Roman"/>
                <w:sz w:val="24"/>
                <w:szCs w:val="24"/>
              </w:rPr>
            </w:pPr>
          </w:p>
        </w:tc>
        <w:tc>
          <w:tcPr>
            <w:tcW w:w="1029" w:type="dxa"/>
            <w:noWrap/>
            <w:vAlign w:val="center"/>
          </w:tcPr>
          <w:p w14:paraId="500B8F9C" w14:textId="77777777" w:rsidR="00C82F3A" w:rsidRDefault="00C82F3A" w:rsidP="00A20048">
            <w:pPr>
              <w:tabs>
                <w:tab w:val="decimal" w:pos="263"/>
              </w:tabs>
              <w:spacing w:line="240" w:lineRule="auto"/>
              <w:ind w:left="-93"/>
              <w:rPr>
                <w:rFonts w:ascii="Times New Roman" w:eastAsia="Times New Roman" w:hAnsi="Times New Roman" w:cs="Times New Roman"/>
                <w:sz w:val="24"/>
                <w:szCs w:val="24"/>
              </w:rPr>
            </w:pPr>
          </w:p>
        </w:tc>
        <w:tc>
          <w:tcPr>
            <w:tcW w:w="1030" w:type="dxa"/>
            <w:noWrap/>
            <w:vAlign w:val="center"/>
          </w:tcPr>
          <w:p w14:paraId="66913454" w14:textId="77777777" w:rsidR="00C82F3A" w:rsidRDefault="00C82F3A" w:rsidP="00A20048">
            <w:pPr>
              <w:tabs>
                <w:tab w:val="decimal" w:pos="224"/>
              </w:tabs>
              <w:spacing w:line="240" w:lineRule="auto"/>
              <w:ind w:left="-93"/>
              <w:rPr>
                <w:rFonts w:ascii="Times New Roman" w:eastAsia="Times New Roman" w:hAnsi="Times New Roman" w:cs="Times New Roman"/>
                <w:b/>
                <w:bCs/>
                <w:sz w:val="24"/>
                <w:szCs w:val="24"/>
              </w:rPr>
            </w:pPr>
          </w:p>
        </w:tc>
        <w:tc>
          <w:tcPr>
            <w:tcW w:w="1030" w:type="dxa"/>
            <w:noWrap/>
            <w:vAlign w:val="center"/>
          </w:tcPr>
          <w:p w14:paraId="6B91607E" w14:textId="77777777" w:rsidR="00C82F3A" w:rsidRDefault="00C82F3A" w:rsidP="00A20048">
            <w:pPr>
              <w:tabs>
                <w:tab w:val="decimal" w:pos="274"/>
              </w:tabs>
              <w:spacing w:line="240" w:lineRule="auto"/>
              <w:ind w:left="-93"/>
              <w:rPr>
                <w:rFonts w:ascii="Times New Roman" w:eastAsia="Times New Roman" w:hAnsi="Times New Roman" w:cs="Times New Roman"/>
                <w:sz w:val="24"/>
                <w:szCs w:val="24"/>
              </w:rPr>
            </w:pPr>
          </w:p>
        </w:tc>
      </w:tr>
      <w:tr w:rsidR="002246FE" w14:paraId="025172B0" w14:textId="77777777" w:rsidTr="00012F07">
        <w:trPr>
          <w:trHeight w:val="300"/>
        </w:trPr>
        <w:tc>
          <w:tcPr>
            <w:tcW w:w="1365" w:type="dxa"/>
            <w:vAlign w:val="bottom"/>
            <w:hideMark/>
          </w:tcPr>
          <w:p w14:paraId="7DC035C2" w14:textId="770C4DEE" w:rsidR="002246FE" w:rsidRDefault="002246FE" w:rsidP="00A20048">
            <w:pPr>
              <w:spacing w:line="240" w:lineRule="auto"/>
              <w:ind w:left="-93"/>
              <w:rPr>
                <w:rFonts w:ascii="Times New Roman" w:eastAsia="Times New Roman" w:hAnsi="Times New Roman" w:cs="Times New Roman"/>
                <w:sz w:val="24"/>
                <w:szCs w:val="24"/>
              </w:rPr>
            </w:pPr>
          </w:p>
        </w:tc>
        <w:tc>
          <w:tcPr>
            <w:tcW w:w="2970" w:type="dxa"/>
            <w:tcBorders>
              <w:left w:val="nil"/>
              <w:bottom w:val="nil"/>
              <w:right w:val="nil"/>
            </w:tcBorders>
            <w:vAlign w:val="bottom"/>
            <w:hideMark/>
          </w:tcPr>
          <w:p w14:paraId="51DB5F97"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I was physically exhausted after playing.</w:t>
            </w:r>
          </w:p>
        </w:tc>
        <w:tc>
          <w:tcPr>
            <w:tcW w:w="1029" w:type="dxa"/>
            <w:noWrap/>
            <w:vAlign w:val="center"/>
            <w:hideMark/>
          </w:tcPr>
          <w:p w14:paraId="67EF1778" w14:textId="77777777" w:rsidR="002246FE" w:rsidRDefault="002246FE" w:rsidP="00A20048">
            <w:pPr>
              <w:tabs>
                <w:tab w:val="decimal" w:pos="252"/>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1030" w:type="dxa"/>
            <w:noWrap/>
            <w:vAlign w:val="center"/>
            <w:hideMark/>
          </w:tcPr>
          <w:p w14:paraId="5A643AD9" w14:textId="77777777" w:rsidR="002246FE" w:rsidRDefault="002246FE" w:rsidP="00A20048">
            <w:pPr>
              <w:tabs>
                <w:tab w:val="decimal" w:pos="21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1029" w:type="dxa"/>
            <w:noWrap/>
            <w:vAlign w:val="center"/>
            <w:hideMark/>
          </w:tcPr>
          <w:p w14:paraId="52327205" w14:textId="77777777" w:rsidR="002246FE" w:rsidRDefault="002246FE" w:rsidP="00A20048">
            <w:pPr>
              <w:tabs>
                <w:tab w:val="decimal" w:pos="26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1030" w:type="dxa"/>
            <w:noWrap/>
            <w:vAlign w:val="center"/>
            <w:hideMark/>
          </w:tcPr>
          <w:p w14:paraId="744D05D3" w14:textId="77777777" w:rsidR="002246FE" w:rsidRDefault="002246FE" w:rsidP="00A20048">
            <w:pPr>
              <w:tabs>
                <w:tab w:val="decimal" w:pos="224"/>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0.895*</w:t>
            </w:r>
          </w:p>
        </w:tc>
        <w:tc>
          <w:tcPr>
            <w:tcW w:w="1030" w:type="dxa"/>
            <w:noWrap/>
            <w:vAlign w:val="center"/>
            <w:hideMark/>
          </w:tcPr>
          <w:p w14:paraId="49E571F4" w14:textId="77777777" w:rsidR="002246FE" w:rsidRDefault="002246FE" w:rsidP="00A20048">
            <w:pPr>
              <w:tabs>
                <w:tab w:val="decimal" w:pos="27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r>
      <w:tr w:rsidR="002246FE" w14:paraId="05520147" w14:textId="77777777" w:rsidTr="00E37C76">
        <w:trPr>
          <w:trHeight w:val="300"/>
        </w:trPr>
        <w:tc>
          <w:tcPr>
            <w:tcW w:w="1365" w:type="dxa"/>
            <w:vAlign w:val="bottom"/>
            <w:hideMark/>
          </w:tcPr>
          <w:p w14:paraId="09A983A3" w14:textId="77777777" w:rsidR="002246FE" w:rsidRDefault="002246FE" w:rsidP="00A20048">
            <w:pPr>
              <w:ind w:left="-93"/>
              <w:rPr>
                <w:rFonts w:ascii="Times New Roman" w:eastAsia="Times New Roman" w:hAnsi="Times New Roman" w:cs="Times New Roman"/>
                <w:sz w:val="24"/>
                <w:szCs w:val="24"/>
              </w:rPr>
            </w:pPr>
          </w:p>
        </w:tc>
        <w:tc>
          <w:tcPr>
            <w:tcW w:w="2970" w:type="dxa"/>
            <w:vAlign w:val="bottom"/>
            <w:hideMark/>
          </w:tcPr>
          <w:p w14:paraId="472BB273"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I felt strained after playing.</w:t>
            </w:r>
          </w:p>
        </w:tc>
        <w:tc>
          <w:tcPr>
            <w:tcW w:w="1029" w:type="dxa"/>
            <w:noWrap/>
            <w:vAlign w:val="center"/>
            <w:hideMark/>
          </w:tcPr>
          <w:p w14:paraId="7269B304" w14:textId="77777777" w:rsidR="002246FE" w:rsidRDefault="002246FE" w:rsidP="00A20048">
            <w:pPr>
              <w:tabs>
                <w:tab w:val="decimal" w:pos="252"/>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0.063*</w:t>
            </w:r>
          </w:p>
        </w:tc>
        <w:tc>
          <w:tcPr>
            <w:tcW w:w="1030" w:type="dxa"/>
            <w:noWrap/>
            <w:vAlign w:val="center"/>
            <w:hideMark/>
          </w:tcPr>
          <w:p w14:paraId="5C059BC9" w14:textId="77777777" w:rsidR="002246FE" w:rsidRDefault="002246FE" w:rsidP="00A20048">
            <w:pPr>
              <w:tabs>
                <w:tab w:val="decimal" w:pos="21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1029" w:type="dxa"/>
            <w:noWrap/>
            <w:vAlign w:val="center"/>
            <w:hideMark/>
          </w:tcPr>
          <w:p w14:paraId="5E364742" w14:textId="77777777" w:rsidR="002246FE" w:rsidRDefault="002246FE" w:rsidP="00A20048">
            <w:pPr>
              <w:tabs>
                <w:tab w:val="decimal" w:pos="26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c>
          <w:tcPr>
            <w:tcW w:w="1030" w:type="dxa"/>
            <w:noWrap/>
            <w:vAlign w:val="center"/>
            <w:hideMark/>
          </w:tcPr>
          <w:p w14:paraId="635895A0" w14:textId="77777777" w:rsidR="002246FE" w:rsidRDefault="002246FE" w:rsidP="00A20048">
            <w:pPr>
              <w:tabs>
                <w:tab w:val="decimal" w:pos="224"/>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0.666*</w:t>
            </w:r>
          </w:p>
        </w:tc>
        <w:tc>
          <w:tcPr>
            <w:tcW w:w="1030" w:type="dxa"/>
            <w:noWrap/>
            <w:vAlign w:val="center"/>
            <w:hideMark/>
          </w:tcPr>
          <w:p w14:paraId="5871157B" w14:textId="77777777" w:rsidR="002246FE" w:rsidRDefault="002246FE" w:rsidP="00A20048">
            <w:pPr>
              <w:tabs>
                <w:tab w:val="decimal" w:pos="27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r>
      <w:tr w:rsidR="002246FE" w14:paraId="78363F9B" w14:textId="77777777" w:rsidTr="00AB7B4C">
        <w:trPr>
          <w:trHeight w:val="300"/>
        </w:trPr>
        <w:tc>
          <w:tcPr>
            <w:tcW w:w="1365" w:type="dxa"/>
            <w:vAlign w:val="bottom"/>
            <w:hideMark/>
          </w:tcPr>
          <w:p w14:paraId="3607C25B" w14:textId="77777777" w:rsidR="002246FE" w:rsidRDefault="002246FE" w:rsidP="00A20048">
            <w:pPr>
              <w:ind w:left="-93"/>
              <w:rPr>
                <w:rFonts w:ascii="Times New Roman" w:eastAsia="Times New Roman" w:hAnsi="Times New Roman" w:cs="Times New Roman"/>
                <w:sz w:val="24"/>
                <w:szCs w:val="24"/>
              </w:rPr>
            </w:pPr>
          </w:p>
        </w:tc>
        <w:tc>
          <w:tcPr>
            <w:tcW w:w="2970" w:type="dxa"/>
            <w:vAlign w:val="bottom"/>
            <w:hideMark/>
          </w:tcPr>
          <w:p w14:paraId="62B7F46C"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My body felt drained after gameplay.</w:t>
            </w:r>
          </w:p>
        </w:tc>
        <w:tc>
          <w:tcPr>
            <w:tcW w:w="1029" w:type="dxa"/>
            <w:noWrap/>
            <w:vAlign w:val="center"/>
            <w:hideMark/>
          </w:tcPr>
          <w:p w14:paraId="4628CB7F" w14:textId="77777777" w:rsidR="002246FE" w:rsidRDefault="002246FE" w:rsidP="00A20048">
            <w:pPr>
              <w:tabs>
                <w:tab w:val="decimal" w:pos="252"/>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1030" w:type="dxa"/>
            <w:noWrap/>
            <w:vAlign w:val="center"/>
            <w:hideMark/>
          </w:tcPr>
          <w:p w14:paraId="26138F12" w14:textId="77777777" w:rsidR="002246FE" w:rsidRDefault="002246FE" w:rsidP="00A20048">
            <w:pPr>
              <w:tabs>
                <w:tab w:val="decimal" w:pos="21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1029" w:type="dxa"/>
            <w:noWrap/>
            <w:vAlign w:val="center"/>
            <w:hideMark/>
          </w:tcPr>
          <w:p w14:paraId="57646766" w14:textId="77777777" w:rsidR="002246FE" w:rsidRDefault="002246FE" w:rsidP="00A20048">
            <w:pPr>
              <w:tabs>
                <w:tab w:val="decimal" w:pos="26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1030" w:type="dxa"/>
            <w:noWrap/>
            <w:vAlign w:val="center"/>
            <w:hideMark/>
          </w:tcPr>
          <w:p w14:paraId="41DFA74B" w14:textId="77777777" w:rsidR="002246FE" w:rsidRDefault="002246FE" w:rsidP="00A20048">
            <w:pPr>
              <w:tabs>
                <w:tab w:val="decimal" w:pos="224"/>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0.821*</w:t>
            </w:r>
          </w:p>
        </w:tc>
        <w:tc>
          <w:tcPr>
            <w:tcW w:w="1030" w:type="dxa"/>
            <w:noWrap/>
            <w:vAlign w:val="center"/>
            <w:hideMark/>
          </w:tcPr>
          <w:p w14:paraId="3C21D006" w14:textId="77777777" w:rsidR="002246FE" w:rsidRDefault="002246FE" w:rsidP="00A20048">
            <w:pPr>
              <w:tabs>
                <w:tab w:val="decimal" w:pos="27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-0.046*</w:t>
            </w:r>
          </w:p>
        </w:tc>
      </w:tr>
      <w:tr w:rsidR="002246FE" w14:paraId="6F5CCA33" w14:textId="77777777" w:rsidTr="00AB7B4C">
        <w:trPr>
          <w:trHeight w:val="300"/>
        </w:trPr>
        <w:tc>
          <w:tcPr>
            <w:tcW w:w="1365" w:type="dxa"/>
            <w:vAlign w:val="bottom"/>
            <w:hideMark/>
          </w:tcPr>
          <w:p w14:paraId="54331DCF" w14:textId="77777777" w:rsidR="002246FE" w:rsidRDefault="002246FE" w:rsidP="00A20048">
            <w:pPr>
              <w:ind w:left="-93"/>
              <w:rPr>
                <w:rFonts w:ascii="Times New Roman" w:eastAsia="Times New Roman" w:hAnsi="Times New Roman" w:cs="Times New Roman"/>
                <w:sz w:val="24"/>
                <w:szCs w:val="24"/>
              </w:rPr>
            </w:pPr>
          </w:p>
        </w:tc>
        <w:tc>
          <w:tcPr>
            <w:tcW w:w="2970" w:type="dxa"/>
            <w:tcBorders>
              <w:top w:val="nil"/>
              <w:left w:val="nil"/>
              <w:right w:val="nil"/>
            </w:tcBorders>
            <w:vAlign w:val="bottom"/>
            <w:hideMark/>
          </w:tcPr>
          <w:p w14:paraId="480B7BD2"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The game was physically demanding.</w:t>
            </w:r>
          </w:p>
        </w:tc>
        <w:tc>
          <w:tcPr>
            <w:tcW w:w="1029" w:type="dxa"/>
            <w:noWrap/>
            <w:vAlign w:val="center"/>
            <w:hideMark/>
          </w:tcPr>
          <w:p w14:paraId="7B99F729" w14:textId="77777777" w:rsidR="002246FE" w:rsidRDefault="002246FE" w:rsidP="00A20048">
            <w:pPr>
              <w:tabs>
                <w:tab w:val="decimal" w:pos="252"/>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-0.004</w:t>
            </w:r>
          </w:p>
        </w:tc>
        <w:tc>
          <w:tcPr>
            <w:tcW w:w="1030" w:type="dxa"/>
            <w:noWrap/>
            <w:vAlign w:val="center"/>
            <w:hideMark/>
          </w:tcPr>
          <w:p w14:paraId="5CABD1DC" w14:textId="77777777" w:rsidR="002246FE" w:rsidRDefault="002246FE" w:rsidP="00A20048">
            <w:pPr>
              <w:tabs>
                <w:tab w:val="decimal" w:pos="21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029" w:type="dxa"/>
            <w:noWrap/>
            <w:vAlign w:val="center"/>
            <w:hideMark/>
          </w:tcPr>
          <w:p w14:paraId="469EC967" w14:textId="77777777" w:rsidR="002246FE" w:rsidRDefault="002246FE" w:rsidP="00A20048">
            <w:pPr>
              <w:tabs>
                <w:tab w:val="decimal" w:pos="26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0.041</w:t>
            </w:r>
          </w:p>
        </w:tc>
        <w:tc>
          <w:tcPr>
            <w:tcW w:w="1030" w:type="dxa"/>
            <w:noWrap/>
            <w:vAlign w:val="center"/>
            <w:hideMark/>
          </w:tcPr>
          <w:p w14:paraId="54A13E25" w14:textId="77777777" w:rsidR="002246FE" w:rsidRDefault="002246FE" w:rsidP="00A20048">
            <w:pPr>
              <w:tabs>
                <w:tab w:val="decimal" w:pos="224"/>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0.583*</w:t>
            </w:r>
          </w:p>
        </w:tc>
        <w:tc>
          <w:tcPr>
            <w:tcW w:w="1030" w:type="dxa"/>
            <w:noWrap/>
            <w:vAlign w:val="center"/>
            <w:hideMark/>
          </w:tcPr>
          <w:p w14:paraId="48DA0774" w14:textId="77777777" w:rsidR="002246FE" w:rsidRDefault="002246FE" w:rsidP="00A20048">
            <w:pPr>
              <w:tabs>
                <w:tab w:val="decimal" w:pos="27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0.091*</w:t>
            </w:r>
          </w:p>
        </w:tc>
      </w:tr>
      <w:tr w:rsidR="00C82F3A" w14:paraId="04594F93" w14:textId="77777777" w:rsidTr="00C82F3A">
        <w:trPr>
          <w:trHeight w:val="300"/>
        </w:trPr>
        <w:tc>
          <w:tcPr>
            <w:tcW w:w="5364" w:type="dxa"/>
            <w:gridSpan w:val="3"/>
          </w:tcPr>
          <w:p w14:paraId="76E7F236" w14:textId="0306B344" w:rsidR="00C82F3A" w:rsidRDefault="00A20048" w:rsidP="00433A46">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Social demand – </w:t>
            </w:r>
            <w:r>
              <w:rPr>
                <w:rFonts w:ascii="Times New Roman" w:eastAsia="Times New Roman" w:hAnsi="Times New Roman" w:cs="Times New Roman"/>
                <w:i/>
                <w:sz w:val="24"/>
                <w:szCs w:val="24"/>
              </w:rPr>
              <w:t>M</w:t>
            </w:r>
            <w:r>
              <w:rPr>
                <w:rFonts w:ascii="Times New Roman" w:eastAsia="Times New Roman" w:hAnsi="Times New Roman" w:cs="Times New Roman"/>
                <w:sz w:val="24"/>
                <w:szCs w:val="24"/>
              </w:rPr>
              <w:t xml:space="preserve"> = 3.</w:t>
            </w:r>
            <w:r w:rsidR="00E74911">
              <w:rPr>
                <w:rFonts w:ascii="Times New Roman" w:eastAsia="Times New Roman" w:hAnsi="Times New Roman" w:cs="Times New Roman"/>
                <w:sz w:val="24"/>
                <w:szCs w:val="24"/>
              </w:rPr>
              <w:t>69</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SD</w:t>
            </w:r>
            <w:r>
              <w:rPr>
                <w:rFonts w:ascii="Times New Roman" w:eastAsia="Times New Roman" w:hAnsi="Times New Roman" w:cs="Times New Roman"/>
                <w:sz w:val="24"/>
                <w:szCs w:val="24"/>
              </w:rPr>
              <w:t xml:space="preserve"> = 1.</w:t>
            </w:r>
            <w:r w:rsidR="00433A46">
              <w:rPr>
                <w:rFonts w:ascii="Times New Roman" w:eastAsia="Times New Roman" w:hAnsi="Times New Roman" w:cs="Times New Roman"/>
                <w:sz w:val="24"/>
                <w:szCs w:val="24"/>
              </w:rPr>
              <w:t>58</w:t>
            </w:r>
            <w:r>
              <w:rPr>
                <w:rFonts w:ascii="Times New Roman" w:eastAsia="Times New Roman" w:hAnsi="Times New Roman" w:cs="Times New Roman"/>
                <w:sz w:val="24"/>
                <w:szCs w:val="24"/>
              </w:rPr>
              <w:t>, α = .8</w:t>
            </w:r>
            <w:r w:rsidR="00E74911">
              <w:rPr>
                <w:rFonts w:ascii="Times New Roman" w:eastAsia="Times New Roman" w:hAnsi="Times New Roman" w:cs="Times New Roman"/>
                <w:sz w:val="24"/>
                <w:szCs w:val="24"/>
              </w:rPr>
              <w:t>8</w:t>
            </w:r>
          </w:p>
        </w:tc>
        <w:tc>
          <w:tcPr>
            <w:tcW w:w="1030" w:type="dxa"/>
            <w:noWrap/>
            <w:vAlign w:val="center"/>
          </w:tcPr>
          <w:p w14:paraId="3B43F5AF" w14:textId="77777777" w:rsidR="00C82F3A" w:rsidRDefault="00C82F3A" w:rsidP="00A20048">
            <w:pPr>
              <w:tabs>
                <w:tab w:val="decimal" w:pos="213"/>
              </w:tabs>
              <w:spacing w:line="240" w:lineRule="auto"/>
              <w:ind w:left="-93"/>
              <w:rPr>
                <w:rFonts w:ascii="Times New Roman" w:eastAsia="Times New Roman" w:hAnsi="Times New Roman" w:cs="Times New Roman"/>
                <w:sz w:val="24"/>
                <w:szCs w:val="24"/>
              </w:rPr>
            </w:pPr>
          </w:p>
        </w:tc>
        <w:tc>
          <w:tcPr>
            <w:tcW w:w="1029" w:type="dxa"/>
            <w:noWrap/>
            <w:vAlign w:val="center"/>
          </w:tcPr>
          <w:p w14:paraId="3934FBFD" w14:textId="77777777" w:rsidR="00C82F3A" w:rsidRDefault="00C82F3A" w:rsidP="00A20048">
            <w:pPr>
              <w:tabs>
                <w:tab w:val="decimal" w:pos="263"/>
              </w:tabs>
              <w:spacing w:line="240" w:lineRule="auto"/>
              <w:ind w:left="-93"/>
              <w:rPr>
                <w:rFonts w:ascii="Times New Roman" w:eastAsia="Times New Roman" w:hAnsi="Times New Roman" w:cs="Times New Roman"/>
                <w:sz w:val="24"/>
                <w:szCs w:val="24"/>
              </w:rPr>
            </w:pPr>
          </w:p>
        </w:tc>
        <w:tc>
          <w:tcPr>
            <w:tcW w:w="1030" w:type="dxa"/>
            <w:noWrap/>
            <w:vAlign w:val="center"/>
          </w:tcPr>
          <w:p w14:paraId="40B3E257" w14:textId="77777777" w:rsidR="00C82F3A" w:rsidRDefault="00C82F3A" w:rsidP="00A20048">
            <w:pPr>
              <w:tabs>
                <w:tab w:val="decimal" w:pos="224"/>
              </w:tabs>
              <w:spacing w:line="240" w:lineRule="auto"/>
              <w:ind w:left="-93"/>
              <w:rPr>
                <w:rFonts w:ascii="Times New Roman" w:eastAsia="Times New Roman" w:hAnsi="Times New Roman" w:cs="Times New Roman"/>
                <w:sz w:val="24"/>
                <w:szCs w:val="24"/>
              </w:rPr>
            </w:pPr>
          </w:p>
        </w:tc>
        <w:tc>
          <w:tcPr>
            <w:tcW w:w="1030" w:type="dxa"/>
            <w:noWrap/>
            <w:vAlign w:val="center"/>
          </w:tcPr>
          <w:p w14:paraId="4FFEFDBE" w14:textId="77777777" w:rsidR="00C82F3A" w:rsidRDefault="00C82F3A" w:rsidP="00A20048">
            <w:pPr>
              <w:tabs>
                <w:tab w:val="decimal" w:pos="274"/>
              </w:tabs>
              <w:spacing w:line="240" w:lineRule="auto"/>
              <w:ind w:left="-93"/>
              <w:rPr>
                <w:rFonts w:ascii="Times New Roman" w:eastAsia="Times New Roman" w:hAnsi="Times New Roman" w:cs="Times New Roman"/>
                <w:b/>
                <w:bCs/>
                <w:sz w:val="24"/>
                <w:szCs w:val="24"/>
              </w:rPr>
            </w:pPr>
          </w:p>
        </w:tc>
      </w:tr>
      <w:tr w:rsidR="002246FE" w14:paraId="643A09BD" w14:textId="77777777" w:rsidTr="00012F07">
        <w:trPr>
          <w:trHeight w:val="300"/>
        </w:trPr>
        <w:tc>
          <w:tcPr>
            <w:tcW w:w="1365" w:type="dxa"/>
            <w:hideMark/>
          </w:tcPr>
          <w:p w14:paraId="55C5F74B" w14:textId="64144F47" w:rsidR="002246FE" w:rsidRDefault="002246FE" w:rsidP="00A20048">
            <w:pPr>
              <w:spacing w:line="240" w:lineRule="auto"/>
              <w:ind w:left="-93"/>
              <w:rPr>
                <w:rFonts w:ascii="Times New Roman" w:eastAsia="Times New Roman" w:hAnsi="Times New Roman" w:cs="Times New Roman"/>
                <w:sz w:val="24"/>
                <w:szCs w:val="24"/>
              </w:rPr>
            </w:pPr>
          </w:p>
        </w:tc>
        <w:tc>
          <w:tcPr>
            <w:tcW w:w="2970" w:type="dxa"/>
            <w:tcBorders>
              <w:left w:val="nil"/>
              <w:bottom w:val="nil"/>
              <w:right w:val="nil"/>
            </w:tcBorders>
            <w:vAlign w:val="bottom"/>
            <w:hideMark/>
          </w:tcPr>
          <w:p w14:paraId="26ACE053"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Socializing was an important part of playing this game.</w:t>
            </w:r>
          </w:p>
        </w:tc>
        <w:tc>
          <w:tcPr>
            <w:tcW w:w="1029" w:type="dxa"/>
            <w:noWrap/>
            <w:vAlign w:val="center"/>
            <w:hideMark/>
          </w:tcPr>
          <w:p w14:paraId="51268F17" w14:textId="77777777" w:rsidR="002246FE" w:rsidRDefault="002246FE" w:rsidP="00A20048">
            <w:pPr>
              <w:tabs>
                <w:tab w:val="decimal" w:pos="252"/>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1030" w:type="dxa"/>
            <w:noWrap/>
            <w:vAlign w:val="center"/>
            <w:hideMark/>
          </w:tcPr>
          <w:p w14:paraId="4F4C555F" w14:textId="77777777" w:rsidR="002246FE" w:rsidRDefault="002246FE" w:rsidP="00A20048">
            <w:pPr>
              <w:tabs>
                <w:tab w:val="decimal" w:pos="21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1029" w:type="dxa"/>
            <w:noWrap/>
            <w:vAlign w:val="center"/>
            <w:hideMark/>
          </w:tcPr>
          <w:p w14:paraId="3E740C8E" w14:textId="77777777" w:rsidR="002246FE" w:rsidRDefault="002246FE" w:rsidP="00A20048">
            <w:pPr>
              <w:tabs>
                <w:tab w:val="decimal" w:pos="26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0.018</w:t>
            </w:r>
          </w:p>
        </w:tc>
        <w:tc>
          <w:tcPr>
            <w:tcW w:w="1030" w:type="dxa"/>
            <w:noWrap/>
            <w:vAlign w:val="center"/>
            <w:hideMark/>
          </w:tcPr>
          <w:p w14:paraId="051284C6" w14:textId="77777777" w:rsidR="002246FE" w:rsidRDefault="002246FE" w:rsidP="00A20048">
            <w:pPr>
              <w:tabs>
                <w:tab w:val="decimal" w:pos="22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1030" w:type="dxa"/>
            <w:noWrap/>
            <w:vAlign w:val="center"/>
            <w:hideMark/>
          </w:tcPr>
          <w:p w14:paraId="327C4399" w14:textId="77777777" w:rsidR="002246FE" w:rsidRDefault="002246FE" w:rsidP="00A20048">
            <w:pPr>
              <w:tabs>
                <w:tab w:val="decimal" w:pos="274"/>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0.799*</w:t>
            </w:r>
          </w:p>
        </w:tc>
      </w:tr>
      <w:tr w:rsidR="002246FE" w14:paraId="63A74625" w14:textId="77777777" w:rsidTr="00E37C76">
        <w:trPr>
          <w:trHeight w:val="300"/>
        </w:trPr>
        <w:tc>
          <w:tcPr>
            <w:tcW w:w="1365" w:type="dxa"/>
            <w:vAlign w:val="bottom"/>
            <w:hideMark/>
          </w:tcPr>
          <w:p w14:paraId="21948A9A" w14:textId="77777777" w:rsidR="002246FE" w:rsidRDefault="002246FE" w:rsidP="00A20048">
            <w:pPr>
              <w:ind w:left="-93"/>
              <w:rPr>
                <w:rFonts w:ascii="Times New Roman" w:eastAsia="Times New Roman" w:hAnsi="Times New Roman" w:cs="Times New Roman"/>
                <w:b/>
                <w:bCs/>
                <w:sz w:val="24"/>
                <w:szCs w:val="24"/>
              </w:rPr>
            </w:pPr>
          </w:p>
        </w:tc>
        <w:tc>
          <w:tcPr>
            <w:tcW w:w="2970" w:type="dxa"/>
            <w:vAlign w:val="bottom"/>
            <w:hideMark/>
          </w:tcPr>
          <w:p w14:paraId="5A9601D9"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While playing, I was aware of others in the game.</w:t>
            </w:r>
          </w:p>
        </w:tc>
        <w:tc>
          <w:tcPr>
            <w:tcW w:w="1029" w:type="dxa"/>
            <w:noWrap/>
            <w:vAlign w:val="center"/>
            <w:hideMark/>
          </w:tcPr>
          <w:p w14:paraId="47D1BBBF" w14:textId="77777777" w:rsidR="002246FE" w:rsidRDefault="002246FE" w:rsidP="00A20048">
            <w:pPr>
              <w:tabs>
                <w:tab w:val="decimal" w:pos="252"/>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1030" w:type="dxa"/>
            <w:noWrap/>
            <w:vAlign w:val="center"/>
            <w:hideMark/>
          </w:tcPr>
          <w:p w14:paraId="541C6707" w14:textId="77777777" w:rsidR="002246FE" w:rsidRDefault="002246FE" w:rsidP="00A20048">
            <w:pPr>
              <w:tabs>
                <w:tab w:val="decimal" w:pos="21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1029" w:type="dxa"/>
            <w:noWrap/>
            <w:vAlign w:val="center"/>
            <w:hideMark/>
          </w:tcPr>
          <w:p w14:paraId="60A94CCF" w14:textId="77777777" w:rsidR="002246FE" w:rsidRDefault="002246FE" w:rsidP="00A20048">
            <w:pPr>
              <w:tabs>
                <w:tab w:val="decimal" w:pos="26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-0.065*</w:t>
            </w:r>
          </w:p>
        </w:tc>
        <w:tc>
          <w:tcPr>
            <w:tcW w:w="1030" w:type="dxa"/>
            <w:noWrap/>
            <w:vAlign w:val="center"/>
            <w:hideMark/>
          </w:tcPr>
          <w:p w14:paraId="59F49629" w14:textId="77777777" w:rsidR="002246FE" w:rsidRDefault="002246FE" w:rsidP="00A20048">
            <w:pPr>
              <w:tabs>
                <w:tab w:val="decimal" w:pos="22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-0.047</w:t>
            </w:r>
          </w:p>
        </w:tc>
        <w:tc>
          <w:tcPr>
            <w:tcW w:w="1030" w:type="dxa"/>
            <w:noWrap/>
            <w:vAlign w:val="center"/>
            <w:hideMark/>
          </w:tcPr>
          <w:p w14:paraId="1731917E" w14:textId="77777777" w:rsidR="002246FE" w:rsidRDefault="002246FE" w:rsidP="00A20048">
            <w:pPr>
              <w:tabs>
                <w:tab w:val="decimal" w:pos="274"/>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0.780*</w:t>
            </w:r>
          </w:p>
        </w:tc>
      </w:tr>
      <w:tr w:rsidR="002246FE" w14:paraId="7542FC07" w14:textId="77777777" w:rsidTr="00E37C76">
        <w:trPr>
          <w:trHeight w:val="300"/>
        </w:trPr>
        <w:tc>
          <w:tcPr>
            <w:tcW w:w="1365" w:type="dxa"/>
            <w:vAlign w:val="bottom"/>
            <w:hideMark/>
          </w:tcPr>
          <w:p w14:paraId="233ADC33" w14:textId="77777777" w:rsidR="002246FE" w:rsidRDefault="002246FE" w:rsidP="00A20048">
            <w:pPr>
              <w:ind w:left="-93"/>
              <w:rPr>
                <w:rFonts w:ascii="Times New Roman" w:eastAsia="Times New Roman" w:hAnsi="Times New Roman" w:cs="Times New Roman"/>
                <w:b/>
                <w:bCs/>
                <w:sz w:val="24"/>
                <w:szCs w:val="24"/>
              </w:rPr>
            </w:pPr>
          </w:p>
        </w:tc>
        <w:tc>
          <w:tcPr>
            <w:tcW w:w="2970" w:type="dxa"/>
            <w:vAlign w:val="bottom"/>
            <w:hideMark/>
          </w:tcPr>
          <w:p w14:paraId="241E5371"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I was compelled to interact with others in the game.</w:t>
            </w:r>
          </w:p>
        </w:tc>
        <w:tc>
          <w:tcPr>
            <w:tcW w:w="1029" w:type="dxa"/>
            <w:noWrap/>
            <w:vAlign w:val="center"/>
            <w:hideMark/>
          </w:tcPr>
          <w:p w14:paraId="3A73D165" w14:textId="77777777" w:rsidR="002246FE" w:rsidRDefault="002246FE" w:rsidP="00A20048">
            <w:pPr>
              <w:tabs>
                <w:tab w:val="decimal" w:pos="252"/>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-0.046</w:t>
            </w:r>
          </w:p>
        </w:tc>
        <w:tc>
          <w:tcPr>
            <w:tcW w:w="1030" w:type="dxa"/>
            <w:noWrap/>
            <w:vAlign w:val="center"/>
            <w:hideMark/>
          </w:tcPr>
          <w:p w14:paraId="0834E424" w14:textId="77777777" w:rsidR="002246FE" w:rsidRDefault="002246FE" w:rsidP="00A20048">
            <w:pPr>
              <w:tabs>
                <w:tab w:val="decimal" w:pos="21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1029" w:type="dxa"/>
            <w:noWrap/>
            <w:vAlign w:val="center"/>
            <w:hideMark/>
          </w:tcPr>
          <w:p w14:paraId="7020E163" w14:textId="542624D9" w:rsidR="002246FE" w:rsidRDefault="002246FE" w:rsidP="00A20048">
            <w:pPr>
              <w:tabs>
                <w:tab w:val="decimal" w:pos="26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r w:rsidR="00642280">
              <w:rPr>
                <w:rFonts w:ascii="Times New Roman" w:eastAsia="Times New Roman" w:hAnsi="Times New Roman" w:cs="Times New Roman"/>
                <w:sz w:val="24"/>
                <w:szCs w:val="24"/>
              </w:rPr>
              <w:t>0</w:t>
            </w:r>
          </w:p>
        </w:tc>
        <w:tc>
          <w:tcPr>
            <w:tcW w:w="1030" w:type="dxa"/>
            <w:noWrap/>
            <w:vAlign w:val="center"/>
            <w:hideMark/>
          </w:tcPr>
          <w:p w14:paraId="38738887" w14:textId="77777777" w:rsidR="002246FE" w:rsidRDefault="002246FE" w:rsidP="00A20048">
            <w:pPr>
              <w:tabs>
                <w:tab w:val="decimal" w:pos="22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1030" w:type="dxa"/>
            <w:noWrap/>
            <w:vAlign w:val="center"/>
            <w:hideMark/>
          </w:tcPr>
          <w:p w14:paraId="43497CBB" w14:textId="77777777" w:rsidR="002246FE" w:rsidRDefault="002246FE" w:rsidP="00A20048">
            <w:pPr>
              <w:tabs>
                <w:tab w:val="decimal" w:pos="274"/>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0.777*</w:t>
            </w:r>
          </w:p>
        </w:tc>
      </w:tr>
      <w:tr w:rsidR="002246FE" w14:paraId="37BC861A" w14:textId="77777777" w:rsidTr="00E37C76">
        <w:trPr>
          <w:trHeight w:val="300"/>
        </w:trPr>
        <w:tc>
          <w:tcPr>
            <w:tcW w:w="1365" w:type="dxa"/>
            <w:vAlign w:val="bottom"/>
            <w:hideMark/>
          </w:tcPr>
          <w:p w14:paraId="25CBA08A" w14:textId="77777777" w:rsidR="002246FE" w:rsidRDefault="002246FE" w:rsidP="00A20048">
            <w:pPr>
              <w:ind w:left="-93"/>
              <w:rPr>
                <w:rFonts w:ascii="Times New Roman" w:eastAsia="Times New Roman" w:hAnsi="Times New Roman" w:cs="Times New Roman"/>
                <w:b/>
                <w:bCs/>
                <w:sz w:val="24"/>
                <w:szCs w:val="24"/>
              </w:rPr>
            </w:pPr>
          </w:p>
        </w:tc>
        <w:tc>
          <w:tcPr>
            <w:tcW w:w="2970" w:type="dxa"/>
            <w:vAlign w:val="bottom"/>
            <w:hideMark/>
          </w:tcPr>
          <w:p w14:paraId="0FDA9BB0"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I felt obligated to others, while playing.</w:t>
            </w:r>
          </w:p>
        </w:tc>
        <w:tc>
          <w:tcPr>
            <w:tcW w:w="1029" w:type="dxa"/>
            <w:noWrap/>
            <w:vAlign w:val="center"/>
            <w:hideMark/>
          </w:tcPr>
          <w:p w14:paraId="50936256" w14:textId="77777777" w:rsidR="002246FE" w:rsidRDefault="002246FE" w:rsidP="00A20048">
            <w:pPr>
              <w:tabs>
                <w:tab w:val="decimal" w:pos="252"/>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1030" w:type="dxa"/>
            <w:noWrap/>
            <w:vAlign w:val="center"/>
            <w:hideMark/>
          </w:tcPr>
          <w:p w14:paraId="41306E4F" w14:textId="77777777" w:rsidR="002246FE" w:rsidRDefault="002246FE" w:rsidP="00A20048">
            <w:pPr>
              <w:tabs>
                <w:tab w:val="decimal" w:pos="21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0.005</w:t>
            </w:r>
          </w:p>
        </w:tc>
        <w:tc>
          <w:tcPr>
            <w:tcW w:w="1029" w:type="dxa"/>
            <w:noWrap/>
            <w:vAlign w:val="center"/>
            <w:hideMark/>
          </w:tcPr>
          <w:p w14:paraId="7A04AA35" w14:textId="77777777" w:rsidR="002246FE" w:rsidRDefault="002246FE" w:rsidP="00A20048">
            <w:pPr>
              <w:tabs>
                <w:tab w:val="decimal" w:pos="26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1030" w:type="dxa"/>
            <w:noWrap/>
            <w:vAlign w:val="center"/>
            <w:hideMark/>
          </w:tcPr>
          <w:p w14:paraId="2002A778" w14:textId="77777777" w:rsidR="002246FE" w:rsidRDefault="002246FE" w:rsidP="00A20048">
            <w:pPr>
              <w:tabs>
                <w:tab w:val="decimal" w:pos="22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1030" w:type="dxa"/>
            <w:noWrap/>
            <w:vAlign w:val="center"/>
            <w:hideMark/>
          </w:tcPr>
          <w:p w14:paraId="20DF75F2" w14:textId="77777777" w:rsidR="002246FE" w:rsidRDefault="002246FE" w:rsidP="00A20048">
            <w:pPr>
              <w:tabs>
                <w:tab w:val="decimal" w:pos="274"/>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0.715*</w:t>
            </w:r>
          </w:p>
        </w:tc>
      </w:tr>
      <w:tr w:rsidR="002246FE" w14:paraId="68EBC0CC" w14:textId="77777777" w:rsidTr="00E37C76">
        <w:trPr>
          <w:trHeight w:val="300"/>
        </w:trPr>
        <w:tc>
          <w:tcPr>
            <w:tcW w:w="1365" w:type="dxa"/>
            <w:vAlign w:val="bottom"/>
            <w:hideMark/>
          </w:tcPr>
          <w:p w14:paraId="56716E55" w14:textId="77777777" w:rsidR="002246FE" w:rsidRDefault="002246FE" w:rsidP="00A20048">
            <w:pPr>
              <w:ind w:left="-93"/>
              <w:rPr>
                <w:rFonts w:ascii="Times New Roman" w:eastAsia="Times New Roman" w:hAnsi="Times New Roman" w:cs="Times New Roman"/>
                <w:b/>
                <w:bCs/>
                <w:sz w:val="24"/>
                <w:szCs w:val="24"/>
              </w:rPr>
            </w:pPr>
          </w:p>
        </w:tc>
        <w:tc>
          <w:tcPr>
            <w:tcW w:w="2970" w:type="dxa"/>
            <w:vAlign w:val="bottom"/>
            <w:hideMark/>
          </w:tcPr>
          <w:p w14:paraId="58A29961"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Being around others in the game had an impact on how I played.</w:t>
            </w:r>
          </w:p>
        </w:tc>
        <w:tc>
          <w:tcPr>
            <w:tcW w:w="1029" w:type="dxa"/>
            <w:noWrap/>
            <w:vAlign w:val="center"/>
            <w:hideMark/>
          </w:tcPr>
          <w:p w14:paraId="70E30AA8" w14:textId="77777777" w:rsidR="002246FE" w:rsidRDefault="002246FE" w:rsidP="00A20048">
            <w:pPr>
              <w:tabs>
                <w:tab w:val="decimal" w:pos="252"/>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0.035</w:t>
            </w:r>
          </w:p>
        </w:tc>
        <w:tc>
          <w:tcPr>
            <w:tcW w:w="1030" w:type="dxa"/>
            <w:noWrap/>
            <w:vAlign w:val="center"/>
            <w:hideMark/>
          </w:tcPr>
          <w:p w14:paraId="511CC8DD" w14:textId="77777777" w:rsidR="002246FE" w:rsidRDefault="002246FE" w:rsidP="00A20048">
            <w:pPr>
              <w:tabs>
                <w:tab w:val="decimal" w:pos="21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1029" w:type="dxa"/>
            <w:noWrap/>
            <w:vAlign w:val="center"/>
            <w:hideMark/>
          </w:tcPr>
          <w:p w14:paraId="5852AD9C" w14:textId="77777777" w:rsidR="002246FE" w:rsidRDefault="002246FE" w:rsidP="00A20048">
            <w:pPr>
              <w:tabs>
                <w:tab w:val="decimal" w:pos="26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1030" w:type="dxa"/>
            <w:noWrap/>
            <w:vAlign w:val="center"/>
            <w:hideMark/>
          </w:tcPr>
          <w:p w14:paraId="76DB2604" w14:textId="77777777" w:rsidR="002246FE" w:rsidRDefault="002246FE" w:rsidP="00A20048">
            <w:pPr>
              <w:tabs>
                <w:tab w:val="decimal" w:pos="22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0.032</w:t>
            </w:r>
          </w:p>
        </w:tc>
        <w:tc>
          <w:tcPr>
            <w:tcW w:w="1030" w:type="dxa"/>
            <w:noWrap/>
            <w:vAlign w:val="center"/>
            <w:hideMark/>
          </w:tcPr>
          <w:p w14:paraId="504E5A51" w14:textId="77777777" w:rsidR="002246FE" w:rsidRDefault="002246FE" w:rsidP="00A20048">
            <w:pPr>
              <w:tabs>
                <w:tab w:val="decimal" w:pos="274"/>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0.676*</w:t>
            </w:r>
          </w:p>
        </w:tc>
      </w:tr>
      <w:tr w:rsidR="002246FE" w14:paraId="35B36AE2" w14:textId="77777777" w:rsidTr="00E37C76">
        <w:trPr>
          <w:trHeight w:val="300"/>
        </w:trPr>
        <w:tc>
          <w:tcPr>
            <w:tcW w:w="1365" w:type="dxa"/>
            <w:vAlign w:val="bottom"/>
            <w:hideMark/>
          </w:tcPr>
          <w:p w14:paraId="3750371D" w14:textId="77777777" w:rsidR="002246FE" w:rsidRDefault="002246FE" w:rsidP="00A20048">
            <w:pPr>
              <w:ind w:left="-93"/>
              <w:rPr>
                <w:rFonts w:ascii="Times New Roman" w:eastAsia="Times New Roman" w:hAnsi="Times New Roman" w:cs="Times New Roman"/>
                <w:b/>
                <w:bCs/>
                <w:sz w:val="24"/>
                <w:szCs w:val="24"/>
              </w:rPr>
            </w:pPr>
          </w:p>
        </w:tc>
        <w:tc>
          <w:tcPr>
            <w:tcW w:w="2970" w:type="dxa"/>
            <w:tcBorders>
              <w:bottom w:val="single" w:sz="4" w:space="0" w:color="auto"/>
            </w:tcBorders>
            <w:vAlign w:val="bottom"/>
            <w:hideMark/>
          </w:tcPr>
          <w:p w14:paraId="1B5F27AF" w14:textId="77777777" w:rsidR="002246FE" w:rsidRDefault="002246FE" w:rsidP="00A20048">
            <w:pPr>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This game was socially demanding.</w:t>
            </w:r>
          </w:p>
        </w:tc>
        <w:tc>
          <w:tcPr>
            <w:tcW w:w="1029" w:type="dxa"/>
            <w:noWrap/>
            <w:vAlign w:val="center"/>
            <w:hideMark/>
          </w:tcPr>
          <w:p w14:paraId="2C821761" w14:textId="77777777" w:rsidR="002246FE" w:rsidRDefault="002246FE" w:rsidP="00A20048">
            <w:pPr>
              <w:tabs>
                <w:tab w:val="decimal" w:pos="252"/>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0.047</w:t>
            </w:r>
          </w:p>
        </w:tc>
        <w:tc>
          <w:tcPr>
            <w:tcW w:w="1030" w:type="dxa"/>
            <w:noWrap/>
            <w:vAlign w:val="center"/>
            <w:hideMark/>
          </w:tcPr>
          <w:p w14:paraId="15C79D90" w14:textId="77777777" w:rsidR="002246FE" w:rsidRDefault="002246FE" w:rsidP="00A20048">
            <w:pPr>
              <w:tabs>
                <w:tab w:val="decimal" w:pos="21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0.043</w:t>
            </w:r>
          </w:p>
        </w:tc>
        <w:tc>
          <w:tcPr>
            <w:tcW w:w="1029" w:type="dxa"/>
            <w:noWrap/>
            <w:vAlign w:val="center"/>
            <w:hideMark/>
          </w:tcPr>
          <w:p w14:paraId="25F44F11" w14:textId="77777777" w:rsidR="002246FE" w:rsidRDefault="002246FE" w:rsidP="00A20048">
            <w:pPr>
              <w:tabs>
                <w:tab w:val="decimal" w:pos="263"/>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030" w:type="dxa"/>
            <w:noWrap/>
            <w:vAlign w:val="center"/>
            <w:hideMark/>
          </w:tcPr>
          <w:p w14:paraId="288A0A08" w14:textId="77777777" w:rsidR="002246FE" w:rsidRDefault="002246FE" w:rsidP="00A20048">
            <w:pPr>
              <w:tabs>
                <w:tab w:val="decimal" w:pos="224"/>
              </w:tabs>
              <w:spacing w:line="240" w:lineRule="auto"/>
              <w:ind w:left="-93"/>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1030" w:type="dxa"/>
            <w:noWrap/>
            <w:vAlign w:val="center"/>
            <w:hideMark/>
          </w:tcPr>
          <w:p w14:paraId="52AF99FD" w14:textId="77777777" w:rsidR="002246FE" w:rsidRDefault="002246FE" w:rsidP="00A20048">
            <w:pPr>
              <w:tabs>
                <w:tab w:val="decimal" w:pos="274"/>
              </w:tabs>
              <w:spacing w:line="240" w:lineRule="auto"/>
              <w:ind w:left="-93"/>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0.652*</w:t>
            </w:r>
          </w:p>
        </w:tc>
      </w:tr>
      <w:tr w:rsidR="002246FE" w14:paraId="2948D040" w14:textId="77777777" w:rsidTr="00E37C76">
        <w:trPr>
          <w:trHeight w:val="300"/>
        </w:trPr>
        <w:tc>
          <w:tcPr>
            <w:tcW w:w="1365" w:type="dxa"/>
            <w:tcBorders>
              <w:top w:val="nil"/>
              <w:left w:val="nil"/>
              <w:bottom w:val="single" w:sz="4" w:space="0" w:color="auto"/>
              <w:right w:val="nil"/>
            </w:tcBorders>
            <w:vAlign w:val="bottom"/>
            <w:hideMark/>
          </w:tcPr>
          <w:p w14:paraId="3F183020" w14:textId="77777777" w:rsidR="002246FE" w:rsidRDefault="002246FE">
            <w:pPr>
              <w:spacing w:line="240" w:lineRule="auto"/>
              <w:ind w:left="-93"/>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2970" w:type="dxa"/>
            <w:tcBorders>
              <w:top w:val="single" w:sz="4" w:space="0" w:color="auto"/>
              <w:left w:val="nil"/>
              <w:bottom w:val="single" w:sz="4" w:space="0" w:color="auto"/>
              <w:right w:val="nil"/>
            </w:tcBorders>
            <w:noWrap/>
            <w:vAlign w:val="bottom"/>
            <w:hideMark/>
          </w:tcPr>
          <w:p w14:paraId="1DFB152B" w14:textId="77777777" w:rsidR="002246FE" w:rsidRDefault="002246FE">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Eigenvalues</w:t>
            </w:r>
          </w:p>
        </w:tc>
        <w:tc>
          <w:tcPr>
            <w:tcW w:w="1029" w:type="dxa"/>
            <w:tcBorders>
              <w:top w:val="nil"/>
              <w:left w:val="nil"/>
              <w:bottom w:val="single" w:sz="4" w:space="0" w:color="auto"/>
              <w:right w:val="nil"/>
            </w:tcBorders>
            <w:noWrap/>
            <w:vAlign w:val="center"/>
            <w:hideMark/>
          </w:tcPr>
          <w:p w14:paraId="4467C86B" w14:textId="77777777" w:rsidR="002246FE" w:rsidRDefault="002246FE">
            <w:pPr>
              <w:tabs>
                <w:tab w:val="decimal" w:pos="252"/>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6.711</w:t>
            </w:r>
          </w:p>
        </w:tc>
        <w:tc>
          <w:tcPr>
            <w:tcW w:w="1030" w:type="dxa"/>
            <w:tcBorders>
              <w:top w:val="nil"/>
              <w:left w:val="nil"/>
              <w:bottom w:val="single" w:sz="4" w:space="0" w:color="auto"/>
              <w:right w:val="nil"/>
            </w:tcBorders>
            <w:noWrap/>
            <w:vAlign w:val="center"/>
            <w:hideMark/>
          </w:tcPr>
          <w:p w14:paraId="5C809ABE" w14:textId="77777777" w:rsidR="002246FE" w:rsidRDefault="002246FE">
            <w:pPr>
              <w:tabs>
                <w:tab w:val="decimal" w:pos="213"/>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3.335</w:t>
            </w:r>
          </w:p>
        </w:tc>
        <w:tc>
          <w:tcPr>
            <w:tcW w:w="1029" w:type="dxa"/>
            <w:tcBorders>
              <w:top w:val="nil"/>
              <w:left w:val="nil"/>
              <w:bottom w:val="single" w:sz="4" w:space="0" w:color="auto"/>
              <w:right w:val="nil"/>
            </w:tcBorders>
            <w:noWrap/>
            <w:vAlign w:val="center"/>
            <w:hideMark/>
          </w:tcPr>
          <w:p w14:paraId="4CBD5E1D" w14:textId="77777777" w:rsidR="002246FE" w:rsidRDefault="002246FE">
            <w:pPr>
              <w:tabs>
                <w:tab w:val="decimal" w:pos="263"/>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3.089</w:t>
            </w:r>
          </w:p>
        </w:tc>
        <w:tc>
          <w:tcPr>
            <w:tcW w:w="1030" w:type="dxa"/>
            <w:tcBorders>
              <w:top w:val="nil"/>
              <w:left w:val="nil"/>
              <w:bottom w:val="single" w:sz="4" w:space="0" w:color="auto"/>
              <w:right w:val="nil"/>
            </w:tcBorders>
            <w:noWrap/>
            <w:vAlign w:val="center"/>
            <w:hideMark/>
          </w:tcPr>
          <w:p w14:paraId="17D05861" w14:textId="77777777" w:rsidR="002246FE" w:rsidRDefault="002246FE">
            <w:pPr>
              <w:tabs>
                <w:tab w:val="decimal" w:pos="224"/>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2.465</w:t>
            </w:r>
          </w:p>
        </w:tc>
        <w:tc>
          <w:tcPr>
            <w:tcW w:w="1030" w:type="dxa"/>
            <w:tcBorders>
              <w:top w:val="nil"/>
              <w:left w:val="nil"/>
              <w:bottom w:val="single" w:sz="4" w:space="0" w:color="auto"/>
              <w:right w:val="nil"/>
            </w:tcBorders>
            <w:noWrap/>
            <w:vAlign w:val="center"/>
            <w:hideMark/>
          </w:tcPr>
          <w:p w14:paraId="2EDB2C8C" w14:textId="77777777" w:rsidR="002246FE" w:rsidRDefault="002246FE">
            <w:pPr>
              <w:tabs>
                <w:tab w:val="decimal" w:pos="274"/>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1.799</w:t>
            </w:r>
          </w:p>
        </w:tc>
      </w:tr>
    </w:tbl>
    <w:bookmarkEnd w:id="4"/>
    <w:p w14:paraId="20FB1513" w14:textId="67E5E13E" w:rsidR="002246FE" w:rsidRDefault="002246FE" w:rsidP="003154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Note. </w:t>
      </w:r>
      <w:r>
        <w:rPr>
          <w:rFonts w:ascii="Times New Roman" w:eastAsia="Times New Roman" w:hAnsi="Times New Roman" w:cs="Times New Roman"/>
          <w:sz w:val="24"/>
          <w:szCs w:val="24"/>
        </w:rPr>
        <w:t>Standardized rotated geomin loadings. Primary loadings are bolded. The item loading at 0.583 on factor four was retained so that this factor would contain four items.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.05.</w:t>
      </w:r>
    </w:p>
    <w:bookmarkEnd w:id="3"/>
    <w:p w14:paraId="78FF08EC" w14:textId="77777777" w:rsidR="00206330" w:rsidRDefault="00206330" w:rsidP="00315484">
      <w:pPr>
        <w:spacing w:line="240" w:lineRule="auto"/>
      </w:pPr>
    </w:p>
    <w:p w14:paraId="5B6445E1" w14:textId="5BD7A616" w:rsidR="002246FE" w:rsidRDefault="002246FE" w:rsidP="002246FE">
      <w:pPr>
        <w:spacing w:line="480" w:lineRule="auto"/>
        <w:ind w:firstLine="720"/>
      </w:pPr>
      <w:r>
        <w:rPr>
          <w:rFonts w:ascii="Times New Roman" w:eastAsia="Times New Roman" w:hAnsi="Times New Roman" w:cs="Times New Roman"/>
          <w:sz w:val="24"/>
          <w:szCs w:val="24"/>
        </w:rPr>
        <w:t xml:space="preserve">Most VGDS factors shared small-to-moderate significant </w:t>
      </w:r>
      <w:r w:rsidR="000458EE">
        <w:rPr>
          <w:rFonts w:ascii="Times New Roman" w:eastAsia="Times New Roman" w:hAnsi="Times New Roman" w:cs="Times New Roman"/>
          <w:sz w:val="24"/>
          <w:szCs w:val="24"/>
        </w:rPr>
        <w:t xml:space="preserve">partial </w:t>
      </w:r>
      <w:r>
        <w:rPr>
          <w:rFonts w:ascii="Times New Roman" w:eastAsia="Times New Roman" w:hAnsi="Times New Roman" w:cs="Times New Roman"/>
          <w:sz w:val="24"/>
          <w:szCs w:val="24"/>
        </w:rPr>
        <w:t>correlations with each other, with the exception of controller demand, which was only significantly correlated with exertional demand, as reported in Table 2.</w:t>
      </w:r>
    </w:p>
    <w:p w14:paraId="294D0D48" w14:textId="64617F46" w:rsidR="002246FE" w:rsidRDefault="002246FE" w:rsidP="002246FE">
      <w:pPr>
        <w:spacing w:line="480" w:lineRule="auto"/>
        <w:rPr>
          <w:i/>
        </w:rPr>
      </w:pPr>
      <w:bookmarkStart w:id="5" w:name="_Hlk506875991"/>
      <w:r>
        <w:rPr>
          <w:rFonts w:ascii="Times New Roman" w:eastAsia="Times New Roman" w:hAnsi="Times New Roman" w:cs="Times New Roman"/>
          <w:sz w:val="24"/>
          <w:szCs w:val="24"/>
        </w:rPr>
        <w:t>Table 2</w:t>
      </w:r>
      <w:r w:rsidR="00091638">
        <w:rPr>
          <w:rFonts w:ascii="Times New Roman" w:eastAsia="Times New Roman" w:hAnsi="Times New Roman" w:cs="Times New Roman"/>
          <w:sz w:val="24"/>
          <w:szCs w:val="24"/>
        </w:rPr>
        <w:t xml:space="preserve">. </w:t>
      </w:r>
      <w:r w:rsidR="000745D5">
        <w:rPr>
          <w:rFonts w:ascii="Times New Roman" w:eastAsia="Times New Roman" w:hAnsi="Times New Roman" w:cs="Times New Roman"/>
          <w:i/>
          <w:sz w:val="24"/>
          <w:szCs w:val="24"/>
        </w:rPr>
        <w:t xml:space="preserve">Partial correlation </w:t>
      </w:r>
      <w:r>
        <w:rPr>
          <w:rFonts w:ascii="Times New Roman" w:eastAsia="Times New Roman" w:hAnsi="Times New Roman" w:cs="Times New Roman"/>
          <w:i/>
          <w:sz w:val="24"/>
          <w:szCs w:val="24"/>
        </w:rPr>
        <w:t>matrix of VGDS latent factors</w:t>
      </w:r>
    </w:p>
    <w:tbl>
      <w:tblPr>
        <w:tblW w:w="0" w:type="auto"/>
        <w:jc w:val="center"/>
        <w:tblLayout w:type="fixed"/>
        <w:tblLook w:val="04A0" w:firstRow="1" w:lastRow="0" w:firstColumn="1" w:lastColumn="0" w:noHBand="0" w:noVBand="1"/>
      </w:tblPr>
      <w:tblGrid>
        <w:gridCol w:w="1456"/>
        <w:gridCol w:w="1012"/>
        <w:gridCol w:w="1012"/>
        <w:gridCol w:w="1012"/>
        <w:gridCol w:w="1013"/>
      </w:tblGrid>
      <w:tr w:rsidR="002246FE" w14:paraId="0100F815" w14:textId="77777777" w:rsidTr="00206330">
        <w:trPr>
          <w:trHeight w:val="300"/>
          <w:jc w:val="center"/>
        </w:trPr>
        <w:tc>
          <w:tcPr>
            <w:tcW w:w="1456" w:type="dxa"/>
            <w:tcBorders>
              <w:top w:val="single" w:sz="4" w:space="0" w:color="auto"/>
              <w:left w:val="nil"/>
              <w:bottom w:val="single" w:sz="4" w:space="0" w:color="auto"/>
              <w:right w:val="nil"/>
            </w:tcBorders>
            <w:noWrap/>
            <w:vAlign w:val="bottom"/>
            <w:hideMark/>
          </w:tcPr>
          <w:p w14:paraId="0C0358CE" w14:textId="77777777" w:rsidR="002246FE" w:rsidRDefault="002246F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Factor</w:t>
            </w:r>
          </w:p>
        </w:tc>
        <w:tc>
          <w:tcPr>
            <w:tcW w:w="1012" w:type="dxa"/>
            <w:tcBorders>
              <w:top w:val="single" w:sz="4" w:space="0" w:color="auto"/>
              <w:left w:val="nil"/>
              <w:bottom w:val="single" w:sz="4" w:space="0" w:color="auto"/>
              <w:right w:val="nil"/>
            </w:tcBorders>
            <w:noWrap/>
            <w:vAlign w:val="bottom"/>
            <w:hideMark/>
          </w:tcPr>
          <w:p w14:paraId="77727B8C" w14:textId="77777777" w:rsidR="002246FE" w:rsidRDefault="002246F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12" w:type="dxa"/>
            <w:tcBorders>
              <w:top w:val="single" w:sz="4" w:space="0" w:color="auto"/>
              <w:left w:val="nil"/>
              <w:bottom w:val="single" w:sz="4" w:space="0" w:color="auto"/>
              <w:right w:val="nil"/>
            </w:tcBorders>
            <w:noWrap/>
            <w:vAlign w:val="bottom"/>
            <w:hideMark/>
          </w:tcPr>
          <w:p w14:paraId="7DFAAA35" w14:textId="77777777" w:rsidR="002246FE" w:rsidRDefault="002246F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012" w:type="dxa"/>
            <w:tcBorders>
              <w:top w:val="single" w:sz="4" w:space="0" w:color="auto"/>
              <w:left w:val="nil"/>
              <w:bottom w:val="single" w:sz="4" w:space="0" w:color="auto"/>
              <w:right w:val="nil"/>
            </w:tcBorders>
            <w:noWrap/>
            <w:vAlign w:val="bottom"/>
            <w:hideMark/>
          </w:tcPr>
          <w:p w14:paraId="1460B94E" w14:textId="77777777" w:rsidR="002246FE" w:rsidRDefault="002246F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013" w:type="dxa"/>
            <w:tcBorders>
              <w:top w:val="single" w:sz="4" w:space="0" w:color="auto"/>
              <w:left w:val="nil"/>
              <w:bottom w:val="single" w:sz="4" w:space="0" w:color="auto"/>
              <w:right w:val="nil"/>
            </w:tcBorders>
            <w:noWrap/>
            <w:vAlign w:val="bottom"/>
            <w:hideMark/>
          </w:tcPr>
          <w:p w14:paraId="5DB19729" w14:textId="77777777" w:rsidR="002246FE" w:rsidRDefault="002246FE">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2246FE" w14:paraId="0DB66D3D" w14:textId="77777777" w:rsidTr="00206330">
        <w:trPr>
          <w:trHeight w:val="300"/>
          <w:jc w:val="center"/>
        </w:trPr>
        <w:tc>
          <w:tcPr>
            <w:tcW w:w="1456" w:type="dxa"/>
            <w:noWrap/>
            <w:vAlign w:val="bottom"/>
            <w:hideMark/>
          </w:tcPr>
          <w:p w14:paraId="5546D226" w14:textId="77777777" w:rsidR="002246FE" w:rsidRDefault="002246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Cognitive</w:t>
            </w:r>
          </w:p>
          <w:p w14:paraId="1D39FE98" w14:textId="4A7A6A24" w:rsidR="00206330" w:rsidRDefault="00206330">
            <w:pPr>
              <w:spacing w:line="240" w:lineRule="auto"/>
              <w:rPr>
                <w:rFonts w:ascii="Times New Roman" w:eastAsia="Times New Roman" w:hAnsi="Times New Roman" w:cs="Times New Roman"/>
                <w:sz w:val="24"/>
                <w:szCs w:val="24"/>
              </w:rPr>
            </w:pPr>
          </w:p>
        </w:tc>
        <w:tc>
          <w:tcPr>
            <w:tcW w:w="1012" w:type="dxa"/>
            <w:noWrap/>
            <w:vAlign w:val="bottom"/>
            <w:hideMark/>
          </w:tcPr>
          <w:p w14:paraId="51833FB9" w14:textId="2AC8C05C" w:rsidR="002246FE" w:rsidRDefault="000E38D7" w:rsidP="0020633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4E8D334" w14:textId="72886368" w:rsidR="00206330" w:rsidRDefault="000E38D7" w:rsidP="0020633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012" w:type="dxa"/>
            <w:noWrap/>
            <w:vAlign w:val="bottom"/>
            <w:hideMark/>
          </w:tcPr>
          <w:p w14:paraId="02FB49E6" w14:textId="77777777" w:rsidR="002246FE" w:rsidRDefault="002246FE">
            <w:pPr>
              <w:rPr>
                <w:color w:val="auto"/>
                <w:sz w:val="20"/>
                <w:szCs w:val="20"/>
              </w:rPr>
            </w:pPr>
          </w:p>
        </w:tc>
        <w:tc>
          <w:tcPr>
            <w:tcW w:w="1012" w:type="dxa"/>
            <w:noWrap/>
            <w:vAlign w:val="bottom"/>
            <w:hideMark/>
          </w:tcPr>
          <w:p w14:paraId="7D4EA9CF" w14:textId="77777777" w:rsidR="002246FE" w:rsidRDefault="002246FE">
            <w:pPr>
              <w:rPr>
                <w:color w:val="auto"/>
                <w:sz w:val="20"/>
                <w:szCs w:val="20"/>
              </w:rPr>
            </w:pPr>
          </w:p>
        </w:tc>
        <w:tc>
          <w:tcPr>
            <w:tcW w:w="1013" w:type="dxa"/>
            <w:noWrap/>
            <w:vAlign w:val="bottom"/>
            <w:hideMark/>
          </w:tcPr>
          <w:p w14:paraId="4DD55F50" w14:textId="77777777" w:rsidR="002246FE" w:rsidRDefault="002246FE">
            <w:pPr>
              <w:rPr>
                <w:color w:val="auto"/>
                <w:sz w:val="20"/>
                <w:szCs w:val="20"/>
              </w:rPr>
            </w:pPr>
          </w:p>
        </w:tc>
      </w:tr>
      <w:tr w:rsidR="002246FE" w14:paraId="5C26FB6F" w14:textId="77777777" w:rsidTr="00206330">
        <w:trPr>
          <w:trHeight w:val="300"/>
          <w:jc w:val="center"/>
        </w:trPr>
        <w:tc>
          <w:tcPr>
            <w:tcW w:w="1456" w:type="dxa"/>
            <w:noWrap/>
            <w:vAlign w:val="bottom"/>
            <w:hideMark/>
          </w:tcPr>
          <w:p w14:paraId="2A89633A" w14:textId="77777777" w:rsidR="002246FE" w:rsidRDefault="002246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Emotional</w:t>
            </w:r>
          </w:p>
        </w:tc>
        <w:tc>
          <w:tcPr>
            <w:tcW w:w="1012" w:type="dxa"/>
            <w:noWrap/>
            <w:vAlign w:val="bottom"/>
            <w:hideMark/>
          </w:tcPr>
          <w:p w14:paraId="73B06608" w14:textId="75AB48A1" w:rsidR="002246FE" w:rsidRDefault="002246FE">
            <w:pPr>
              <w:tabs>
                <w:tab w:val="decimal" w:pos="251"/>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.321</w:t>
            </w:r>
          </w:p>
        </w:tc>
        <w:tc>
          <w:tcPr>
            <w:tcW w:w="1012" w:type="dxa"/>
            <w:noWrap/>
            <w:vAlign w:val="bottom"/>
            <w:hideMark/>
          </w:tcPr>
          <w:p w14:paraId="5147496D" w14:textId="77777777" w:rsidR="002246FE" w:rsidRDefault="002246FE">
            <w:pPr>
              <w:rPr>
                <w:rFonts w:ascii="Times New Roman" w:eastAsia="Times New Roman" w:hAnsi="Times New Roman" w:cs="Times New Roman"/>
                <w:sz w:val="24"/>
                <w:szCs w:val="24"/>
              </w:rPr>
            </w:pPr>
          </w:p>
        </w:tc>
        <w:tc>
          <w:tcPr>
            <w:tcW w:w="1012" w:type="dxa"/>
            <w:noWrap/>
            <w:vAlign w:val="bottom"/>
            <w:hideMark/>
          </w:tcPr>
          <w:p w14:paraId="36D8B2A4" w14:textId="77777777" w:rsidR="002246FE" w:rsidRDefault="002246FE">
            <w:pPr>
              <w:rPr>
                <w:color w:val="auto"/>
                <w:sz w:val="20"/>
                <w:szCs w:val="20"/>
              </w:rPr>
            </w:pPr>
          </w:p>
        </w:tc>
        <w:tc>
          <w:tcPr>
            <w:tcW w:w="1013" w:type="dxa"/>
            <w:noWrap/>
            <w:vAlign w:val="bottom"/>
            <w:hideMark/>
          </w:tcPr>
          <w:p w14:paraId="324A0177" w14:textId="77777777" w:rsidR="002246FE" w:rsidRDefault="002246FE">
            <w:pPr>
              <w:rPr>
                <w:color w:val="auto"/>
                <w:sz w:val="20"/>
                <w:szCs w:val="20"/>
              </w:rPr>
            </w:pPr>
          </w:p>
        </w:tc>
      </w:tr>
      <w:tr w:rsidR="002246FE" w14:paraId="46CD33B7" w14:textId="77777777" w:rsidTr="00206330">
        <w:trPr>
          <w:trHeight w:val="300"/>
          <w:jc w:val="center"/>
        </w:trPr>
        <w:tc>
          <w:tcPr>
            <w:tcW w:w="1456" w:type="dxa"/>
            <w:noWrap/>
            <w:vAlign w:val="bottom"/>
            <w:hideMark/>
          </w:tcPr>
          <w:p w14:paraId="5E88BCEB" w14:textId="77777777" w:rsidR="002246FE" w:rsidRDefault="002246FE">
            <w:pPr>
              <w:rPr>
                <w:color w:val="auto"/>
                <w:sz w:val="20"/>
                <w:szCs w:val="20"/>
              </w:rPr>
            </w:pPr>
          </w:p>
        </w:tc>
        <w:tc>
          <w:tcPr>
            <w:tcW w:w="1012" w:type="dxa"/>
            <w:noWrap/>
            <w:vAlign w:val="bottom"/>
            <w:hideMark/>
          </w:tcPr>
          <w:p w14:paraId="3EC47D48" w14:textId="77777777" w:rsidR="002246FE" w:rsidRDefault="002246FE">
            <w:pPr>
              <w:tabs>
                <w:tab w:val="decimal" w:pos="251"/>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c>
          <w:tcPr>
            <w:tcW w:w="1012" w:type="dxa"/>
            <w:noWrap/>
            <w:vAlign w:val="bottom"/>
            <w:hideMark/>
          </w:tcPr>
          <w:p w14:paraId="1306FAF1" w14:textId="77777777" w:rsidR="002246FE" w:rsidRDefault="002246FE">
            <w:pPr>
              <w:rPr>
                <w:rFonts w:ascii="Times New Roman" w:eastAsia="Times New Roman" w:hAnsi="Times New Roman" w:cs="Times New Roman"/>
                <w:sz w:val="24"/>
                <w:szCs w:val="24"/>
              </w:rPr>
            </w:pPr>
          </w:p>
        </w:tc>
        <w:tc>
          <w:tcPr>
            <w:tcW w:w="1012" w:type="dxa"/>
            <w:noWrap/>
            <w:vAlign w:val="bottom"/>
            <w:hideMark/>
          </w:tcPr>
          <w:p w14:paraId="0DD5A37B" w14:textId="77777777" w:rsidR="002246FE" w:rsidRDefault="002246FE">
            <w:pPr>
              <w:rPr>
                <w:color w:val="auto"/>
                <w:sz w:val="20"/>
                <w:szCs w:val="20"/>
              </w:rPr>
            </w:pPr>
          </w:p>
        </w:tc>
        <w:tc>
          <w:tcPr>
            <w:tcW w:w="1013" w:type="dxa"/>
            <w:noWrap/>
            <w:vAlign w:val="bottom"/>
            <w:hideMark/>
          </w:tcPr>
          <w:p w14:paraId="57ED5470" w14:textId="77777777" w:rsidR="002246FE" w:rsidRDefault="002246FE">
            <w:pPr>
              <w:rPr>
                <w:color w:val="auto"/>
                <w:sz w:val="20"/>
                <w:szCs w:val="20"/>
              </w:rPr>
            </w:pPr>
          </w:p>
        </w:tc>
      </w:tr>
      <w:tr w:rsidR="002246FE" w14:paraId="7B90969C" w14:textId="77777777" w:rsidTr="00206330">
        <w:trPr>
          <w:trHeight w:val="300"/>
          <w:jc w:val="center"/>
        </w:trPr>
        <w:tc>
          <w:tcPr>
            <w:tcW w:w="1456" w:type="dxa"/>
            <w:noWrap/>
            <w:vAlign w:val="bottom"/>
            <w:hideMark/>
          </w:tcPr>
          <w:p w14:paraId="4945C3F4" w14:textId="77777777" w:rsidR="002246FE" w:rsidRDefault="002246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Controller</w:t>
            </w:r>
          </w:p>
        </w:tc>
        <w:tc>
          <w:tcPr>
            <w:tcW w:w="1012" w:type="dxa"/>
            <w:noWrap/>
            <w:vAlign w:val="bottom"/>
            <w:hideMark/>
          </w:tcPr>
          <w:p w14:paraId="147B44A1" w14:textId="470E47F1" w:rsidR="002246FE" w:rsidRDefault="002246FE">
            <w:pPr>
              <w:tabs>
                <w:tab w:val="decimal" w:pos="251"/>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012" w:type="dxa"/>
            <w:noWrap/>
            <w:vAlign w:val="bottom"/>
            <w:hideMark/>
          </w:tcPr>
          <w:p w14:paraId="580497EC" w14:textId="09EAC158" w:rsidR="002246FE" w:rsidRDefault="002246FE">
            <w:pPr>
              <w:tabs>
                <w:tab w:val="decimal" w:pos="229"/>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-.074</w:t>
            </w:r>
          </w:p>
        </w:tc>
        <w:tc>
          <w:tcPr>
            <w:tcW w:w="1012" w:type="dxa"/>
            <w:noWrap/>
            <w:vAlign w:val="bottom"/>
            <w:hideMark/>
          </w:tcPr>
          <w:p w14:paraId="434524DB" w14:textId="77777777" w:rsidR="002246FE" w:rsidRDefault="002246FE">
            <w:pPr>
              <w:rPr>
                <w:rFonts w:ascii="Times New Roman" w:eastAsia="Times New Roman" w:hAnsi="Times New Roman" w:cs="Times New Roman"/>
                <w:sz w:val="24"/>
                <w:szCs w:val="24"/>
              </w:rPr>
            </w:pPr>
          </w:p>
        </w:tc>
        <w:tc>
          <w:tcPr>
            <w:tcW w:w="1013" w:type="dxa"/>
            <w:noWrap/>
            <w:vAlign w:val="bottom"/>
            <w:hideMark/>
          </w:tcPr>
          <w:p w14:paraId="4EA3C385" w14:textId="77777777" w:rsidR="002246FE" w:rsidRDefault="002246FE">
            <w:pPr>
              <w:rPr>
                <w:color w:val="auto"/>
                <w:sz w:val="20"/>
                <w:szCs w:val="20"/>
              </w:rPr>
            </w:pPr>
          </w:p>
        </w:tc>
      </w:tr>
      <w:tr w:rsidR="002246FE" w14:paraId="0219D1D3" w14:textId="77777777" w:rsidTr="00206330">
        <w:trPr>
          <w:trHeight w:val="300"/>
          <w:jc w:val="center"/>
        </w:trPr>
        <w:tc>
          <w:tcPr>
            <w:tcW w:w="1456" w:type="dxa"/>
            <w:noWrap/>
            <w:vAlign w:val="bottom"/>
            <w:hideMark/>
          </w:tcPr>
          <w:p w14:paraId="74EEE1F1" w14:textId="77777777" w:rsidR="002246FE" w:rsidRDefault="002246FE">
            <w:pPr>
              <w:rPr>
                <w:color w:val="auto"/>
                <w:sz w:val="20"/>
                <w:szCs w:val="20"/>
              </w:rPr>
            </w:pPr>
          </w:p>
        </w:tc>
        <w:tc>
          <w:tcPr>
            <w:tcW w:w="1012" w:type="dxa"/>
            <w:noWrap/>
            <w:vAlign w:val="bottom"/>
            <w:hideMark/>
          </w:tcPr>
          <w:p w14:paraId="0B5EE3BF" w14:textId="77777777" w:rsidR="002246FE" w:rsidRDefault="002246FE">
            <w:pPr>
              <w:tabs>
                <w:tab w:val="decimal" w:pos="251"/>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.945</w:t>
            </w:r>
          </w:p>
        </w:tc>
        <w:tc>
          <w:tcPr>
            <w:tcW w:w="1012" w:type="dxa"/>
            <w:noWrap/>
            <w:vAlign w:val="bottom"/>
            <w:hideMark/>
          </w:tcPr>
          <w:p w14:paraId="5253E057" w14:textId="77777777" w:rsidR="002246FE" w:rsidRDefault="002246FE">
            <w:pPr>
              <w:tabs>
                <w:tab w:val="decimal" w:pos="229"/>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1012" w:type="dxa"/>
            <w:noWrap/>
            <w:vAlign w:val="bottom"/>
            <w:hideMark/>
          </w:tcPr>
          <w:p w14:paraId="76D24E28" w14:textId="77777777" w:rsidR="002246FE" w:rsidRDefault="002246FE">
            <w:pPr>
              <w:rPr>
                <w:rFonts w:ascii="Times New Roman" w:eastAsia="Times New Roman" w:hAnsi="Times New Roman" w:cs="Times New Roman"/>
                <w:sz w:val="24"/>
                <w:szCs w:val="24"/>
              </w:rPr>
            </w:pPr>
          </w:p>
        </w:tc>
        <w:tc>
          <w:tcPr>
            <w:tcW w:w="1013" w:type="dxa"/>
            <w:noWrap/>
            <w:vAlign w:val="bottom"/>
            <w:hideMark/>
          </w:tcPr>
          <w:p w14:paraId="7D0D4B97" w14:textId="77777777" w:rsidR="002246FE" w:rsidRDefault="002246FE">
            <w:pPr>
              <w:rPr>
                <w:color w:val="auto"/>
                <w:sz w:val="20"/>
                <w:szCs w:val="20"/>
              </w:rPr>
            </w:pPr>
          </w:p>
        </w:tc>
      </w:tr>
      <w:tr w:rsidR="002246FE" w14:paraId="25B7CD64" w14:textId="77777777" w:rsidTr="00206330">
        <w:trPr>
          <w:trHeight w:val="300"/>
          <w:jc w:val="center"/>
        </w:trPr>
        <w:tc>
          <w:tcPr>
            <w:tcW w:w="1456" w:type="dxa"/>
            <w:noWrap/>
            <w:vAlign w:val="bottom"/>
            <w:hideMark/>
          </w:tcPr>
          <w:p w14:paraId="339349C5" w14:textId="77777777" w:rsidR="002246FE" w:rsidRDefault="002246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Exertion</w:t>
            </w:r>
          </w:p>
        </w:tc>
        <w:tc>
          <w:tcPr>
            <w:tcW w:w="1012" w:type="dxa"/>
            <w:noWrap/>
            <w:vAlign w:val="bottom"/>
            <w:hideMark/>
          </w:tcPr>
          <w:p w14:paraId="3481D44D" w14:textId="0E0809D0" w:rsidR="002246FE" w:rsidRDefault="002246FE">
            <w:pPr>
              <w:tabs>
                <w:tab w:val="decimal" w:pos="251"/>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.392</w:t>
            </w:r>
          </w:p>
        </w:tc>
        <w:tc>
          <w:tcPr>
            <w:tcW w:w="1012" w:type="dxa"/>
            <w:noWrap/>
            <w:vAlign w:val="bottom"/>
            <w:hideMark/>
          </w:tcPr>
          <w:p w14:paraId="73BA4E42" w14:textId="656D36EB" w:rsidR="002246FE" w:rsidRDefault="002246FE">
            <w:pPr>
              <w:tabs>
                <w:tab w:val="decimal" w:pos="229"/>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.235</w:t>
            </w:r>
          </w:p>
        </w:tc>
        <w:tc>
          <w:tcPr>
            <w:tcW w:w="1012" w:type="dxa"/>
            <w:noWrap/>
            <w:vAlign w:val="bottom"/>
            <w:hideMark/>
          </w:tcPr>
          <w:p w14:paraId="4D593455" w14:textId="29E0C4B7" w:rsidR="002246FE" w:rsidRDefault="002246FE" w:rsidP="0083711F">
            <w:pPr>
              <w:tabs>
                <w:tab w:val="decimal" w:pos="207"/>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.173</w:t>
            </w:r>
          </w:p>
        </w:tc>
        <w:tc>
          <w:tcPr>
            <w:tcW w:w="1013" w:type="dxa"/>
            <w:noWrap/>
            <w:vAlign w:val="bottom"/>
            <w:hideMark/>
          </w:tcPr>
          <w:p w14:paraId="7239928B" w14:textId="77777777" w:rsidR="002246FE" w:rsidRDefault="002246FE">
            <w:pPr>
              <w:rPr>
                <w:rFonts w:ascii="Times New Roman" w:eastAsia="Times New Roman" w:hAnsi="Times New Roman" w:cs="Times New Roman"/>
                <w:sz w:val="24"/>
                <w:szCs w:val="24"/>
              </w:rPr>
            </w:pPr>
          </w:p>
        </w:tc>
      </w:tr>
      <w:tr w:rsidR="002246FE" w14:paraId="06FED40D" w14:textId="77777777" w:rsidTr="00206330">
        <w:trPr>
          <w:trHeight w:val="300"/>
          <w:jc w:val="center"/>
        </w:trPr>
        <w:tc>
          <w:tcPr>
            <w:tcW w:w="1456" w:type="dxa"/>
            <w:noWrap/>
            <w:vAlign w:val="bottom"/>
            <w:hideMark/>
          </w:tcPr>
          <w:p w14:paraId="174F4894" w14:textId="77777777" w:rsidR="002246FE" w:rsidRDefault="002246FE">
            <w:pPr>
              <w:rPr>
                <w:color w:val="auto"/>
                <w:sz w:val="20"/>
                <w:szCs w:val="20"/>
              </w:rPr>
            </w:pPr>
          </w:p>
        </w:tc>
        <w:tc>
          <w:tcPr>
            <w:tcW w:w="1012" w:type="dxa"/>
            <w:noWrap/>
            <w:vAlign w:val="bottom"/>
            <w:hideMark/>
          </w:tcPr>
          <w:p w14:paraId="57A001AC" w14:textId="77777777" w:rsidR="002246FE" w:rsidRDefault="002246FE">
            <w:pPr>
              <w:tabs>
                <w:tab w:val="decimal" w:pos="251"/>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c>
          <w:tcPr>
            <w:tcW w:w="1012" w:type="dxa"/>
            <w:noWrap/>
            <w:vAlign w:val="bottom"/>
            <w:hideMark/>
          </w:tcPr>
          <w:p w14:paraId="306D0E42" w14:textId="77777777" w:rsidR="002246FE" w:rsidRDefault="002246FE">
            <w:pPr>
              <w:tabs>
                <w:tab w:val="decimal" w:pos="229"/>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c>
          <w:tcPr>
            <w:tcW w:w="1012" w:type="dxa"/>
            <w:noWrap/>
            <w:vAlign w:val="bottom"/>
            <w:hideMark/>
          </w:tcPr>
          <w:p w14:paraId="62C8CD98" w14:textId="77777777" w:rsidR="002246FE" w:rsidRDefault="002246FE" w:rsidP="0083711F">
            <w:pPr>
              <w:tabs>
                <w:tab w:val="decimal" w:pos="207"/>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c>
          <w:tcPr>
            <w:tcW w:w="1013" w:type="dxa"/>
            <w:noWrap/>
            <w:vAlign w:val="bottom"/>
            <w:hideMark/>
          </w:tcPr>
          <w:p w14:paraId="4C843555" w14:textId="77777777" w:rsidR="002246FE" w:rsidRDefault="002246FE">
            <w:pPr>
              <w:rPr>
                <w:rFonts w:ascii="Times New Roman" w:eastAsia="Times New Roman" w:hAnsi="Times New Roman" w:cs="Times New Roman"/>
                <w:sz w:val="24"/>
                <w:szCs w:val="24"/>
              </w:rPr>
            </w:pPr>
          </w:p>
        </w:tc>
      </w:tr>
      <w:tr w:rsidR="002246FE" w14:paraId="0D9AD1A6" w14:textId="77777777" w:rsidTr="00206330">
        <w:trPr>
          <w:trHeight w:val="300"/>
          <w:jc w:val="center"/>
        </w:trPr>
        <w:tc>
          <w:tcPr>
            <w:tcW w:w="1456" w:type="dxa"/>
            <w:noWrap/>
            <w:vAlign w:val="bottom"/>
            <w:hideMark/>
          </w:tcPr>
          <w:p w14:paraId="7919A5D9" w14:textId="77777777" w:rsidR="002246FE" w:rsidRDefault="002246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Social</w:t>
            </w:r>
          </w:p>
        </w:tc>
        <w:tc>
          <w:tcPr>
            <w:tcW w:w="1012" w:type="dxa"/>
            <w:noWrap/>
            <w:vAlign w:val="bottom"/>
            <w:hideMark/>
          </w:tcPr>
          <w:p w14:paraId="67FC7FB3" w14:textId="2EE7772D" w:rsidR="002246FE" w:rsidRDefault="002246FE">
            <w:pPr>
              <w:tabs>
                <w:tab w:val="decimal" w:pos="251"/>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.261</w:t>
            </w:r>
          </w:p>
        </w:tc>
        <w:tc>
          <w:tcPr>
            <w:tcW w:w="1012" w:type="dxa"/>
            <w:noWrap/>
            <w:vAlign w:val="bottom"/>
            <w:hideMark/>
          </w:tcPr>
          <w:p w14:paraId="5CBBD842" w14:textId="00D3B2E6" w:rsidR="002246FE" w:rsidRDefault="002246FE">
            <w:pPr>
              <w:tabs>
                <w:tab w:val="decimal" w:pos="229"/>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.167</w:t>
            </w:r>
          </w:p>
        </w:tc>
        <w:tc>
          <w:tcPr>
            <w:tcW w:w="1012" w:type="dxa"/>
            <w:noWrap/>
            <w:vAlign w:val="bottom"/>
            <w:hideMark/>
          </w:tcPr>
          <w:p w14:paraId="2D643AD6" w14:textId="5482C1D9" w:rsidR="002246FE" w:rsidRDefault="002246FE" w:rsidP="0083711F">
            <w:pPr>
              <w:tabs>
                <w:tab w:val="decimal" w:pos="207"/>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-.072</w:t>
            </w:r>
          </w:p>
        </w:tc>
        <w:tc>
          <w:tcPr>
            <w:tcW w:w="1013" w:type="dxa"/>
            <w:noWrap/>
            <w:vAlign w:val="bottom"/>
            <w:hideMark/>
          </w:tcPr>
          <w:p w14:paraId="7931FBEE" w14:textId="375386B0" w:rsidR="002246FE" w:rsidRDefault="002246FE">
            <w:pPr>
              <w:tabs>
                <w:tab w:val="decimal" w:pos="185"/>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.235</w:t>
            </w:r>
          </w:p>
        </w:tc>
      </w:tr>
      <w:tr w:rsidR="002246FE" w14:paraId="5AB88336" w14:textId="77777777" w:rsidTr="00206330">
        <w:trPr>
          <w:trHeight w:val="300"/>
          <w:jc w:val="center"/>
        </w:trPr>
        <w:tc>
          <w:tcPr>
            <w:tcW w:w="1456" w:type="dxa"/>
            <w:tcBorders>
              <w:top w:val="nil"/>
              <w:left w:val="nil"/>
              <w:bottom w:val="single" w:sz="4" w:space="0" w:color="auto"/>
              <w:right w:val="nil"/>
            </w:tcBorders>
            <w:noWrap/>
            <w:vAlign w:val="bottom"/>
            <w:hideMark/>
          </w:tcPr>
          <w:p w14:paraId="07698E45" w14:textId="77777777" w:rsidR="002246FE" w:rsidRDefault="002246F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w:t>
            </w:r>
          </w:p>
        </w:tc>
        <w:tc>
          <w:tcPr>
            <w:tcW w:w="1012" w:type="dxa"/>
            <w:tcBorders>
              <w:top w:val="nil"/>
              <w:left w:val="nil"/>
              <w:bottom w:val="single" w:sz="4" w:space="0" w:color="auto"/>
              <w:right w:val="nil"/>
            </w:tcBorders>
            <w:noWrap/>
            <w:vAlign w:val="bottom"/>
            <w:hideMark/>
          </w:tcPr>
          <w:p w14:paraId="7783B30C" w14:textId="77777777" w:rsidR="002246FE" w:rsidRDefault="002246FE">
            <w:pPr>
              <w:tabs>
                <w:tab w:val="decimal" w:pos="251"/>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c>
          <w:tcPr>
            <w:tcW w:w="1012" w:type="dxa"/>
            <w:tcBorders>
              <w:top w:val="nil"/>
              <w:left w:val="nil"/>
              <w:bottom w:val="single" w:sz="4" w:space="0" w:color="auto"/>
              <w:right w:val="nil"/>
            </w:tcBorders>
            <w:noWrap/>
            <w:vAlign w:val="bottom"/>
            <w:hideMark/>
          </w:tcPr>
          <w:p w14:paraId="1278C63A" w14:textId="77777777" w:rsidR="002246FE" w:rsidRDefault="002246FE">
            <w:pPr>
              <w:tabs>
                <w:tab w:val="decimal" w:pos="229"/>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c>
          <w:tcPr>
            <w:tcW w:w="1012" w:type="dxa"/>
            <w:tcBorders>
              <w:top w:val="nil"/>
              <w:left w:val="nil"/>
              <w:bottom w:val="single" w:sz="4" w:space="0" w:color="auto"/>
              <w:right w:val="nil"/>
            </w:tcBorders>
            <w:noWrap/>
            <w:vAlign w:val="bottom"/>
            <w:hideMark/>
          </w:tcPr>
          <w:p w14:paraId="3E596414" w14:textId="77777777" w:rsidR="002246FE" w:rsidRDefault="002246FE" w:rsidP="0083711F">
            <w:pPr>
              <w:tabs>
                <w:tab w:val="decimal" w:pos="207"/>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.077</w:t>
            </w:r>
          </w:p>
        </w:tc>
        <w:tc>
          <w:tcPr>
            <w:tcW w:w="1013" w:type="dxa"/>
            <w:tcBorders>
              <w:top w:val="nil"/>
              <w:left w:val="nil"/>
              <w:bottom w:val="single" w:sz="4" w:space="0" w:color="auto"/>
              <w:right w:val="nil"/>
            </w:tcBorders>
            <w:noWrap/>
            <w:vAlign w:val="bottom"/>
            <w:hideMark/>
          </w:tcPr>
          <w:p w14:paraId="06613846" w14:textId="77777777" w:rsidR="002246FE" w:rsidRDefault="002246FE">
            <w:pPr>
              <w:tabs>
                <w:tab w:val="decimal" w:pos="185"/>
              </w:tabs>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&lt;.001</w:t>
            </w:r>
          </w:p>
        </w:tc>
      </w:tr>
    </w:tbl>
    <w:p w14:paraId="3DFBE357" w14:textId="5E926C95" w:rsidR="002246FE" w:rsidRDefault="002246FE" w:rsidP="00315484">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Note. </w:t>
      </w:r>
      <w:r>
        <w:rPr>
          <w:rFonts w:ascii="Times New Roman" w:eastAsia="Times New Roman" w:hAnsi="Times New Roman" w:cs="Times New Roman"/>
          <w:sz w:val="24"/>
          <w:szCs w:val="24"/>
        </w:rPr>
        <w:t>First lines report partial correlation coefficients of latent factors</w:t>
      </w:r>
      <w:r w:rsidR="00206330">
        <w:rPr>
          <w:rFonts w:ascii="Times New Roman" w:eastAsia="Times New Roman" w:hAnsi="Times New Roman" w:cs="Times New Roman"/>
          <w:sz w:val="24"/>
          <w:szCs w:val="24"/>
        </w:rPr>
        <w:t xml:space="preserve"> (controlling for other </w:t>
      </w:r>
      <w:r w:rsidR="00743FB6">
        <w:rPr>
          <w:rFonts w:ascii="Times New Roman" w:eastAsia="Times New Roman" w:hAnsi="Times New Roman" w:cs="Times New Roman"/>
          <w:sz w:val="24"/>
          <w:szCs w:val="24"/>
        </w:rPr>
        <w:t xml:space="preserve">VGDS latent </w:t>
      </w:r>
      <w:r w:rsidR="00206330">
        <w:rPr>
          <w:rFonts w:ascii="Times New Roman" w:eastAsia="Times New Roman" w:hAnsi="Times New Roman" w:cs="Times New Roman"/>
          <w:sz w:val="24"/>
          <w:szCs w:val="24"/>
        </w:rPr>
        <w:t>factors)</w:t>
      </w:r>
      <w:r>
        <w:rPr>
          <w:rFonts w:ascii="Times New Roman" w:eastAsia="Times New Roman" w:hAnsi="Times New Roman" w:cs="Times New Roman"/>
          <w:sz w:val="24"/>
          <w:szCs w:val="24"/>
        </w:rPr>
        <w:t xml:space="preserve">, followed by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w:t>
      </w:r>
    </w:p>
    <w:bookmarkEnd w:id="5"/>
    <w:p w14:paraId="69BA52AB" w14:textId="77777777" w:rsidR="00206330" w:rsidRDefault="00206330" w:rsidP="00315484">
      <w:pPr>
        <w:spacing w:line="240" w:lineRule="auto"/>
        <w:rPr>
          <w:rFonts w:ascii="Times New Roman" w:eastAsia="Times New Roman" w:hAnsi="Times New Roman" w:cs="Times New Roman"/>
          <w:b/>
          <w:sz w:val="24"/>
          <w:szCs w:val="24"/>
        </w:rPr>
      </w:pPr>
    </w:p>
    <w:p w14:paraId="034D58CD" w14:textId="77777777" w:rsidR="002246FE" w:rsidRDefault="002246FE" w:rsidP="002246FE">
      <w:pPr>
        <w:spacing w:line="480" w:lineRule="auto"/>
      </w:pPr>
      <w:r>
        <w:rPr>
          <w:rFonts w:ascii="Times New Roman" w:eastAsia="Times New Roman" w:hAnsi="Times New Roman" w:cs="Times New Roman"/>
          <w:b/>
          <w:sz w:val="24"/>
          <w:szCs w:val="24"/>
        </w:rPr>
        <w:t xml:space="preserve">Predictive Validity </w:t>
      </w:r>
    </w:p>
    <w:p w14:paraId="49545BEE" w14:textId="2983FACD" w:rsidR="002246FE" w:rsidRDefault="002246FE" w:rsidP="002246F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To assess the degree to which VGDS dimensions were predicted by perceived effort, the set of VGDS EFA factors was regressed on all four single-item effort assessments using maximum likelihood estimation with robust standard errors (MLR). </w:t>
      </w:r>
      <w:r w:rsidRPr="004913ED">
        <w:rPr>
          <w:rFonts w:ascii="Times New Roman" w:eastAsia="Times New Roman" w:hAnsi="Times New Roman" w:cs="Times New Roman"/>
          <w:sz w:val="24"/>
          <w:szCs w:val="24"/>
        </w:rPr>
        <w:t>Although</w:t>
      </w:r>
      <w:r>
        <w:rPr>
          <w:rFonts w:ascii="Times New Roman" w:eastAsia="Times New Roman" w:hAnsi="Times New Roman" w:cs="Times New Roman"/>
          <w:sz w:val="24"/>
          <w:szCs w:val="24"/>
        </w:rPr>
        <w:t xml:space="preserve"> predictions were complicated by the emergence of two physical demand factors, as predicted each dimension of VGDS was most substantially predicted by its respective effort item (see Table 3)</w:t>
      </w:r>
      <w:r w:rsidR="00A44A44">
        <w:rPr>
          <w:rFonts w:ascii="Times New Roman" w:eastAsia="Times New Roman" w:hAnsi="Times New Roman" w:cs="Times New Roman"/>
          <w:sz w:val="24"/>
          <w:szCs w:val="24"/>
        </w:rPr>
        <w:t>, and the overall model demonstrated acceptable fit, χ</w:t>
      </w:r>
      <w:r w:rsidR="00A44A44">
        <w:rPr>
          <w:rFonts w:ascii="Times New Roman" w:eastAsia="Times New Roman" w:hAnsi="Times New Roman" w:cs="Times New Roman"/>
          <w:sz w:val="24"/>
          <w:szCs w:val="24"/>
          <w:vertAlign w:val="superscript"/>
        </w:rPr>
        <w:t>2</w:t>
      </w:r>
      <w:r w:rsidR="00A44A44">
        <w:rPr>
          <w:rFonts w:ascii="Times New Roman" w:eastAsia="Times New Roman" w:hAnsi="Times New Roman" w:cs="Times New Roman"/>
          <w:sz w:val="24"/>
          <w:szCs w:val="24"/>
        </w:rPr>
        <w:t xml:space="preserve">(289, </w:t>
      </w:r>
      <w:r w:rsidR="00A44A44">
        <w:rPr>
          <w:rFonts w:ascii="Times New Roman" w:eastAsia="Times New Roman" w:hAnsi="Times New Roman" w:cs="Times New Roman"/>
          <w:i/>
          <w:sz w:val="24"/>
          <w:szCs w:val="24"/>
        </w:rPr>
        <w:t>n</w:t>
      </w:r>
      <w:r w:rsidR="00A44A44">
        <w:rPr>
          <w:rFonts w:ascii="Times New Roman" w:eastAsia="Times New Roman" w:hAnsi="Times New Roman" w:cs="Times New Roman"/>
          <w:sz w:val="24"/>
          <w:szCs w:val="24"/>
        </w:rPr>
        <w:t xml:space="preserve"> = 660) = </w:t>
      </w:r>
      <w:r w:rsidR="001B0FD8">
        <w:rPr>
          <w:rFonts w:ascii="Times New Roman" w:eastAsia="Times New Roman" w:hAnsi="Times New Roman" w:cs="Times New Roman"/>
          <w:sz w:val="24"/>
          <w:szCs w:val="24"/>
        </w:rPr>
        <w:t>514</w:t>
      </w:r>
      <w:r w:rsidR="00A44A44">
        <w:rPr>
          <w:rFonts w:ascii="Times New Roman" w:eastAsia="Times New Roman" w:hAnsi="Times New Roman" w:cs="Times New Roman"/>
          <w:sz w:val="24"/>
          <w:szCs w:val="24"/>
        </w:rPr>
        <w:t>.</w:t>
      </w:r>
      <w:r w:rsidR="001B0FD8">
        <w:rPr>
          <w:rFonts w:ascii="Times New Roman" w:eastAsia="Times New Roman" w:hAnsi="Times New Roman" w:cs="Times New Roman"/>
          <w:sz w:val="24"/>
          <w:szCs w:val="24"/>
        </w:rPr>
        <w:t>578</w:t>
      </w:r>
      <w:r w:rsidR="00A44A44">
        <w:rPr>
          <w:rFonts w:ascii="Times New Roman" w:eastAsia="Times New Roman" w:hAnsi="Times New Roman" w:cs="Times New Roman"/>
          <w:sz w:val="24"/>
          <w:szCs w:val="24"/>
        </w:rPr>
        <w:t xml:space="preserve">, </w:t>
      </w:r>
      <w:r w:rsidR="00A44A44">
        <w:rPr>
          <w:rFonts w:ascii="Times New Roman" w:eastAsia="Times New Roman" w:hAnsi="Times New Roman" w:cs="Times New Roman"/>
          <w:i/>
          <w:sz w:val="24"/>
          <w:szCs w:val="24"/>
        </w:rPr>
        <w:t>p</w:t>
      </w:r>
      <w:r w:rsidR="00A44A44">
        <w:rPr>
          <w:rFonts w:ascii="Times New Roman" w:eastAsia="Times New Roman" w:hAnsi="Times New Roman" w:cs="Times New Roman"/>
          <w:sz w:val="24"/>
          <w:szCs w:val="24"/>
        </w:rPr>
        <w:t xml:space="preserve"> &lt; .001, RMSEA = .</w:t>
      </w:r>
      <w:r w:rsidR="00BE2E83">
        <w:rPr>
          <w:rFonts w:ascii="Times New Roman" w:eastAsia="Times New Roman" w:hAnsi="Times New Roman" w:cs="Times New Roman"/>
          <w:sz w:val="24"/>
          <w:szCs w:val="24"/>
        </w:rPr>
        <w:t xml:space="preserve">034 </w:t>
      </w:r>
      <w:r w:rsidR="00A44A44">
        <w:rPr>
          <w:rFonts w:ascii="Times New Roman" w:eastAsia="Times New Roman" w:hAnsi="Times New Roman" w:cs="Times New Roman"/>
          <w:sz w:val="24"/>
          <w:szCs w:val="24"/>
        </w:rPr>
        <w:t>(90% CI: .030, .0</w:t>
      </w:r>
      <w:r w:rsidR="00BE2E83">
        <w:rPr>
          <w:rFonts w:ascii="Times New Roman" w:eastAsia="Times New Roman" w:hAnsi="Times New Roman" w:cs="Times New Roman"/>
          <w:sz w:val="24"/>
          <w:szCs w:val="24"/>
        </w:rPr>
        <w:t>39</w:t>
      </w:r>
      <w:r w:rsidR="00A44A44">
        <w:rPr>
          <w:rFonts w:ascii="Times New Roman" w:eastAsia="Times New Roman" w:hAnsi="Times New Roman" w:cs="Times New Roman"/>
          <w:sz w:val="24"/>
          <w:szCs w:val="24"/>
        </w:rPr>
        <w:t>), CFI = .97</w:t>
      </w:r>
      <w:r w:rsidR="00BE2E83">
        <w:rPr>
          <w:rFonts w:ascii="Times New Roman" w:eastAsia="Times New Roman" w:hAnsi="Times New Roman" w:cs="Times New Roman"/>
          <w:sz w:val="24"/>
          <w:szCs w:val="24"/>
        </w:rPr>
        <w:t>6</w:t>
      </w:r>
      <w:r w:rsidR="00A44A44">
        <w:rPr>
          <w:rFonts w:ascii="Times New Roman" w:eastAsia="Times New Roman" w:hAnsi="Times New Roman" w:cs="Times New Roman"/>
          <w:sz w:val="24"/>
          <w:szCs w:val="24"/>
        </w:rPr>
        <w:t>, TLI = .</w:t>
      </w:r>
      <w:r w:rsidR="00BE2E83">
        <w:rPr>
          <w:rFonts w:ascii="Times New Roman" w:eastAsia="Times New Roman" w:hAnsi="Times New Roman" w:cs="Times New Roman"/>
          <w:sz w:val="24"/>
          <w:szCs w:val="24"/>
        </w:rPr>
        <w:t>964</w:t>
      </w:r>
      <w:r w:rsidR="00A44A44">
        <w:rPr>
          <w:rFonts w:ascii="Times New Roman" w:eastAsia="Times New Roman" w:hAnsi="Times New Roman" w:cs="Times New Roman"/>
          <w:sz w:val="24"/>
          <w:szCs w:val="24"/>
        </w:rPr>
        <w:t>, SRMR = .020</w:t>
      </w:r>
      <w:r>
        <w:rPr>
          <w:rFonts w:ascii="Times New Roman" w:eastAsia="Times New Roman" w:hAnsi="Times New Roman" w:cs="Times New Roman"/>
          <w:sz w:val="24"/>
          <w:szCs w:val="24"/>
        </w:rPr>
        <w:t xml:space="preserve">. </w:t>
      </w:r>
      <w:r w:rsidR="00810211">
        <w:rPr>
          <w:rFonts w:ascii="Times New Roman" w:eastAsia="Times New Roman" w:hAnsi="Times New Roman" w:cs="Times New Roman"/>
          <w:sz w:val="24"/>
          <w:szCs w:val="24"/>
        </w:rPr>
        <w:t xml:space="preserve">The lone exception was controller demand, </w:t>
      </w:r>
      <w:r w:rsidR="00091638">
        <w:rPr>
          <w:rFonts w:ascii="Times New Roman" w:eastAsia="Times New Roman" w:hAnsi="Times New Roman" w:cs="Times New Roman"/>
          <w:sz w:val="24"/>
          <w:szCs w:val="24"/>
        </w:rPr>
        <w:t xml:space="preserve">which was unrelated to any effort dimension (we might have expected an association with physical effort, although the high prevalence of traditional controllers in this data </w:t>
      </w:r>
      <w:r w:rsidR="00127C3E">
        <w:rPr>
          <w:rFonts w:ascii="Times New Roman" w:eastAsia="Times New Roman" w:hAnsi="Times New Roman" w:cs="Times New Roman"/>
          <w:sz w:val="24"/>
          <w:szCs w:val="24"/>
        </w:rPr>
        <w:t>may have suppressed any such association).</w:t>
      </w:r>
      <w:r w:rsidR="0081021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Surprisingly, emotional effort </w:t>
      </w:r>
      <w:r w:rsidR="004913ED">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exertional demand</w:t>
      </w:r>
      <w:r w:rsidR="004913ED">
        <w:rPr>
          <w:rFonts w:ascii="Times New Roman" w:eastAsia="Times New Roman" w:hAnsi="Times New Roman" w:cs="Times New Roman"/>
          <w:sz w:val="24"/>
          <w:szCs w:val="24"/>
        </w:rPr>
        <w:t xml:space="preserve"> shared a slight positive association</w:t>
      </w:r>
      <w:r w:rsidR="00127C3E">
        <w:rPr>
          <w:rFonts w:ascii="Times New Roman" w:eastAsia="Times New Roman" w:hAnsi="Times New Roman" w:cs="Times New Roman"/>
          <w:sz w:val="24"/>
          <w:szCs w:val="24"/>
        </w:rPr>
        <w:t>, which might be indicative of an arousal transfer effect</w:t>
      </w:r>
      <w:r>
        <w:rPr>
          <w:rFonts w:ascii="Times New Roman" w:eastAsia="Times New Roman" w:hAnsi="Times New Roman" w:cs="Times New Roman"/>
          <w:sz w:val="24"/>
          <w:szCs w:val="24"/>
        </w:rPr>
        <w:t>.</w:t>
      </w:r>
    </w:p>
    <w:p w14:paraId="4457A0CA" w14:textId="7CB70114" w:rsidR="002246FE" w:rsidRDefault="002246FE" w:rsidP="002246FE">
      <w:pPr>
        <w:spacing w:line="240" w:lineRule="auto"/>
        <w:rPr>
          <w:rFonts w:ascii="Times New Roman" w:eastAsia="Times New Roman" w:hAnsi="Times New Roman" w:cs="Times New Roman"/>
          <w:sz w:val="24"/>
          <w:szCs w:val="24"/>
        </w:rPr>
      </w:pPr>
      <w:bookmarkStart w:id="6" w:name="_Hlk506876439"/>
      <w:r>
        <w:rPr>
          <w:rFonts w:ascii="Times New Roman" w:eastAsia="Times New Roman" w:hAnsi="Times New Roman" w:cs="Times New Roman"/>
          <w:i/>
          <w:sz w:val="24"/>
          <w:szCs w:val="24"/>
        </w:rPr>
        <w:t>Table 3</w:t>
      </w:r>
      <w:r>
        <w:rPr>
          <w:rFonts w:ascii="Times New Roman" w:eastAsia="Times New Roman" w:hAnsi="Times New Roman" w:cs="Times New Roman"/>
          <w:sz w:val="24"/>
          <w:szCs w:val="24"/>
        </w:rPr>
        <w:t xml:space="preserve">. </w:t>
      </w:r>
      <w:r w:rsidR="00564464">
        <w:rPr>
          <w:rFonts w:ascii="Times New Roman" w:eastAsia="Times New Roman" w:hAnsi="Times New Roman" w:cs="Times New Roman"/>
          <w:sz w:val="24"/>
          <w:szCs w:val="24"/>
        </w:rPr>
        <w:t xml:space="preserve">Self-reported effort as a function of </w:t>
      </w:r>
      <w:r>
        <w:rPr>
          <w:rFonts w:ascii="Times New Roman" w:eastAsia="Times New Roman" w:hAnsi="Times New Roman" w:cs="Times New Roman"/>
          <w:sz w:val="24"/>
          <w:szCs w:val="24"/>
        </w:rPr>
        <w:t xml:space="preserve">VGDS dimensions </w:t>
      </w:r>
    </w:p>
    <w:tbl>
      <w:tblPr>
        <w:tblW w:w="5000" w:type="pct"/>
        <w:tblLook w:val="04A0" w:firstRow="1" w:lastRow="0" w:firstColumn="1" w:lastColumn="0" w:noHBand="0" w:noVBand="1"/>
      </w:tblPr>
      <w:tblGrid>
        <w:gridCol w:w="2423"/>
        <w:gridCol w:w="1163"/>
        <w:gridCol w:w="1307"/>
        <w:gridCol w:w="1262"/>
        <w:gridCol w:w="1260"/>
        <w:gridCol w:w="1086"/>
        <w:gridCol w:w="859"/>
      </w:tblGrid>
      <w:tr w:rsidR="00457477" w:rsidRPr="00457477" w14:paraId="506B59FA" w14:textId="77777777" w:rsidTr="00127C3E">
        <w:trPr>
          <w:trHeight w:val="300"/>
        </w:trPr>
        <w:tc>
          <w:tcPr>
            <w:tcW w:w="1296" w:type="pct"/>
            <w:tcBorders>
              <w:top w:val="single" w:sz="4" w:space="0" w:color="auto"/>
              <w:left w:val="nil"/>
              <w:bottom w:val="nil"/>
              <w:right w:val="nil"/>
            </w:tcBorders>
            <w:shd w:val="clear" w:color="auto" w:fill="auto"/>
            <w:noWrap/>
            <w:vAlign w:val="bottom"/>
            <w:hideMark/>
          </w:tcPr>
          <w:p w14:paraId="758B66B4" w14:textId="77777777" w:rsidR="00457477" w:rsidRPr="00457477" w:rsidRDefault="00457477" w:rsidP="00457477">
            <w:pPr>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 </w:t>
            </w:r>
          </w:p>
        </w:tc>
        <w:tc>
          <w:tcPr>
            <w:tcW w:w="3243" w:type="pct"/>
            <w:gridSpan w:val="5"/>
            <w:tcBorders>
              <w:top w:val="single" w:sz="4" w:space="0" w:color="auto"/>
              <w:left w:val="nil"/>
              <w:bottom w:val="single" w:sz="4" w:space="0" w:color="auto"/>
              <w:right w:val="nil"/>
            </w:tcBorders>
            <w:shd w:val="clear" w:color="auto" w:fill="auto"/>
            <w:noWrap/>
            <w:vAlign w:val="bottom"/>
            <w:hideMark/>
          </w:tcPr>
          <w:p w14:paraId="7FF00DE2" w14:textId="77777777" w:rsidR="00457477" w:rsidRPr="00457477" w:rsidRDefault="00457477" w:rsidP="00457477">
            <w:pPr>
              <w:spacing w:line="240" w:lineRule="auto"/>
              <w:jc w:val="center"/>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Demand Dimension</w:t>
            </w:r>
          </w:p>
        </w:tc>
        <w:tc>
          <w:tcPr>
            <w:tcW w:w="461" w:type="pct"/>
            <w:tcBorders>
              <w:top w:val="single" w:sz="4" w:space="0" w:color="auto"/>
              <w:left w:val="nil"/>
              <w:bottom w:val="nil"/>
              <w:right w:val="nil"/>
            </w:tcBorders>
            <w:shd w:val="clear" w:color="auto" w:fill="auto"/>
            <w:noWrap/>
            <w:vAlign w:val="bottom"/>
            <w:hideMark/>
          </w:tcPr>
          <w:p w14:paraId="3751991A" w14:textId="77777777" w:rsidR="00457477" w:rsidRPr="00457477" w:rsidRDefault="00457477" w:rsidP="00457477">
            <w:pPr>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 </w:t>
            </w:r>
          </w:p>
        </w:tc>
      </w:tr>
      <w:tr w:rsidR="00E6287F" w:rsidRPr="00457477" w14:paraId="4D2D4A9F" w14:textId="77777777" w:rsidTr="00127C3E">
        <w:trPr>
          <w:trHeight w:val="300"/>
        </w:trPr>
        <w:tc>
          <w:tcPr>
            <w:tcW w:w="1296" w:type="pct"/>
            <w:tcBorders>
              <w:top w:val="nil"/>
              <w:left w:val="nil"/>
              <w:bottom w:val="single" w:sz="4" w:space="0" w:color="auto"/>
              <w:right w:val="nil"/>
            </w:tcBorders>
            <w:shd w:val="clear" w:color="auto" w:fill="auto"/>
            <w:noWrap/>
            <w:vAlign w:val="bottom"/>
            <w:hideMark/>
          </w:tcPr>
          <w:p w14:paraId="4167BC5D" w14:textId="77777777" w:rsidR="00457477" w:rsidRPr="00457477" w:rsidRDefault="00457477" w:rsidP="00457477">
            <w:pPr>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Outcome</w:t>
            </w:r>
          </w:p>
        </w:tc>
        <w:tc>
          <w:tcPr>
            <w:tcW w:w="615" w:type="pct"/>
            <w:tcBorders>
              <w:top w:val="nil"/>
              <w:left w:val="nil"/>
              <w:bottom w:val="single" w:sz="4" w:space="0" w:color="auto"/>
              <w:right w:val="nil"/>
            </w:tcBorders>
            <w:shd w:val="clear" w:color="auto" w:fill="auto"/>
            <w:noWrap/>
            <w:vAlign w:val="bottom"/>
            <w:hideMark/>
          </w:tcPr>
          <w:p w14:paraId="43B20EE1" w14:textId="77777777" w:rsidR="00457477" w:rsidRPr="00457477" w:rsidRDefault="00457477" w:rsidP="00457477">
            <w:pPr>
              <w:spacing w:line="240" w:lineRule="auto"/>
              <w:jc w:val="center"/>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Cognitive</w:t>
            </w:r>
          </w:p>
        </w:tc>
        <w:tc>
          <w:tcPr>
            <w:tcW w:w="699" w:type="pct"/>
            <w:tcBorders>
              <w:top w:val="nil"/>
              <w:left w:val="nil"/>
              <w:bottom w:val="single" w:sz="4" w:space="0" w:color="auto"/>
              <w:right w:val="nil"/>
            </w:tcBorders>
            <w:shd w:val="clear" w:color="auto" w:fill="auto"/>
            <w:noWrap/>
            <w:vAlign w:val="bottom"/>
            <w:hideMark/>
          </w:tcPr>
          <w:p w14:paraId="20F1B870" w14:textId="77777777" w:rsidR="00457477" w:rsidRPr="00457477" w:rsidRDefault="00457477" w:rsidP="00457477">
            <w:pPr>
              <w:spacing w:line="240" w:lineRule="auto"/>
              <w:jc w:val="center"/>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Emotional</w:t>
            </w:r>
          </w:p>
        </w:tc>
        <w:tc>
          <w:tcPr>
            <w:tcW w:w="675" w:type="pct"/>
            <w:tcBorders>
              <w:top w:val="nil"/>
              <w:left w:val="nil"/>
              <w:bottom w:val="single" w:sz="4" w:space="0" w:color="auto"/>
              <w:right w:val="nil"/>
            </w:tcBorders>
            <w:shd w:val="clear" w:color="auto" w:fill="auto"/>
            <w:noWrap/>
            <w:vAlign w:val="bottom"/>
            <w:hideMark/>
          </w:tcPr>
          <w:p w14:paraId="743D6D56" w14:textId="77777777" w:rsidR="00457477" w:rsidRPr="00457477" w:rsidRDefault="00457477" w:rsidP="00457477">
            <w:pPr>
              <w:spacing w:line="240" w:lineRule="auto"/>
              <w:jc w:val="center"/>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Controller</w:t>
            </w:r>
          </w:p>
        </w:tc>
        <w:tc>
          <w:tcPr>
            <w:tcW w:w="674" w:type="pct"/>
            <w:tcBorders>
              <w:top w:val="nil"/>
              <w:left w:val="nil"/>
              <w:bottom w:val="single" w:sz="4" w:space="0" w:color="auto"/>
              <w:right w:val="nil"/>
            </w:tcBorders>
            <w:shd w:val="clear" w:color="auto" w:fill="auto"/>
            <w:noWrap/>
            <w:vAlign w:val="bottom"/>
            <w:hideMark/>
          </w:tcPr>
          <w:p w14:paraId="73987579" w14:textId="77777777" w:rsidR="00457477" w:rsidRPr="00457477" w:rsidRDefault="00457477" w:rsidP="00457477">
            <w:pPr>
              <w:spacing w:line="240" w:lineRule="auto"/>
              <w:jc w:val="center"/>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Exertional</w:t>
            </w:r>
          </w:p>
        </w:tc>
        <w:tc>
          <w:tcPr>
            <w:tcW w:w="581" w:type="pct"/>
            <w:tcBorders>
              <w:top w:val="nil"/>
              <w:left w:val="nil"/>
              <w:bottom w:val="single" w:sz="4" w:space="0" w:color="auto"/>
              <w:right w:val="nil"/>
            </w:tcBorders>
            <w:shd w:val="clear" w:color="auto" w:fill="auto"/>
            <w:noWrap/>
            <w:vAlign w:val="bottom"/>
            <w:hideMark/>
          </w:tcPr>
          <w:p w14:paraId="3ADF9F44" w14:textId="77777777" w:rsidR="00457477" w:rsidRPr="00457477" w:rsidRDefault="00457477" w:rsidP="00457477">
            <w:pPr>
              <w:spacing w:line="240" w:lineRule="auto"/>
              <w:jc w:val="center"/>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Social</w:t>
            </w:r>
          </w:p>
        </w:tc>
        <w:tc>
          <w:tcPr>
            <w:tcW w:w="461" w:type="pct"/>
            <w:tcBorders>
              <w:top w:val="nil"/>
              <w:left w:val="nil"/>
              <w:bottom w:val="single" w:sz="4" w:space="0" w:color="auto"/>
              <w:right w:val="nil"/>
            </w:tcBorders>
            <w:shd w:val="clear" w:color="auto" w:fill="auto"/>
            <w:noWrap/>
            <w:vAlign w:val="bottom"/>
            <w:hideMark/>
          </w:tcPr>
          <w:p w14:paraId="2FEDB45E" w14:textId="77777777" w:rsidR="00457477" w:rsidRPr="00457477" w:rsidRDefault="00457477" w:rsidP="00457477">
            <w:pPr>
              <w:spacing w:line="240" w:lineRule="auto"/>
              <w:jc w:val="center"/>
              <w:rPr>
                <w:rFonts w:ascii="Times New Roman" w:eastAsia="Times New Roman" w:hAnsi="Times New Roman" w:cs="Times New Roman"/>
                <w:i/>
                <w:iCs/>
                <w:sz w:val="24"/>
                <w:szCs w:val="24"/>
              </w:rPr>
            </w:pPr>
            <w:r w:rsidRPr="00457477">
              <w:rPr>
                <w:rFonts w:ascii="Times New Roman" w:eastAsia="Times New Roman" w:hAnsi="Times New Roman" w:cs="Times New Roman"/>
                <w:i/>
                <w:iCs/>
                <w:sz w:val="24"/>
                <w:szCs w:val="24"/>
              </w:rPr>
              <w:t>R</w:t>
            </w:r>
            <w:r w:rsidRPr="00457477">
              <w:rPr>
                <w:rFonts w:ascii="Times New Roman" w:eastAsia="Times New Roman" w:hAnsi="Times New Roman" w:cs="Times New Roman"/>
                <w:sz w:val="24"/>
                <w:szCs w:val="24"/>
                <w:vertAlign w:val="superscript"/>
              </w:rPr>
              <w:t>2</w:t>
            </w:r>
          </w:p>
        </w:tc>
      </w:tr>
      <w:tr w:rsidR="00E6287F" w:rsidRPr="00457477" w14:paraId="2702D9D0" w14:textId="77777777" w:rsidTr="00127C3E">
        <w:trPr>
          <w:trHeight w:val="300"/>
        </w:trPr>
        <w:tc>
          <w:tcPr>
            <w:tcW w:w="1296" w:type="pct"/>
            <w:tcBorders>
              <w:top w:val="nil"/>
              <w:left w:val="nil"/>
              <w:bottom w:val="nil"/>
              <w:right w:val="nil"/>
            </w:tcBorders>
            <w:shd w:val="clear" w:color="auto" w:fill="auto"/>
            <w:noWrap/>
            <w:vAlign w:val="bottom"/>
            <w:hideMark/>
          </w:tcPr>
          <w:p w14:paraId="5D9492BF" w14:textId="77777777" w:rsidR="00457477" w:rsidRPr="00457477" w:rsidRDefault="00457477" w:rsidP="00457477">
            <w:pPr>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Mental Effort</w:t>
            </w:r>
          </w:p>
        </w:tc>
        <w:tc>
          <w:tcPr>
            <w:tcW w:w="615" w:type="pct"/>
            <w:tcBorders>
              <w:top w:val="nil"/>
              <w:left w:val="nil"/>
              <w:bottom w:val="nil"/>
              <w:right w:val="nil"/>
            </w:tcBorders>
            <w:shd w:val="clear" w:color="auto" w:fill="auto"/>
            <w:noWrap/>
            <w:vAlign w:val="bottom"/>
            <w:hideMark/>
          </w:tcPr>
          <w:p w14:paraId="27CE9330" w14:textId="77777777" w:rsidR="00457477" w:rsidRPr="00457477" w:rsidRDefault="00457477" w:rsidP="00E6287F">
            <w:pPr>
              <w:tabs>
                <w:tab w:val="decimal" w:pos="374"/>
              </w:tabs>
              <w:spacing w:line="240" w:lineRule="auto"/>
              <w:rPr>
                <w:rFonts w:ascii="Times New Roman" w:eastAsia="Times New Roman" w:hAnsi="Times New Roman" w:cs="Times New Roman"/>
                <w:b/>
                <w:bCs/>
                <w:sz w:val="24"/>
                <w:szCs w:val="24"/>
              </w:rPr>
            </w:pPr>
            <w:r w:rsidRPr="00457477">
              <w:rPr>
                <w:rFonts w:ascii="Times New Roman" w:eastAsia="Times New Roman" w:hAnsi="Times New Roman" w:cs="Times New Roman"/>
                <w:b/>
                <w:bCs/>
                <w:sz w:val="24"/>
                <w:szCs w:val="24"/>
              </w:rPr>
              <w:t>.817</w:t>
            </w:r>
          </w:p>
        </w:tc>
        <w:tc>
          <w:tcPr>
            <w:tcW w:w="699" w:type="pct"/>
            <w:tcBorders>
              <w:top w:val="nil"/>
              <w:left w:val="nil"/>
              <w:bottom w:val="nil"/>
              <w:right w:val="nil"/>
            </w:tcBorders>
            <w:shd w:val="clear" w:color="auto" w:fill="auto"/>
            <w:noWrap/>
            <w:vAlign w:val="bottom"/>
            <w:hideMark/>
          </w:tcPr>
          <w:p w14:paraId="3AF15E32" w14:textId="77777777" w:rsidR="00457477" w:rsidRPr="00457477" w:rsidRDefault="00457477" w:rsidP="00E6287F">
            <w:pPr>
              <w:tabs>
                <w:tab w:val="decimal" w:pos="441"/>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.000</w:t>
            </w:r>
          </w:p>
        </w:tc>
        <w:tc>
          <w:tcPr>
            <w:tcW w:w="675" w:type="pct"/>
            <w:tcBorders>
              <w:top w:val="nil"/>
              <w:left w:val="nil"/>
              <w:bottom w:val="nil"/>
              <w:right w:val="nil"/>
            </w:tcBorders>
            <w:shd w:val="clear" w:color="auto" w:fill="auto"/>
            <w:noWrap/>
            <w:vAlign w:val="bottom"/>
            <w:hideMark/>
          </w:tcPr>
          <w:p w14:paraId="58B7821F" w14:textId="77777777" w:rsidR="00457477" w:rsidRPr="00457477" w:rsidRDefault="00457477" w:rsidP="00E6287F">
            <w:pPr>
              <w:tabs>
                <w:tab w:val="decimal" w:pos="519"/>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-.026</w:t>
            </w:r>
          </w:p>
        </w:tc>
        <w:tc>
          <w:tcPr>
            <w:tcW w:w="674" w:type="pct"/>
            <w:tcBorders>
              <w:top w:val="nil"/>
              <w:left w:val="nil"/>
              <w:bottom w:val="nil"/>
              <w:right w:val="nil"/>
            </w:tcBorders>
            <w:shd w:val="clear" w:color="auto" w:fill="auto"/>
            <w:noWrap/>
            <w:vAlign w:val="bottom"/>
            <w:hideMark/>
          </w:tcPr>
          <w:p w14:paraId="1307D6ED" w14:textId="77777777" w:rsidR="00457477" w:rsidRPr="00457477" w:rsidRDefault="00457477" w:rsidP="00E6287F">
            <w:pPr>
              <w:tabs>
                <w:tab w:val="decimal" w:pos="436"/>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-.036</w:t>
            </w:r>
          </w:p>
        </w:tc>
        <w:tc>
          <w:tcPr>
            <w:tcW w:w="581" w:type="pct"/>
            <w:tcBorders>
              <w:top w:val="nil"/>
              <w:left w:val="nil"/>
              <w:bottom w:val="nil"/>
              <w:right w:val="nil"/>
            </w:tcBorders>
            <w:shd w:val="clear" w:color="auto" w:fill="auto"/>
            <w:noWrap/>
            <w:vAlign w:val="bottom"/>
            <w:hideMark/>
          </w:tcPr>
          <w:p w14:paraId="2ECCF8A6" w14:textId="77777777" w:rsidR="00457477" w:rsidRPr="00457477" w:rsidRDefault="00457477" w:rsidP="00E6287F">
            <w:pPr>
              <w:tabs>
                <w:tab w:val="decimal" w:pos="154"/>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.043</w:t>
            </w:r>
          </w:p>
        </w:tc>
        <w:tc>
          <w:tcPr>
            <w:tcW w:w="461" w:type="pct"/>
            <w:tcBorders>
              <w:top w:val="nil"/>
              <w:left w:val="nil"/>
              <w:bottom w:val="nil"/>
              <w:right w:val="nil"/>
            </w:tcBorders>
            <w:shd w:val="clear" w:color="auto" w:fill="auto"/>
            <w:noWrap/>
            <w:vAlign w:val="bottom"/>
            <w:hideMark/>
          </w:tcPr>
          <w:p w14:paraId="086BB4C7" w14:textId="77777777" w:rsidR="00457477" w:rsidRPr="00457477" w:rsidRDefault="00457477" w:rsidP="00457477">
            <w:pPr>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.666</w:t>
            </w:r>
          </w:p>
        </w:tc>
      </w:tr>
      <w:tr w:rsidR="00E6287F" w:rsidRPr="00457477" w14:paraId="474FCE62" w14:textId="77777777" w:rsidTr="00127C3E">
        <w:trPr>
          <w:trHeight w:val="300"/>
        </w:trPr>
        <w:tc>
          <w:tcPr>
            <w:tcW w:w="1296" w:type="pct"/>
            <w:tcBorders>
              <w:top w:val="nil"/>
              <w:left w:val="nil"/>
              <w:bottom w:val="nil"/>
              <w:right w:val="nil"/>
            </w:tcBorders>
            <w:shd w:val="clear" w:color="auto" w:fill="auto"/>
            <w:noWrap/>
            <w:vAlign w:val="bottom"/>
            <w:hideMark/>
          </w:tcPr>
          <w:p w14:paraId="336AB7C9" w14:textId="77777777" w:rsidR="00457477" w:rsidRPr="00457477" w:rsidRDefault="00457477" w:rsidP="00457477">
            <w:pPr>
              <w:spacing w:line="240" w:lineRule="auto"/>
              <w:rPr>
                <w:rFonts w:ascii="Times New Roman" w:eastAsia="Times New Roman" w:hAnsi="Times New Roman" w:cs="Times New Roman"/>
                <w:sz w:val="24"/>
                <w:szCs w:val="24"/>
              </w:rPr>
            </w:pPr>
          </w:p>
        </w:tc>
        <w:tc>
          <w:tcPr>
            <w:tcW w:w="615" w:type="pct"/>
            <w:tcBorders>
              <w:top w:val="nil"/>
              <w:left w:val="nil"/>
              <w:bottom w:val="nil"/>
              <w:right w:val="nil"/>
            </w:tcBorders>
            <w:shd w:val="clear" w:color="auto" w:fill="auto"/>
            <w:noWrap/>
            <w:vAlign w:val="bottom"/>
            <w:hideMark/>
          </w:tcPr>
          <w:p w14:paraId="20196ED7" w14:textId="77777777" w:rsidR="00457477" w:rsidRPr="00457477" w:rsidRDefault="00457477" w:rsidP="00E6287F">
            <w:pPr>
              <w:tabs>
                <w:tab w:val="decimal" w:pos="374"/>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&lt;.001</w:t>
            </w:r>
          </w:p>
        </w:tc>
        <w:tc>
          <w:tcPr>
            <w:tcW w:w="699" w:type="pct"/>
            <w:tcBorders>
              <w:top w:val="nil"/>
              <w:left w:val="nil"/>
              <w:bottom w:val="nil"/>
              <w:right w:val="nil"/>
            </w:tcBorders>
            <w:shd w:val="clear" w:color="auto" w:fill="auto"/>
            <w:noWrap/>
            <w:vAlign w:val="bottom"/>
            <w:hideMark/>
          </w:tcPr>
          <w:p w14:paraId="0ABDF943" w14:textId="77777777" w:rsidR="00457477" w:rsidRPr="00457477" w:rsidRDefault="00457477" w:rsidP="00E6287F">
            <w:pPr>
              <w:tabs>
                <w:tab w:val="decimal" w:pos="441"/>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.990</w:t>
            </w:r>
          </w:p>
        </w:tc>
        <w:tc>
          <w:tcPr>
            <w:tcW w:w="675" w:type="pct"/>
            <w:tcBorders>
              <w:top w:val="nil"/>
              <w:left w:val="nil"/>
              <w:bottom w:val="nil"/>
              <w:right w:val="nil"/>
            </w:tcBorders>
            <w:shd w:val="clear" w:color="auto" w:fill="auto"/>
            <w:noWrap/>
            <w:vAlign w:val="bottom"/>
            <w:hideMark/>
          </w:tcPr>
          <w:p w14:paraId="351039EF" w14:textId="77777777" w:rsidR="00457477" w:rsidRPr="00457477" w:rsidRDefault="00457477" w:rsidP="00E6287F">
            <w:pPr>
              <w:tabs>
                <w:tab w:val="decimal" w:pos="519"/>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.367</w:t>
            </w:r>
          </w:p>
        </w:tc>
        <w:tc>
          <w:tcPr>
            <w:tcW w:w="674" w:type="pct"/>
            <w:tcBorders>
              <w:top w:val="nil"/>
              <w:left w:val="nil"/>
              <w:bottom w:val="nil"/>
              <w:right w:val="nil"/>
            </w:tcBorders>
            <w:shd w:val="clear" w:color="auto" w:fill="auto"/>
            <w:noWrap/>
            <w:vAlign w:val="bottom"/>
            <w:hideMark/>
          </w:tcPr>
          <w:p w14:paraId="4A8B6150" w14:textId="77777777" w:rsidR="00457477" w:rsidRPr="00457477" w:rsidRDefault="00457477" w:rsidP="00E6287F">
            <w:pPr>
              <w:tabs>
                <w:tab w:val="decimal" w:pos="436"/>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.314</w:t>
            </w:r>
          </w:p>
        </w:tc>
        <w:tc>
          <w:tcPr>
            <w:tcW w:w="581" w:type="pct"/>
            <w:tcBorders>
              <w:top w:val="nil"/>
              <w:left w:val="nil"/>
              <w:bottom w:val="nil"/>
              <w:right w:val="nil"/>
            </w:tcBorders>
            <w:shd w:val="clear" w:color="auto" w:fill="auto"/>
            <w:noWrap/>
            <w:vAlign w:val="bottom"/>
            <w:hideMark/>
          </w:tcPr>
          <w:p w14:paraId="60210B95" w14:textId="77777777" w:rsidR="00457477" w:rsidRPr="00457477" w:rsidRDefault="00457477" w:rsidP="00E6287F">
            <w:pPr>
              <w:tabs>
                <w:tab w:val="decimal" w:pos="154"/>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.123</w:t>
            </w:r>
          </w:p>
        </w:tc>
        <w:tc>
          <w:tcPr>
            <w:tcW w:w="461" w:type="pct"/>
            <w:tcBorders>
              <w:top w:val="nil"/>
              <w:left w:val="nil"/>
              <w:bottom w:val="nil"/>
              <w:right w:val="nil"/>
            </w:tcBorders>
            <w:shd w:val="clear" w:color="auto" w:fill="auto"/>
            <w:noWrap/>
            <w:vAlign w:val="bottom"/>
            <w:hideMark/>
          </w:tcPr>
          <w:p w14:paraId="6EC644F1" w14:textId="77777777" w:rsidR="00457477" w:rsidRPr="00457477" w:rsidRDefault="00457477" w:rsidP="00457477">
            <w:pPr>
              <w:spacing w:line="240" w:lineRule="auto"/>
              <w:rPr>
                <w:rFonts w:ascii="Times New Roman" w:eastAsia="Times New Roman" w:hAnsi="Times New Roman" w:cs="Times New Roman"/>
                <w:sz w:val="24"/>
                <w:szCs w:val="24"/>
              </w:rPr>
            </w:pPr>
          </w:p>
        </w:tc>
      </w:tr>
      <w:tr w:rsidR="00127C3E" w:rsidRPr="00457477" w14:paraId="3C8EF40B" w14:textId="77777777" w:rsidTr="00127C3E">
        <w:trPr>
          <w:trHeight w:val="300"/>
        </w:trPr>
        <w:tc>
          <w:tcPr>
            <w:tcW w:w="1296" w:type="pct"/>
            <w:tcBorders>
              <w:top w:val="nil"/>
              <w:left w:val="nil"/>
              <w:bottom w:val="nil"/>
              <w:right w:val="nil"/>
            </w:tcBorders>
            <w:shd w:val="clear" w:color="auto" w:fill="auto"/>
            <w:noWrap/>
            <w:vAlign w:val="bottom"/>
          </w:tcPr>
          <w:p w14:paraId="5BAD50C1" w14:textId="473960A4" w:rsidR="00127C3E" w:rsidRPr="00457477" w:rsidRDefault="00127C3E" w:rsidP="00127C3E">
            <w:pPr>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Emotional Effort</w:t>
            </w:r>
          </w:p>
        </w:tc>
        <w:tc>
          <w:tcPr>
            <w:tcW w:w="615" w:type="pct"/>
            <w:tcBorders>
              <w:top w:val="nil"/>
              <w:left w:val="nil"/>
              <w:bottom w:val="nil"/>
              <w:right w:val="nil"/>
            </w:tcBorders>
            <w:shd w:val="clear" w:color="auto" w:fill="auto"/>
            <w:noWrap/>
            <w:vAlign w:val="bottom"/>
          </w:tcPr>
          <w:p w14:paraId="22FFDD13" w14:textId="7F3D4911" w:rsidR="00127C3E" w:rsidRPr="00457477" w:rsidRDefault="00127C3E" w:rsidP="00127C3E">
            <w:pPr>
              <w:tabs>
                <w:tab w:val="decimal" w:pos="374"/>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.080</w:t>
            </w:r>
          </w:p>
        </w:tc>
        <w:tc>
          <w:tcPr>
            <w:tcW w:w="699" w:type="pct"/>
            <w:tcBorders>
              <w:top w:val="nil"/>
              <w:left w:val="nil"/>
              <w:bottom w:val="nil"/>
              <w:right w:val="nil"/>
            </w:tcBorders>
            <w:shd w:val="clear" w:color="auto" w:fill="auto"/>
            <w:noWrap/>
            <w:vAlign w:val="bottom"/>
          </w:tcPr>
          <w:p w14:paraId="4CD0D707" w14:textId="6D291B0B" w:rsidR="00127C3E" w:rsidRPr="00457477" w:rsidRDefault="00127C3E" w:rsidP="00127C3E">
            <w:pPr>
              <w:tabs>
                <w:tab w:val="decimal" w:pos="441"/>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b/>
                <w:bCs/>
                <w:sz w:val="24"/>
                <w:szCs w:val="24"/>
              </w:rPr>
              <w:t>.627</w:t>
            </w:r>
          </w:p>
        </w:tc>
        <w:tc>
          <w:tcPr>
            <w:tcW w:w="675" w:type="pct"/>
            <w:tcBorders>
              <w:top w:val="nil"/>
              <w:left w:val="nil"/>
              <w:bottom w:val="nil"/>
              <w:right w:val="nil"/>
            </w:tcBorders>
            <w:shd w:val="clear" w:color="auto" w:fill="auto"/>
            <w:noWrap/>
            <w:vAlign w:val="bottom"/>
          </w:tcPr>
          <w:p w14:paraId="02D5F912" w14:textId="5CFF573A" w:rsidR="00127C3E" w:rsidRPr="00457477" w:rsidRDefault="00127C3E" w:rsidP="00127C3E">
            <w:pPr>
              <w:tabs>
                <w:tab w:val="decimal" w:pos="519"/>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.014</w:t>
            </w:r>
          </w:p>
        </w:tc>
        <w:tc>
          <w:tcPr>
            <w:tcW w:w="674" w:type="pct"/>
            <w:tcBorders>
              <w:top w:val="nil"/>
              <w:left w:val="nil"/>
              <w:bottom w:val="nil"/>
              <w:right w:val="nil"/>
            </w:tcBorders>
            <w:shd w:val="clear" w:color="auto" w:fill="auto"/>
            <w:noWrap/>
            <w:vAlign w:val="bottom"/>
          </w:tcPr>
          <w:p w14:paraId="65C0CCA0" w14:textId="4AC22B01" w:rsidR="00127C3E" w:rsidRPr="00457477" w:rsidRDefault="00127C3E" w:rsidP="00127C3E">
            <w:pPr>
              <w:tabs>
                <w:tab w:val="decimal" w:pos="436"/>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.088</w:t>
            </w:r>
          </w:p>
        </w:tc>
        <w:tc>
          <w:tcPr>
            <w:tcW w:w="581" w:type="pct"/>
            <w:tcBorders>
              <w:top w:val="nil"/>
              <w:left w:val="nil"/>
              <w:bottom w:val="nil"/>
              <w:right w:val="nil"/>
            </w:tcBorders>
            <w:shd w:val="clear" w:color="auto" w:fill="auto"/>
            <w:noWrap/>
            <w:vAlign w:val="bottom"/>
          </w:tcPr>
          <w:p w14:paraId="307712F6" w14:textId="15F8A486" w:rsidR="00127C3E" w:rsidRPr="00457477" w:rsidRDefault="00127C3E" w:rsidP="00127C3E">
            <w:pPr>
              <w:tabs>
                <w:tab w:val="decimal" w:pos="154"/>
              </w:tabs>
              <w:spacing w:line="240" w:lineRule="auto"/>
              <w:rPr>
                <w:rFonts w:ascii="Times New Roman" w:eastAsia="Times New Roman" w:hAnsi="Times New Roman" w:cs="Times New Roman"/>
                <w:b/>
                <w:bCs/>
                <w:sz w:val="24"/>
                <w:szCs w:val="24"/>
              </w:rPr>
            </w:pPr>
            <w:r w:rsidRPr="00457477">
              <w:rPr>
                <w:rFonts w:ascii="Times New Roman" w:eastAsia="Times New Roman" w:hAnsi="Times New Roman" w:cs="Times New Roman"/>
                <w:sz w:val="24"/>
                <w:szCs w:val="24"/>
              </w:rPr>
              <w:t>.146</w:t>
            </w:r>
          </w:p>
        </w:tc>
        <w:tc>
          <w:tcPr>
            <w:tcW w:w="461" w:type="pct"/>
            <w:tcBorders>
              <w:top w:val="nil"/>
              <w:left w:val="nil"/>
              <w:bottom w:val="nil"/>
              <w:right w:val="nil"/>
            </w:tcBorders>
            <w:shd w:val="clear" w:color="auto" w:fill="auto"/>
            <w:noWrap/>
            <w:vAlign w:val="bottom"/>
          </w:tcPr>
          <w:p w14:paraId="631F2302" w14:textId="7ECC7660" w:rsidR="00127C3E" w:rsidRPr="00457477" w:rsidRDefault="00127C3E" w:rsidP="00127C3E">
            <w:pPr>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.535</w:t>
            </w:r>
          </w:p>
        </w:tc>
      </w:tr>
      <w:tr w:rsidR="00127C3E" w:rsidRPr="00457477" w14:paraId="321CBFF7" w14:textId="77777777" w:rsidTr="00127C3E">
        <w:trPr>
          <w:trHeight w:val="300"/>
        </w:trPr>
        <w:tc>
          <w:tcPr>
            <w:tcW w:w="1296" w:type="pct"/>
            <w:tcBorders>
              <w:top w:val="nil"/>
              <w:left w:val="nil"/>
              <w:bottom w:val="nil"/>
              <w:right w:val="nil"/>
            </w:tcBorders>
            <w:shd w:val="clear" w:color="auto" w:fill="auto"/>
            <w:noWrap/>
            <w:vAlign w:val="bottom"/>
          </w:tcPr>
          <w:p w14:paraId="53352E8D" w14:textId="7FCC0B67" w:rsidR="00127C3E" w:rsidRPr="00457477" w:rsidRDefault="00127C3E" w:rsidP="00127C3E">
            <w:pPr>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 </w:t>
            </w:r>
          </w:p>
        </w:tc>
        <w:tc>
          <w:tcPr>
            <w:tcW w:w="615" w:type="pct"/>
            <w:tcBorders>
              <w:top w:val="nil"/>
              <w:left w:val="nil"/>
              <w:bottom w:val="nil"/>
              <w:right w:val="nil"/>
            </w:tcBorders>
            <w:shd w:val="clear" w:color="auto" w:fill="auto"/>
            <w:noWrap/>
            <w:vAlign w:val="bottom"/>
          </w:tcPr>
          <w:p w14:paraId="3A47A7EC" w14:textId="04E64EF1" w:rsidR="00127C3E" w:rsidRPr="00457477" w:rsidRDefault="00127C3E" w:rsidP="00127C3E">
            <w:pPr>
              <w:tabs>
                <w:tab w:val="decimal" w:pos="374"/>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.025</w:t>
            </w:r>
          </w:p>
        </w:tc>
        <w:tc>
          <w:tcPr>
            <w:tcW w:w="699" w:type="pct"/>
            <w:tcBorders>
              <w:top w:val="nil"/>
              <w:left w:val="nil"/>
              <w:bottom w:val="nil"/>
              <w:right w:val="nil"/>
            </w:tcBorders>
            <w:shd w:val="clear" w:color="auto" w:fill="auto"/>
            <w:noWrap/>
            <w:vAlign w:val="bottom"/>
          </w:tcPr>
          <w:p w14:paraId="6A01D443" w14:textId="126F3604" w:rsidR="00127C3E" w:rsidRPr="00457477" w:rsidRDefault="00127C3E" w:rsidP="00127C3E">
            <w:pPr>
              <w:tabs>
                <w:tab w:val="decimal" w:pos="441"/>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&lt;.001</w:t>
            </w:r>
          </w:p>
        </w:tc>
        <w:tc>
          <w:tcPr>
            <w:tcW w:w="675" w:type="pct"/>
            <w:tcBorders>
              <w:top w:val="nil"/>
              <w:left w:val="nil"/>
              <w:bottom w:val="nil"/>
              <w:right w:val="nil"/>
            </w:tcBorders>
            <w:shd w:val="clear" w:color="auto" w:fill="auto"/>
            <w:noWrap/>
            <w:vAlign w:val="bottom"/>
          </w:tcPr>
          <w:p w14:paraId="6338EBC6" w14:textId="4F77EF59" w:rsidR="00127C3E" w:rsidRPr="00457477" w:rsidRDefault="00127C3E" w:rsidP="00127C3E">
            <w:pPr>
              <w:tabs>
                <w:tab w:val="decimal" w:pos="519"/>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.670</w:t>
            </w:r>
          </w:p>
        </w:tc>
        <w:tc>
          <w:tcPr>
            <w:tcW w:w="674" w:type="pct"/>
            <w:tcBorders>
              <w:top w:val="nil"/>
              <w:left w:val="nil"/>
              <w:bottom w:val="nil"/>
              <w:right w:val="nil"/>
            </w:tcBorders>
            <w:shd w:val="clear" w:color="auto" w:fill="auto"/>
            <w:noWrap/>
            <w:vAlign w:val="bottom"/>
          </w:tcPr>
          <w:p w14:paraId="19B9F82E" w14:textId="47261681" w:rsidR="00127C3E" w:rsidRPr="00457477" w:rsidRDefault="00127C3E" w:rsidP="00127C3E">
            <w:pPr>
              <w:tabs>
                <w:tab w:val="decimal" w:pos="436"/>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.028</w:t>
            </w:r>
          </w:p>
        </w:tc>
        <w:tc>
          <w:tcPr>
            <w:tcW w:w="581" w:type="pct"/>
            <w:tcBorders>
              <w:top w:val="nil"/>
              <w:left w:val="nil"/>
              <w:bottom w:val="nil"/>
              <w:right w:val="nil"/>
            </w:tcBorders>
            <w:shd w:val="clear" w:color="auto" w:fill="auto"/>
            <w:noWrap/>
            <w:vAlign w:val="bottom"/>
          </w:tcPr>
          <w:p w14:paraId="0E72A9BF" w14:textId="1B3A1F4B" w:rsidR="00127C3E" w:rsidRPr="00457477" w:rsidRDefault="00127C3E" w:rsidP="00127C3E">
            <w:pPr>
              <w:tabs>
                <w:tab w:val="decimal" w:pos="154"/>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&lt;.001</w:t>
            </w:r>
          </w:p>
        </w:tc>
        <w:tc>
          <w:tcPr>
            <w:tcW w:w="461" w:type="pct"/>
            <w:tcBorders>
              <w:top w:val="nil"/>
              <w:left w:val="nil"/>
              <w:bottom w:val="nil"/>
              <w:right w:val="nil"/>
            </w:tcBorders>
            <w:shd w:val="clear" w:color="auto" w:fill="auto"/>
            <w:noWrap/>
            <w:vAlign w:val="bottom"/>
          </w:tcPr>
          <w:p w14:paraId="5FE6BE3B" w14:textId="3F6191A4" w:rsidR="00127C3E" w:rsidRPr="00457477" w:rsidRDefault="00127C3E" w:rsidP="00127C3E">
            <w:pPr>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 </w:t>
            </w:r>
          </w:p>
        </w:tc>
      </w:tr>
      <w:tr w:rsidR="00E6287F" w:rsidRPr="00457477" w14:paraId="682E17DD" w14:textId="77777777" w:rsidTr="00127C3E">
        <w:trPr>
          <w:trHeight w:val="300"/>
        </w:trPr>
        <w:tc>
          <w:tcPr>
            <w:tcW w:w="1296" w:type="pct"/>
            <w:tcBorders>
              <w:top w:val="nil"/>
              <w:left w:val="nil"/>
              <w:bottom w:val="nil"/>
              <w:right w:val="nil"/>
            </w:tcBorders>
            <w:shd w:val="clear" w:color="auto" w:fill="auto"/>
            <w:noWrap/>
            <w:vAlign w:val="bottom"/>
            <w:hideMark/>
          </w:tcPr>
          <w:p w14:paraId="13FD3B1A" w14:textId="77777777" w:rsidR="00457477" w:rsidRPr="00457477" w:rsidRDefault="00457477" w:rsidP="00457477">
            <w:pPr>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Physical Effort</w:t>
            </w:r>
          </w:p>
        </w:tc>
        <w:tc>
          <w:tcPr>
            <w:tcW w:w="615" w:type="pct"/>
            <w:tcBorders>
              <w:top w:val="nil"/>
              <w:left w:val="nil"/>
              <w:bottom w:val="nil"/>
              <w:right w:val="nil"/>
            </w:tcBorders>
            <w:shd w:val="clear" w:color="auto" w:fill="auto"/>
            <w:noWrap/>
            <w:vAlign w:val="bottom"/>
            <w:hideMark/>
          </w:tcPr>
          <w:p w14:paraId="74D11C26" w14:textId="77777777" w:rsidR="00457477" w:rsidRPr="00457477" w:rsidRDefault="00457477" w:rsidP="00E6287F">
            <w:pPr>
              <w:tabs>
                <w:tab w:val="decimal" w:pos="374"/>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-.025</w:t>
            </w:r>
          </w:p>
        </w:tc>
        <w:tc>
          <w:tcPr>
            <w:tcW w:w="699" w:type="pct"/>
            <w:tcBorders>
              <w:top w:val="nil"/>
              <w:left w:val="nil"/>
              <w:bottom w:val="nil"/>
              <w:right w:val="nil"/>
            </w:tcBorders>
            <w:shd w:val="clear" w:color="auto" w:fill="auto"/>
            <w:noWrap/>
            <w:vAlign w:val="bottom"/>
            <w:hideMark/>
          </w:tcPr>
          <w:p w14:paraId="1531D77E" w14:textId="77777777" w:rsidR="00457477" w:rsidRPr="00457477" w:rsidRDefault="00457477" w:rsidP="00E6287F">
            <w:pPr>
              <w:tabs>
                <w:tab w:val="decimal" w:pos="441"/>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-.039</w:t>
            </w:r>
          </w:p>
        </w:tc>
        <w:tc>
          <w:tcPr>
            <w:tcW w:w="675" w:type="pct"/>
            <w:tcBorders>
              <w:top w:val="nil"/>
              <w:left w:val="nil"/>
              <w:bottom w:val="nil"/>
              <w:right w:val="nil"/>
            </w:tcBorders>
            <w:shd w:val="clear" w:color="auto" w:fill="auto"/>
            <w:noWrap/>
            <w:vAlign w:val="bottom"/>
            <w:hideMark/>
          </w:tcPr>
          <w:p w14:paraId="3424AFA7" w14:textId="77777777" w:rsidR="00457477" w:rsidRPr="00457477" w:rsidRDefault="00457477" w:rsidP="00E6287F">
            <w:pPr>
              <w:tabs>
                <w:tab w:val="decimal" w:pos="519"/>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.003</w:t>
            </w:r>
          </w:p>
        </w:tc>
        <w:tc>
          <w:tcPr>
            <w:tcW w:w="674" w:type="pct"/>
            <w:tcBorders>
              <w:top w:val="nil"/>
              <w:left w:val="nil"/>
              <w:bottom w:val="nil"/>
              <w:right w:val="nil"/>
            </w:tcBorders>
            <w:shd w:val="clear" w:color="auto" w:fill="auto"/>
            <w:noWrap/>
            <w:vAlign w:val="bottom"/>
            <w:hideMark/>
          </w:tcPr>
          <w:p w14:paraId="7E7359F4" w14:textId="77777777" w:rsidR="00457477" w:rsidRPr="00457477" w:rsidRDefault="00457477" w:rsidP="00E6287F">
            <w:pPr>
              <w:tabs>
                <w:tab w:val="decimal" w:pos="436"/>
              </w:tabs>
              <w:spacing w:line="240" w:lineRule="auto"/>
              <w:rPr>
                <w:rFonts w:ascii="Times New Roman" w:eastAsia="Times New Roman" w:hAnsi="Times New Roman" w:cs="Times New Roman"/>
                <w:b/>
                <w:bCs/>
                <w:sz w:val="24"/>
                <w:szCs w:val="24"/>
              </w:rPr>
            </w:pPr>
            <w:r w:rsidRPr="00457477">
              <w:rPr>
                <w:rFonts w:ascii="Times New Roman" w:eastAsia="Times New Roman" w:hAnsi="Times New Roman" w:cs="Times New Roman"/>
                <w:b/>
                <w:bCs/>
                <w:sz w:val="24"/>
                <w:szCs w:val="24"/>
              </w:rPr>
              <w:t>.500</w:t>
            </w:r>
          </w:p>
        </w:tc>
        <w:tc>
          <w:tcPr>
            <w:tcW w:w="581" w:type="pct"/>
            <w:tcBorders>
              <w:top w:val="nil"/>
              <w:left w:val="nil"/>
              <w:bottom w:val="nil"/>
              <w:right w:val="nil"/>
            </w:tcBorders>
            <w:shd w:val="clear" w:color="auto" w:fill="auto"/>
            <w:noWrap/>
            <w:vAlign w:val="bottom"/>
            <w:hideMark/>
          </w:tcPr>
          <w:p w14:paraId="2A4EE000" w14:textId="77777777" w:rsidR="00457477" w:rsidRPr="00457477" w:rsidRDefault="00457477" w:rsidP="00E6287F">
            <w:pPr>
              <w:tabs>
                <w:tab w:val="decimal" w:pos="154"/>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.082</w:t>
            </w:r>
          </w:p>
        </w:tc>
        <w:tc>
          <w:tcPr>
            <w:tcW w:w="461" w:type="pct"/>
            <w:tcBorders>
              <w:top w:val="nil"/>
              <w:left w:val="nil"/>
              <w:bottom w:val="nil"/>
              <w:right w:val="nil"/>
            </w:tcBorders>
            <w:shd w:val="clear" w:color="auto" w:fill="auto"/>
            <w:noWrap/>
            <w:vAlign w:val="bottom"/>
            <w:hideMark/>
          </w:tcPr>
          <w:p w14:paraId="2EF42B4E" w14:textId="77777777" w:rsidR="00457477" w:rsidRPr="00457477" w:rsidRDefault="00457477" w:rsidP="00457477">
            <w:pPr>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.258</w:t>
            </w:r>
          </w:p>
        </w:tc>
      </w:tr>
      <w:tr w:rsidR="00E6287F" w:rsidRPr="00457477" w14:paraId="15B78FB3" w14:textId="77777777" w:rsidTr="00127C3E">
        <w:trPr>
          <w:trHeight w:val="300"/>
        </w:trPr>
        <w:tc>
          <w:tcPr>
            <w:tcW w:w="1296" w:type="pct"/>
            <w:tcBorders>
              <w:top w:val="nil"/>
              <w:left w:val="nil"/>
              <w:bottom w:val="nil"/>
              <w:right w:val="nil"/>
            </w:tcBorders>
            <w:shd w:val="clear" w:color="auto" w:fill="auto"/>
            <w:noWrap/>
            <w:vAlign w:val="bottom"/>
            <w:hideMark/>
          </w:tcPr>
          <w:p w14:paraId="4B5672E5" w14:textId="77777777" w:rsidR="00457477" w:rsidRPr="00457477" w:rsidRDefault="00457477" w:rsidP="00457477">
            <w:pPr>
              <w:spacing w:line="240" w:lineRule="auto"/>
              <w:rPr>
                <w:rFonts w:ascii="Times New Roman" w:eastAsia="Times New Roman" w:hAnsi="Times New Roman" w:cs="Times New Roman"/>
                <w:sz w:val="24"/>
                <w:szCs w:val="24"/>
              </w:rPr>
            </w:pPr>
          </w:p>
        </w:tc>
        <w:tc>
          <w:tcPr>
            <w:tcW w:w="615" w:type="pct"/>
            <w:tcBorders>
              <w:top w:val="nil"/>
              <w:left w:val="nil"/>
              <w:bottom w:val="nil"/>
              <w:right w:val="nil"/>
            </w:tcBorders>
            <w:shd w:val="clear" w:color="auto" w:fill="auto"/>
            <w:noWrap/>
            <w:vAlign w:val="bottom"/>
            <w:hideMark/>
          </w:tcPr>
          <w:p w14:paraId="4E828D76" w14:textId="77777777" w:rsidR="00457477" w:rsidRPr="00457477" w:rsidRDefault="00457477" w:rsidP="00E6287F">
            <w:pPr>
              <w:tabs>
                <w:tab w:val="decimal" w:pos="374"/>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.581</w:t>
            </w:r>
          </w:p>
        </w:tc>
        <w:tc>
          <w:tcPr>
            <w:tcW w:w="699" w:type="pct"/>
            <w:tcBorders>
              <w:top w:val="nil"/>
              <w:left w:val="nil"/>
              <w:bottom w:val="nil"/>
              <w:right w:val="nil"/>
            </w:tcBorders>
            <w:shd w:val="clear" w:color="auto" w:fill="auto"/>
            <w:noWrap/>
            <w:vAlign w:val="bottom"/>
            <w:hideMark/>
          </w:tcPr>
          <w:p w14:paraId="0179D2A5" w14:textId="77777777" w:rsidR="00457477" w:rsidRPr="00457477" w:rsidRDefault="00457477" w:rsidP="00E6287F">
            <w:pPr>
              <w:tabs>
                <w:tab w:val="decimal" w:pos="441"/>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.309</w:t>
            </w:r>
          </w:p>
        </w:tc>
        <w:tc>
          <w:tcPr>
            <w:tcW w:w="675" w:type="pct"/>
            <w:tcBorders>
              <w:top w:val="nil"/>
              <w:left w:val="nil"/>
              <w:bottom w:val="nil"/>
              <w:right w:val="nil"/>
            </w:tcBorders>
            <w:shd w:val="clear" w:color="auto" w:fill="auto"/>
            <w:noWrap/>
            <w:vAlign w:val="bottom"/>
            <w:hideMark/>
          </w:tcPr>
          <w:p w14:paraId="3992B133" w14:textId="77777777" w:rsidR="00457477" w:rsidRPr="00457477" w:rsidRDefault="00457477" w:rsidP="00E6287F">
            <w:pPr>
              <w:tabs>
                <w:tab w:val="decimal" w:pos="519"/>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.945</w:t>
            </w:r>
          </w:p>
        </w:tc>
        <w:tc>
          <w:tcPr>
            <w:tcW w:w="674" w:type="pct"/>
            <w:tcBorders>
              <w:top w:val="nil"/>
              <w:left w:val="nil"/>
              <w:bottom w:val="nil"/>
              <w:right w:val="nil"/>
            </w:tcBorders>
            <w:shd w:val="clear" w:color="auto" w:fill="auto"/>
            <w:noWrap/>
            <w:vAlign w:val="bottom"/>
            <w:hideMark/>
          </w:tcPr>
          <w:p w14:paraId="4BA4C047" w14:textId="77777777" w:rsidR="00457477" w:rsidRPr="00457477" w:rsidRDefault="00457477" w:rsidP="00E6287F">
            <w:pPr>
              <w:tabs>
                <w:tab w:val="decimal" w:pos="436"/>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&lt;.001</w:t>
            </w:r>
          </w:p>
        </w:tc>
        <w:tc>
          <w:tcPr>
            <w:tcW w:w="581" w:type="pct"/>
            <w:tcBorders>
              <w:top w:val="nil"/>
              <w:left w:val="nil"/>
              <w:bottom w:val="nil"/>
              <w:right w:val="nil"/>
            </w:tcBorders>
            <w:shd w:val="clear" w:color="auto" w:fill="auto"/>
            <w:noWrap/>
            <w:vAlign w:val="bottom"/>
            <w:hideMark/>
          </w:tcPr>
          <w:p w14:paraId="0A71456E" w14:textId="77777777" w:rsidR="00457477" w:rsidRPr="00457477" w:rsidRDefault="00457477" w:rsidP="00E6287F">
            <w:pPr>
              <w:tabs>
                <w:tab w:val="decimal" w:pos="154"/>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.065</w:t>
            </w:r>
          </w:p>
        </w:tc>
        <w:tc>
          <w:tcPr>
            <w:tcW w:w="461" w:type="pct"/>
            <w:tcBorders>
              <w:top w:val="nil"/>
              <w:left w:val="nil"/>
              <w:bottom w:val="nil"/>
              <w:right w:val="nil"/>
            </w:tcBorders>
            <w:shd w:val="clear" w:color="auto" w:fill="auto"/>
            <w:noWrap/>
            <w:vAlign w:val="bottom"/>
            <w:hideMark/>
          </w:tcPr>
          <w:p w14:paraId="36813413" w14:textId="77777777" w:rsidR="00457477" w:rsidRPr="00457477" w:rsidRDefault="00457477" w:rsidP="00457477">
            <w:pPr>
              <w:spacing w:line="240" w:lineRule="auto"/>
              <w:rPr>
                <w:rFonts w:ascii="Times New Roman" w:eastAsia="Times New Roman" w:hAnsi="Times New Roman" w:cs="Times New Roman"/>
                <w:sz w:val="24"/>
                <w:szCs w:val="24"/>
              </w:rPr>
            </w:pPr>
          </w:p>
        </w:tc>
      </w:tr>
      <w:tr w:rsidR="00127C3E" w:rsidRPr="00457477" w14:paraId="6261DCCC" w14:textId="77777777" w:rsidTr="00127C3E">
        <w:trPr>
          <w:trHeight w:val="300"/>
        </w:trPr>
        <w:tc>
          <w:tcPr>
            <w:tcW w:w="1296" w:type="pct"/>
            <w:tcBorders>
              <w:top w:val="nil"/>
              <w:left w:val="nil"/>
              <w:bottom w:val="nil"/>
              <w:right w:val="nil"/>
            </w:tcBorders>
            <w:shd w:val="clear" w:color="auto" w:fill="auto"/>
            <w:noWrap/>
            <w:vAlign w:val="bottom"/>
          </w:tcPr>
          <w:p w14:paraId="4FB18F44" w14:textId="2B2BC139" w:rsidR="00127C3E" w:rsidRPr="00457477" w:rsidRDefault="00127C3E" w:rsidP="00127C3E">
            <w:pPr>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Social Effort</w:t>
            </w:r>
          </w:p>
        </w:tc>
        <w:tc>
          <w:tcPr>
            <w:tcW w:w="615" w:type="pct"/>
            <w:tcBorders>
              <w:top w:val="nil"/>
              <w:left w:val="nil"/>
              <w:bottom w:val="nil"/>
              <w:right w:val="nil"/>
            </w:tcBorders>
            <w:shd w:val="clear" w:color="auto" w:fill="auto"/>
            <w:noWrap/>
            <w:vAlign w:val="bottom"/>
          </w:tcPr>
          <w:p w14:paraId="69D20E06" w14:textId="48A05F61" w:rsidR="00127C3E" w:rsidRPr="00457477" w:rsidRDefault="00127C3E" w:rsidP="00127C3E">
            <w:pPr>
              <w:tabs>
                <w:tab w:val="decimal" w:pos="374"/>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.035</w:t>
            </w:r>
          </w:p>
        </w:tc>
        <w:tc>
          <w:tcPr>
            <w:tcW w:w="699" w:type="pct"/>
            <w:tcBorders>
              <w:top w:val="nil"/>
              <w:left w:val="nil"/>
              <w:bottom w:val="nil"/>
              <w:right w:val="nil"/>
            </w:tcBorders>
            <w:shd w:val="clear" w:color="auto" w:fill="auto"/>
            <w:noWrap/>
            <w:vAlign w:val="bottom"/>
          </w:tcPr>
          <w:p w14:paraId="3A70F2B8" w14:textId="4B77E481" w:rsidR="00127C3E" w:rsidRPr="00457477" w:rsidRDefault="00127C3E" w:rsidP="00127C3E">
            <w:pPr>
              <w:tabs>
                <w:tab w:val="decimal" w:pos="441"/>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.116</w:t>
            </w:r>
          </w:p>
        </w:tc>
        <w:tc>
          <w:tcPr>
            <w:tcW w:w="675" w:type="pct"/>
            <w:tcBorders>
              <w:top w:val="nil"/>
              <w:left w:val="nil"/>
              <w:bottom w:val="nil"/>
              <w:right w:val="nil"/>
            </w:tcBorders>
            <w:shd w:val="clear" w:color="auto" w:fill="auto"/>
            <w:noWrap/>
            <w:vAlign w:val="bottom"/>
          </w:tcPr>
          <w:p w14:paraId="1A1C3DF6" w14:textId="518601A7" w:rsidR="00127C3E" w:rsidRPr="00457477" w:rsidRDefault="00127C3E" w:rsidP="00127C3E">
            <w:pPr>
              <w:tabs>
                <w:tab w:val="decimal" w:pos="519"/>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.066</w:t>
            </w:r>
          </w:p>
        </w:tc>
        <w:tc>
          <w:tcPr>
            <w:tcW w:w="674" w:type="pct"/>
            <w:tcBorders>
              <w:top w:val="nil"/>
              <w:left w:val="nil"/>
              <w:bottom w:val="nil"/>
              <w:right w:val="nil"/>
            </w:tcBorders>
            <w:shd w:val="clear" w:color="auto" w:fill="auto"/>
            <w:noWrap/>
            <w:vAlign w:val="bottom"/>
          </w:tcPr>
          <w:p w14:paraId="4881B3EC" w14:textId="1CFA46E0" w:rsidR="00127C3E" w:rsidRPr="00457477" w:rsidRDefault="00127C3E" w:rsidP="00127C3E">
            <w:pPr>
              <w:tabs>
                <w:tab w:val="decimal" w:pos="436"/>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-.051</w:t>
            </w:r>
          </w:p>
        </w:tc>
        <w:tc>
          <w:tcPr>
            <w:tcW w:w="581" w:type="pct"/>
            <w:tcBorders>
              <w:top w:val="nil"/>
              <w:left w:val="nil"/>
              <w:bottom w:val="nil"/>
              <w:right w:val="nil"/>
            </w:tcBorders>
            <w:shd w:val="clear" w:color="auto" w:fill="auto"/>
            <w:noWrap/>
            <w:vAlign w:val="bottom"/>
          </w:tcPr>
          <w:p w14:paraId="32E04F5C" w14:textId="487DC5BC" w:rsidR="00127C3E" w:rsidRPr="00457477" w:rsidRDefault="00127C3E" w:rsidP="00127C3E">
            <w:pPr>
              <w:tabs>
                <w:tab w:val="decimal" w:pos="154"/>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b/>
                <w:bCs/>
                <w:sz w:val="24"/>
                <w:szCs w:val="24"/>
              </w:rPr>
              <w:t>.772</w:t>
            </w:r>
          </w:p>
        </w:tc>
        <w:tc>
          <w:tcPr>
            <w:tcW w:w="461" w:type="pct"/>
            <w:tcBorders>
              <w:top w:val="nil"/>
              <w:left w:val="nil"/>
              <w:bottom w:val="nil"/>
              <w:right w:val="nil"/>
            </w:tcBorders>
            <w:shd w:val="clear" w:color="auto" w:fill="auto"/>
            <w:noWrap/>
            <w:vAlign w:val="bottom"/>
          </w:tcPr>
          <w:p w14:paraId="6251421A" w14:textId="1C178648" w:rsidR="00127C3E" w:rsidRPr="00457477" w:rsidRDefault="00127C3E" w:rsidP="00127C3E">
            <w:pPr>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.631</w:t>
            </w:r>
          </w:p>
        </w:tc>
      </w:tr>
      <w:tr w:rsidR="00127C3E" w:rsidRPr="00457477" w14:paraId="6BCA6C81" w14:textId="77777777" w:rsidTr="00127C3E">
        <w:trPr>
          <w:trHeight w:val="300"/>
        </w:trPr>
        <w:tc>
          <w:tcPr>
            <w:tcW w:w="1296" w:type="pct"/>
            <w:tcBorders>
              <w:top w:val="nil"/>
              <w:left w:val="nil"/>
              <w:bottom w:val="single" w:sz="4" w:space="0" w:color="auto"/>
              <w:right w:val="nil"/>
            </w:tcBorders>
            <w:shd w:val="clear" w:color="auto" w:fill="auto"/>
            <w:noWrap/>
            <w:vAlign w:val="bottom"/>
          </w:tcPr>
          <w:p w14:paraId="1DE4D736" w14:textId="77777777" w:rsidR="00127C3E" w:rsidRPr="00457477" w:rsidRDefault="00127C3E" w:rsidP="00127C3E">
            <w:pPr>
              <w:spacing w:line="240" w:lineRule="auto"/>
              <w:rPr>
                <w:rFonts w:ascii="Times New Roman" w:eastAsia="Times New Roman" w:hAnsi="Times New Roman" w:cs="Times New Roman"/>
                <w:sz w:val="24"/>
                <w:szCs w:val="24"/>
              </w:rPr>
            </w:pPr>
          </w:p>
        </w:tc>
        <w:tc>
          <w:tcPr>
            <w:tcW w:w="615" w:type="pct"/>
            <w:tcBorders>
              <w:top w:val="nil"/>
              <w:left w:val="nil"/>
              <w:bottom w:val="single" w:sz="4" w:space="0" w:color="auto"/>
              <w:right w:val="nil"/>
            </w:tcBorders>
            <w:shd w:val="clear" w:color="auto" w:fill="auto"/>
            <w:noWrap/>
            <w:vAlign w:val="bottom"/>
          </w:tcPr>
          <w:p w14:paraId="6F20EBEF" w14:textId="4D87287C" w:rsidR="00127C3E" w:rsidRPr="00457477" w:rsidRDefault="00127C3E" w:rsidP="00127C3E">
            <w:pPr>
              <w:tabs>
                <w:tab w:val="decimal" w:pos="374"/>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.304</w:t>
            </w:r>
          </w:p>
        </w:tc>
        <w:tc>
          <w:tcPr>
            <w:tcW w:w="699" w:type="pct"/>
            <w:tcBorders>
              <w:top w:val="nil"/>
              <w:left w:val="nil"/>
              <w:bottom w:val="single" w:sz="4" w:space="0" w:color="auto"/>
              <w:right w:val="nil"/>
            </w:tcBorders>
            <w:shd w:val="clear" w:color="auto" w:fill="auto"/>
            <w:noWrap/>
            <w:vAlign w:val="bottom"/>
          </w:tcPr>
          <w:p w14:paraId="5D082E4D" w14:textId="5528FCF4" w:rsidR="00127C3E" w:rsidRPr="00457477" w:rsidRDefault="00127C3E" w:rsidP="00127C3E">
            <w:pPr>
              <w:tabs>
                <w:tab w:val="decimal" w:pos="441"/>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&lt;.001</w:t>
            </w:r>
          </w:p>
        </w:tc>
        <w:tc>
          <w:tcPr>
            <w:tcW w:w="675" w:type="pct"/>
            <w:tcBorders>
              <w:top w:val="nil"/>
              <w:left w:val="nil"/>
              <w:bottom w:val="single" w:sz="4" w:space="0" w:color="auto"/>
              <w:right w:val="nil"/>
            </w:tcBorders>
            <w:shd w:val="clear" w:color="auto" w:fill="auto"/>
            <w:noWrap/>
            <w:vAlign w:val="bottom"/>
          </w:tcPr>
          <w:p w14:paraId="1DE53131" w14:textId="207D09AA" w:rsidR="00127C3E" w:rsidRPr="00457477" w:rsidRDefault="00127C3E" w:rsidP="00127C3E">
            <w:pPr>
              <w:tabs>
                <w:tab w:val="decimal" w:pos="519"/>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.016</w:t>
            </w:r>
          </w:p>
        </w:tc>
        <w:tc>
          <w:tcPr>
            <w:tcW w:w="674" w:type="pct"/>
            <w:tcBorders>
              <w:top w:val="nil"/>
              <w:left w:val="nil"/>
              <w:bottom w:val="single" w:sz="4" w:space="0" w:color="auto"/>
              <w:right w:val="nil"/>
            </w:tcBorders>
            <w:shd w:val="clear" w:color="auto" w:fill="auto"/>
            <w:noWrap/>
            <w:vAlign w:val="bottom"/>
          </w:tcPr>
          <w:p w14:paraId="7C9CE9E2" w14:textId="77E87D3F" w:rsidR="00127C3E" w:rsidRPr="00457477" w:rsidRDefault="00127C3E" w:rsidP="00127C3E">
            <w:pPr>
              <w:tabs>
                <w:tab w:val="decimal" w:pos="436"/>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.118</w:t>
            </w:r>
          </w:p>
        </w:tc>
        <w:tc>
          <w:tcPr>
            <w:tcW w:w="581" w:type="pct"/>
            <w:tcBorders>
              <w:top w:val="nil"/>
              <w:left w:val="nil"/>
              <w:bottom w:val="single" w:sz="4" w:space="0" w:color="auto"/>
              <w:right w:val="nil"/>
            </w:tcBorders>
            <w:shd w:val="clear" w:color="auto" w:fill="auto"/>
            <w:noWrap/>
            <w:vAlign w:val="bottom"/>
          </w:tcPr>
          <w:p w14:paraId="2AC56F13" w14:textId="2D19C676" w:rsidR="00127C3E" w:rsidRPr="00457477" w:rsidRDefault="00127C3E" w:rsidP="00127C3E">
            <w:pPr>
              <w:tabs>
                <w:tab w:val="decimal" w:pos="154"/>
              </w:tabs>
              <w:spacing w:line="240" w:lineRule="auto"/>
              <w:rPr>
                <w:rFonts w:ascii="Times New Roman" w:eastAsia="Times New Roman" w:hAnsi="Times New Roman" w:cs="Times New Roman"/>
                <w:sz w:val="24"/>
                <w:szCs w:val="24"/>
              </w:rPr>
            </w:pPr>
            <w:r w:rsidRPr="00457477">
              <w:rPr>
                <w:rFonts w:ascii="Times New Roman" w:eastAsia="Times New Roman" w:hAnsi="Times New Roman" w:cs="Times New Roman"/>
                <w:sz w:val="24"/>
                <w:szCs w:val="24"/>
              </w:rPr>
              <w:t>&lt;.001</w:t>
            </w:r>
          </w:p>
        </w:tc>
        <w:tc>
          <w:tcPr>
            <w:tcW w:w="461" w:type="pct"/>
            <w:tcBorders>
              <w:top w:val="nil"/>
              <w:left w:val="nil"/>
              <w:bottom w:val="single" w:sz="4" w:space="0" w:color="auto"/>
              <w:right w:val="nil"/>
            </w:tcBorders>
            <w:shd w:val="clear" w:color="auto" w:fill="auto"/>
            <w:noWrap/>
            <w:vAlign w:val="bottom"/>
          </w:tcPr>
          <w:p w14:paraId="7342FBFF" w14:textId="77777777" w:rsidR="00127C3E" w:rsidRPr="00457477" w:rsidRDefault="00127C3E" w:rsidP="00127C3E">
            <w:pPr>
              <w:spacing w:line="240" w:lineRule="auto"/>
              <w:rPr>
                <w:rFonts w:ascii="Times New Roman" w:eastAsia="Times New Roman" w:hAnsi="Times New Roman" w:cs="Times New Roman"/>
                <w:sz w:val="24"/>
                <w:szCs w:val="24"/>
              </w:rPr>
            </w:pPr>
          </w:p>
        </w:tc>
      </w:tr>
    </w:tbl>
    <w:p w14:paraId="40FF7C8E" w14:textId="010865CD" w:rsidR="004913ED" w:rsidRDefault="002246FE" w:rsidP="004913ED">
      <w:pPr>
        <w:spacing w:line="240" w:lineRule="auto"/>
        <w:rPr>
          <w:rFonts w:ascii="Times New Roman" w:eastAsia="Times New Roman" w:hAnsi="Times New Roman" w:cs="Times New Roman"/>
          <w:sz w:val="24"/>
          <w:szCs w:val="24"/>
        </w:rPr>
      </w:pPr>
      <w:r w:rsidRPr="00315484">
        <w:rPr>
          <w:rFonts w:ascii="Times New Roman" w:eastAsia="Times New Roman" w:hAnsi="Times New Roman" w:cs="Times New Roman"/>
          <w:i/>
          <w:sz w:val="24"/>
          <w:szCs w:val="24"/>
        </w:rPr>
        <w:t>Note.</w:t>
      </w:r>
      <w:r>
        <w:rPr>
          <w:rFonts w:ascii="Times New Roman" w:eastAsia="Times New Roman" w:hAnsi="Times New Roman" w:cs="Times New Roman"/>
          <w:sz w:val="24"/>
          <w:szCs w:val="24"/>
        </w:rPr>
        <w:t xml:space="preserve"> Standardized regression coefficients followed by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are reported. </w:t>
      </w:r>
      <w:r w:rsidR="00315484">
        <w:rPr>
          <w:rFonts w:ascii="Times New Roman" w:eastAsia="Times New Roman" w:hAnsi="Times New Roman" w:cs="Times New Roman"/>
          <w:sz w:val="24"/>
          <w:szCs w:val="24"/>
        </w:rPr>
        <w:t>Largest coefficients</w:t>
      </w:r>
      <w:r w:rsidR="006A0DAB">
        <w:rPr>
          <w:rFonts w:ascii="Times New Roman" w:eastAsia="Times New Roman" w:hAnsi="Times New Roman" w:cs="Times New Roman"/>
          <w:sz w:val="24"/>
          <w:szCs w:val="24"/>
        </w:rPr>
        <w:t xml:space="preserve"> within each row are</w:t>
      </w:r>
      <w:r w:rsidR="00315484">
        <w:rPr>
          <w:rFonts w:ascii="Times New Roman" w:eastAsia="Times New Roman" w:hAnsi="Times New Roman" w:cs="Times New Roman"/>
          <w:sz w:val="24"/>
          <w:szCs w:val="24"/>
        </w:rPr>
        <w:t xml:space="preserve"> bolded</w:t>
      </w:r>
      <w:r w:rsidR="003970CF">
        <w:rPr>
          <w:rFonts w:ascii="Times New Roman" w:eastAsia="Times New Roman" w:hAnsi="Times New Roman" w:cs="Times New Roman"/>
          <w:sz w:val="24"/>
          <w:szCs w:val="24"/>
        </w:rPr>
        <w:t xml:space="preserve">; the 95% confidence intervals around all coefficients above are </w:t>
      </w:r>
      <w:r w:rsidR="004C5AB8">
        <w:rPr>
          <w:rFonts w:ascii="Times New Roman" w:eastAsia="Times New Roman" w:hAnsi="Times New Roman" w:cs="Times New Roman"/>
          <w:sz w:val="24"/>
          <w:szCs w:val="24"/>
        </w:rPr>
        <w:t>+/-</w:t>
      </w:r>
      <w:r w:rsidR="003970CF">
        <w:rPr>
          <w:rFonts w:ascii="Times New Roman" w:eastAsia="Times New Roman" w:hAnsi="Times New Roman" w:cs="Times New Roman"/>
          <w:sz w:val="24"/>
          <w:szCs w:val="24"/>
        </w:rPr>
        <w:t xml:space="preserve"> </w:t>
      </w:r>
      <w:r w:rsidR="004C5AB8">
        <w:rPr>
          <w:rFonts w:ascii="Times New Roman" w:eastAsia="Times New Roman" w:hAnsi="Times New Roman" w:cs="Times New Roman"/>
          <w:sz w:val="24"/>
          <w:szCs w:val="24"/>
        </w:rPr>
        <w:t xml:space="preserve">.11 or more narrow </w:t>
      </w:r>
      <w:r w:rsidR="003970CF">
        <w:rPr>
          <w:rFonts w:ascii="Times New Roman" w:eastAsia="Times New Roman" w:hAnsi="Times New Roman" w:cs="Times New Roman"/>
          <w:sz w:val="24"/>
          <w:szCs w:val="24"/>
        </w:rPr>
        <w:t>for all estimates</w:t>
      </w:r>
      <w:r w:rsidR="00315484">
        <w:rPr>
          <w:rFonts w:ascii="Times New Roman" w:eastAsia="Times New Roman" w:hAnsi="Times New Roman" w:cs="Times New Roman"/>
          <w:sz w:val="24"/>
          <w:szCs w:val="24"/>
        </w:rPr>
        <w:t xml:space="preserve">. </w:t>
      </w:r>
    </w:p>
    <w:bookmarkEnd w:id="6"/>
    <w:p w14:paraId="52583F0C" w14:textId="6BFD32F8" w:rsidR="002246FE" w:rsidRDefault="002246FE" w:rsidP="00300D53">
      <w:pPr>
        <w:spacing w:line="240" w:lineRule="auto"/>
        <w:rPr>
          <w:rFonts w:ascii="Times New Roman" w:eastAsia="Times New Roman" w:hAnsi="Times New Roman" w:cs="Times New Roman"/>
          <w:sz w:val="24"/>
          <w:szCs w:val="24"/>
        </w:rPr>
      </w:pPr>
    </w:p>
    <w:p w14:paraId="1E77A17A" w14:textId="77777777" w:rsidR="002246FE" w:rsidRDefault="002246FE" w:rsidP="002246F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Convergent Validity</w:t>
      </w:r>
    </w:p>
    <w:p w14:paraId="6E7A914C" w14:textId="40877D5A" w:rsidR="002246FE" w:rsidRDefault="002246FE" w:rsidP="002246FE">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To evaluate VDGS’s convergent validity with an existing measure of perceived demand, the set of VGDS EFA factors was regressed on the NASA-TLX using MLR, yielding marginally acceptable model fit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(335,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660) = 855.097,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r w:rsidR="00A44A4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RMSEA = .049 (90% CI: .044, .053), CFI = .943, TLI = .920, SRMR = .050 that could be improved by including NASA-TLX items as indicators of VGDS dimensions (which is not surprising given that both instruments are intended to measure similar constructs). As predicted, NASA-TLX</w:t>
      </w:r>
      <w:r w:rsidR="00A44A44">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significantly</w:t>
      </w:r>
      <w:r w:rsidR="00A44A44">
        <w:rPr>
          <w:rFonts w:ascii="Times New Roman" w:eastAsia="Times New Roman" w:hAnsi="Times New Roman" w:cs="Times New Roman"/>
          <w:sz w:val="24"/>
          <w:szCs w:val="24"/>
        </w:rPr>
        <w:t xml:space="preserve"> associated with</w:t>
      </w:r>
      <w:r>
        <w:rPr>
          <w:rFonts w:ascii="Times New Roman" w:eastAsia="Times New Roman" w:hAnsi="Times New Roman" w:cs="Times New Roman"/>
          <w:sz w:val="24"/>
          <w:szCs w:val="24"/>
        </w:rPr>
        <w:t xml:space="preserve"> cognitive (β = .927,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.86) and exertional (β = .557,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.31) demand. </w:t>
      </w:r>
      <w:r w:rsidR="00A44A44">
        <w:rPr>
          <w:rFonts w:ascii="Times New Roman" w:eastAsia="Times New Roman" w:hAnsi="Times New Roman" w:cs="Times New Roman"/>
          <w:sz w:val="24"/>
          <w:szCs w:val="24"/>
        </w:rPr>
        <w:t xml:space="preserve">To a smaller degree, </w:t>
      </w:r>
      <w:r>
        <w:rPr>
          <w:rFonts w:ascii="Times New Roman" w:eastAsia="Times New Roman" w:hAnsi="Times New Roman" w:cs="Times New Roman"/>
          <w:sz w:val="24"/>
          <w:szCs w:val="24"/>
        </w:rPr>
        <w:t xml:space="preserve">NASA-TLX </w:t>
      </w:r>
      <w:r w:rsidR="00A44A44">
        <w:rPr>
          <w:rFonts w:ascii="Times New Roman" w:eastAsia="Times New Roman" w:hAnsi="Times New Roman" w:cs="Times New Roman"/>
          <w:sz w:val="24"/>
          <w:szCs w:val="24"/>
        </w:rPr>
        <w:t xml:space="preserve">was </w:t>
      </w:r>
      <w:r>
        <w:rPr>
          <w:rFonts w:ascii="Times New Roman" w:eastAsia="Times New Roman" w:hAnsi="Times New Roman" w:cs="Times New Roman"/>
          <w:sz w:val="24"/>
          <w:szCs w:val="24"/>
        </w:rPr>
        <w:t xml:space="preserve">also </w:t>
      </w:r>
      <w:r w:rsidR="00A44A44">
        <w:rPr>
          <w:rFonts w:ascii="Times New Roman" w:eastAsia="Times New Roman" w:hAnsi="Times New Roman" w:cs="Times New Roman"/>
          <w:sz w:val="24"/>
          <w:szCs w:val="24"/>
        </w:rPr>
        <w:t>associated with both emotional</w:t>
      </w:r>
      <w:r>
        <w:rPr>
          <w:rFonts w:ascii="Times New Roman" w:eastAsia="Times New Roman" w:hAnsi="Times New Roman" w:cs="Times New Roman"/>
          <w:sz w:val="24"/>
          <w:szCs w:val="24"/>
        </w:rPr>
        <w:t xml:space="preserve"> (β = .318,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.10) and social (β = .412,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.17)—but not controller (β = -.004,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.950, </w:t>
      </w:r>
      <w:r>
        <w:rPr>
          <w:rFonts w:ascii="Times New Roman" w:eastAsia="Times New Roman" w:hAnsi="Times New Roman" w:cs="Times New Roman"/>
          <w:i/>
          <w:sz w:val="24"/>
          <w:szCs w:val="24"/>
        </w:rPr>
        <w:t>R</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&lt; .001)—demand. </w:t>
      </w:r>
    </w:p>
    <w:p w14:paraId="6F24F17D" w14:textId="77777777" w:rsidR="002246FE" w:rsidRDefault="002246FE" w:rsidP="002246FE">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Concurrent Validity</w:t>
      </w:r>
    </w:p>
    <w:p w14:paraId="7751435D" w14:textId="064933BD" w:rsidR="002246FE" w:rsidRDefault="002246FE" w:rsidP="002246FE">
      <w:pPr>
        <w:spacing w:line="480" w:lineRule="auto"/>
        <w:ind w:firstLine="720"/>
      </w:pPr>
      <w:r>
        <w:rPr>
          <w:rFonts w:ascii="Times New Roman" w:eastAsia="Times New Roman" w:hAnsi="Times New Roman" w:cs="Times New Roman"/>
          <w:sz w:val="24"/>
          <w:szCs w:val="24"/>
        </w:rPr>
        <w:t>We also wanted to explore concurrent relationships of VGDS dimensions with measures associated with assessments of video games, such as affect and arousal, game ratings (discrete ratings of a game’s story, gameplay mechanics, controller scheme, and overall rating), entertainment outcomes (enjoyment and appreciation), and self-reported need satisfaction from play. As such, these measures were regressed on the set of VGDS EFA factors using MLR, yielding an overall model with acceptable fit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(977, </w:t>
      </w:r>
      <w:r>
        <w:rPr>
          <w:rFonts w:ascii="Times New Roman" w:eastAsia="Times New Roman" w:hAnsi="Times New Roman" w:cs="Times New Roman"/>
          <w:i/>
          <w:sz w:val="24"/>
          <w:szCs w:val="24"/>
        </w:rPr>
        <w:t>n</w:t>
      </w:r>
      <w:r>
        <w:rPr>
          <w:rFonts w:ascii="Times New Roman" w:eastAsia="Times New Roman" w:hAnsi="Times New Roman" w:cs="Times New Roman"/>
          <w:sz w:val="24"/>
          <w:szCs w:val="24"/>
        </w:rPr>
        <w:t xml:space="preserve"> = 660) = 1874.422,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w:t>
      </w:r>
      <w:r w:rsidR="00A44A44">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RMSEA = .037 (90% CI: .035, .040), CFI = .946, TLI = .932, SRMR = .038 (see Table 4). </w:t>
      </w:r>
    </w:p>
    <w:p w14:paraId="039249D7" w14:textId="19B7F8AF" w:rsidR="002246FE" w:rsidRDefault="002246FE" w:rsidP="002246F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r w:rsidR="007637C8">
        <w:rPr>
          <w:rFonts w:ascii="Times New Roman" w:eastAsia="Times New Roman" w:hAnsi="Times New Roman" w:cs="Times New Roman"/>
          <w:sz w:val="24"/>
          <w:szCs w:val="24"/>
        </w:rPr>
        <w:t>expected</w:t>
      </w:r>
      <w:r>
        <w:rPr>
          <w:rFonts w:ascii="Times New Roman" w:eastAsia="Times New Roman" w:hAnsi="Times New Roman" w:cs="Times New Roman"/>
          <w:sz w:val="24"/>
          <w:szCs w:val="24"/>
        </w:rPr>
        <w:t xml:space="preserve">, emotional demand </w:t>
      </w:r>
      <w:r w:rsidR="00A44A44">
        <w:rPr>
          <w:rFonts w:ascii="Times New Roman" w:eastAsia="Times New Roman" w:hAnsi="Times New Roman" w:cs="Times New Roman"/>
          <w:sz w:val="24"/>
          <w:szCs w:val="24"/>
        </w:rPr>
        <w:t xml:space="preserve">had </w:t>
      </w:r>
      <w:r>
        <w:rPr>
          <w:rFonts w:ascii="Times New Roman" w:eastAsia="Times New Roman" w:hAnsi="Times New Roman" w:cs="Times New Roman"/>
          <w:sz w:val="24"/>
          <w:szCs w:val="24"/>
        </w:rPr>
        <w:t xml:space="preserve">a significant positive </w:t>
      </w:r>
      <w:r w:rsidR="00A44A44">
        <w:rPr>
          <w:rFonts w:ascii="Times New Roman" w:eastAsia="Times New Roman" w:hAnsi="Times New Roman" w:cs="Times New Roman"/>
          <w:sz w:val="24"/>
          <w:szCs w:val="24"/>
        </w:rPr>
        <w:t>association with affect</w:t>
      </w:r>
      <w:r>
        <w:rPr>
          <w:rFonts w:ascii="Times New Roman" w:eastAsia="Times New Roman" w:hAnsi="Times New Roman" w:cs="Times New Roman"/>
          <w:sz w:val="24"/>
          <w:szCs w:val="24"/>
        </w:rPr>
        <w:t>, while both controller and exertional demand were significant</w:t>
      </w:r>
      <w:r w:rsidR="00A44A44">
        <w:rPr>
          <w:rFonts w:ascii="Times New Roman" w:eastAsia="Times New Roman" w:hAnsi="Times New Roman" w:cs="Times New Roman"/>
          <w:sz w:val="24"/>
          <w:szCs w:val="24"/>
        </w:rPr>
        <w:t>ly and negatively associated with affect</w:t>
      </w:r>
      <w:r>
        <w:rPr>
          <w:rFonts w:ascii="Times New Roman" w:eastAsia="Times New Roman" w:hAnsi="Times New Roman" w:cs="Times New Roman"/>
          <w:sz w:val="24"/>
          <w:szCs w:val="24"/>
        </w:rPr>
        <w:t>. For arousal, increased cognitive demand corresponded with a</w:t>
      </w:r>
      <w:r w:rsidR="00A44A44">
        <w:rPr>
          <w:rFonts w:ascii="Times New Roman" w:eastAsia="Times New Roman" w:hAnsi="Times New Roman" w:cs="Times New Roman"/>
          <w:sz w:val="24"/>
          <w:szCs w:val="24"/>
        </w:rPr>
        <w:t>n increase</w:t>
      </w:r>
      <w:r>
        <w:rPr>
          <w:rFonts w:ascii="Times New Roman" w:eastAsia="Times New Roman" w:hAnsi="Times New Roman" w:cs="Times New Roman"/>
          <w:sz w:val="24"/>
          <w:szCs w:val="24"/>
        </w:rPr>
        <w:t xml:space="preserve"> in overall arousal levels</w:t>
      </w:r>
      <w:r w:rsidR="00A44A44">
        <w:rPr>
          <w:rFonts w:ascii="Times New Roman" w:eastAsia="Times New Roman" w:hAnsi="Times New Roman" w:cs="Times New Roman"/>
          <w:sz w:val="24"/>
          <w:szCs w:val="24"/>
        </w:rPr>
        <w:t>, similar to research on the increased attention that television viewers give arousing (v</w:t>
      </w:r>
      <w:r w:rsidR="00F27B15">
        <w:rPr>
          <w:rFonts w:ascii="Times New Roman" w:eastAsia="Times New Roman" w:hAnsi="Times New Roman" w:cs="Times New Roman"/>
          <w:sz w:val="24"/>
          <w:szCs w:val="24"/>
        </w:rPr>
        <w:t>ersu</w:t>
      </w:r>
      <w:r w:rsidR="00A44A44">
        <w:rPr>
          <w:rFonts w:ascii="Times New Roman" w:eastAsia="Times New Roman" w:hAnsi="Times New Roman" w:cs="Times New Roman"/>
          <w:sz w:val="24"/>
          <w:szCs w:val="24"/>
        </w:rPr>
        <w:t xml:space="preserve">s calm) content (Koruth, Lang, Potter, &amp; Bailey, 2015). </w:t>
      </w:r>
    </w:p>
    <w:p w14:paraId="6850AA3B" w14:textId="5D0E5747" w:rsidR="002246FE" w:rsidRDefault="007637C8" w:rsidP="004C5B9E">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respect to game ratings, </w:t>
      </w:r>
      <w:r w:rsidR="002246FE">
        <w:rPr>
          <w:rFonts w:ascii="Times New Roman" w:eastAsia="Times New Roman" w:hAnsi="Times New Roman" w:cs="Times New Roman"/>
          <w:sz w:val="24"/>
          <w:szCs w:val="24"/>
        </w:rPr>
        <w:t xml:space="preserve">controller demand </w:t>
      </w:r>
      <w:r w:rsidR="004C5B9E">
        <w:rPr>
          <w:rFonts w:ascii="Times New Roman" w:eastAsia="Times New Roman" w:hAnsi="Times New Roman" w:cs="Times New Roman"/>
          <w:sz w:val="24"/>
          <w:szCs w:val="24"/>
        </w:rPr>
        <w:t>was negatively associated with control rating, and emotional demand was positively associated with story ratings, in line with Oliver et al. (201</w:t>
      </w:r>
      <w:r w:rsidR="00A56186">
        <w:rPr>
          <w:rFonts w:ascii="Times New Roman" w:eastAsia="Times New Roman" w:hAnsi="Times New Roman" w:cs="Times New Roman"/>
          <w:sz w:val="24"/>
          <w:szCs w:val="24"/>
        </w:rPr>
        <w:t>6</w:t>
      </w:r>
      <w:r w:rsidR="004C5B9E">
        <w:rPr>
          <w:rFonts w:ascii="Times New Roman" w:eastAsia="Times New Roman" w:hAnsi="Times New Roman" w:cs="Times New Roman"/>
          <w:sz w:val="24"/>
          <w:szCs w:val="24"/>
        </w:rPr>
        <w:t xml:space="preserve">). </w:t>
      </w:r>
      <w:r w:rsidR="002246FE">
        <w:rPr>
          <w:rFonts w:ascii="Times New Roman" w:eastAsia="Times New Roman" w:hAnsi="Times New Roman" w:cs="Times New Roman"/>
          <w:sz w:val="24"/>
          <w:szCs w:val="24"/>
        </w:rPr>
        <w:t>In terms of overall game ratings, emotional demand was positively associated with game ratings and controller demands were negatively associated, partially replicat</w:t>
      </w:r>
      <w:r w:rsidR="00A457FB">
        <w:rPr>
          <w:rFonts w:ascii="Times New Roman" w:eastAsia="Times New Roman" w:hAnsi="Times New Roman" w:cs="Times New Roman"/>
          <w:sz w:val="24"/>
          <w:szCs w:val="24"/>
        </w:rPr>
        <w:t>ing findings</w:t>
      </w:r>
      <w:r w:rsidR="002246FE">
        <w:rPr>
          <w:rFonts w:ascii="Times New Roman" w:eastAsia="Times New Roman" w:hAnsi="Times New Roman" w:cs="Times New Roman"/>
          <w:sz w:val="24"/>
          <w:szCs w:val="24"/>
        </w:rPr>
        <w:t xml:space="preserve"> by Bowman, Liebold, and Pietschmann (2017).</w:t>
      </w:r>
      <w:r w:rsidR="008745C8">
        <w:rPr>
          <w:rFonts w:ascii="Times New Roman" w:eastAsia="Times New Roman" w:hAnsi="Times New Roman" w:cs="Times New Roman"/>
          <w:sz w:val="24"/>
          <w:szCs w:val="24"/>
        </w:rPr>
        <w:t xml:space="preserve"> Likewise, e</w:t>
      </w:r>
      <w:r w:rsidR="004C5B9E">
        <w:rPr>
          <w:rFonts w:ascii="Times New Roman" w:eastAsia="Times New Roman" w:hAnsi="Times New Roman" w:cs="Times New Roman"/>
          <w:sz w:val="24"/>
          <w:szCs w:val="24"/>
        </w:rPr>
        <w:t xml:space="preserve">njoyment scores were increased by cognitive and emotional demands, and decreased by both types of physical demand—controller and exertional. As expected, </w:t>
      </w:r>
      <w:r w:rsidR="002246FE">
        <w:rPr>
          <w:rFonts w:ascii="Times New Roman" w:eastAsia="Times New Roman" w:hAnsi="Times New Roman" w:cs="Times New Roman"/>
          <w:sz w:val="24"/>
          <w:szCs w:val="24"/>
        </w:rPr>
        <w:t xml:space="preserve">emotional demand was </w:t>
      </w:r>
      <w:r w:rsidR="004C5B9E">
        <w:rPr>
          <w:rFonts w:ascii="Times New Roman" w:eastAsia="Times New Roman" w:hAnsi="Times New Roman" w:cs="Times New Roman"/>
          <w:sz w:val="24"/>
          <w:szCs w:val="24"/>
        </w:rPr>
        <w:t>strongly associated with appreciation</w:t>
      </w:r>
      <w:r w:rsidR="002246FE">
        <w:rPr>
          <w:rFonts w:ascii="Times New Roman" w:eastAsia="Times New Roman" w:hAnsi="Times New Roman" w:cs="Times New Roman"/>
          <w:sz w:val="24"/>
          <w:szCs w:val="24"/>
        </w:rPr>
        <w:t xml:space="preserve">, although cognitive demand </w:t>
      </w:r>
      <w:r w:rsidR="004C5B9E">
        <w:rPr>
          <w:rFonts w:ascii="Times New Roman" w:eastAsia="Times New Roman" w:hAnsi="Times New Roman" w:cs="Times New Roman"/>
          <w:sz w:val="24"/>
          <w:szCs w:val="24"/>
        </w:rPr>
        <w:t>had a smaller-albeit-</w:t>
      </w:r>
      <w:r w:rsidR="002246FE">
        <w:rPr>
          <w:rFonts w:ascii="Times New Roman" w:eastAsia="Times New Roman" w:hAnsi="Times New Roman" w:cs="Times New Roman"/>
          <w:sz w:val="24"/>
          <w:szCs w:val="24"/>
        </w:rPr>
        <w:t>significant</w:t>
      </w:r>
      <w:r w:rsidR="004C5B9E">
        <w:rPr>
          <w:rFonts w:ascii="Times New Roman" w:eastAsia="Times New Roman" w:hAnsi="Times New Roman" w:cs="Times New Roman"/>
          <w:sz w:val="24"/>
          <w:szCs w:val="24"/>
        </w:rPr>
        <w:t xml:space="preserve"> association with appreciation as well</w:t>
      </w:r>
      <w:r w:rsidR="002246FE">
        <w:rPr>
          <w:rFonts w:ascii="Times New Roman" w:eastAsia="Times New Roman" w:hAnsi="Times New Roman" w:cs="Times New Roman"/>
          <w:sz w:val="24"/>
          <w:szCs w:val="24"/>
        </w:rPr>
        <w:t>. Overall, these findings are copacetic with Oliver et al. (201</w:t>
      </w:r>
      <w:r w:rsidR="00A56186">
        <w:rPr>
          <w:rFonts w:ascii="Times New Roman" w:eastAsia="Times New Roman" w:hAnsi="Times New Roman" w:cs="Times New Roman"/>
          <w:sz w:val="24"/>
          <w:szCs w:val="24"/>
        </w:rPr>
        <w:t>6</w:t>
      </w:r>
      <w:r w:rsidR="002246FE">
        <w:rPr>
          <w:rFonts w:ascii="Times New Roman" w:eastAsia="Times New Roman" w:hAnsi="Times New Roman" w:cs="Times New Roman"/>
          <w:sz w:val="24"/>
          <w:szCs w:val="24"/>
        </w:rPr>
        <w:t>) and Bowman et al. (2017)</w:t>
      </w:r>
      <w:r w:rsidR="008745C8">
        <w:rPr>
          <w:rFonts w:ascii="Times New Roman" w:eastAsia="Times New Roman" w:hAnsi="Times New Roman" w:cs="Times New Roman"/>
          <w:sz w:val="24"/>
          <w:szCs w:val="24"/>
        </w:rPr>
        <w:t>.</w:t>
      </w:r>
    </w:p>
    <w:p w14:paraId="799F9822" w14:textId="77777777" w:rsidR="002246FE" w:rsidRDefault="002246FE" w:rsidP="002246FE">
      <w:pPr>
        <w:spacing w:line="480" w:lineRule="auto"/>
        <w:ind w:firstLine="720"/>
      </w:pPr>
      <w:r>
        <w:rPr>
          <w:rFonts w:ascii="Times New Roman" w:eastAsia="Times New Roman" w:hAnsi="Times New Roman" w:cs="Times New Roman"/>
          <w:sz w:val="24"/>
          <w:szCs w:val="24"/>
        </w:rPr>
        <w:t>In terms of need satisfaction, as expected, cognitive demand was a significant and substantial positive predictor of competence. Although controller demand was not part of our original predictions, it is not surprising that it substantially and negatively predicted competence. Also as predicted, social demand was a substantial positive predictor of relatedness, as was emotional demand. Finally, cognitive and emotional demand were substantial positive predictors of autonomy, while controller demand was a substantial negative predictor.</w:t>
      </w:r>
    </w:p>
    <w:p w14:paraId="7A9C5678" w14:textId="42C8B54C" w:rsidR="002246FE" w:rsidRDefault="002246FE" w:rsidP="002246FE">
      <w:pPr>
        <w:spacing w:line="240" w:lineRule="auto"/>
        <w:rPr>
          <w:rFonts w:ascii="Times New Roman" w:eastAsia="Times New Roman" w:hAnsi="Times New Roman" w:cs="Times New Roman"/>
          <w:sz w:val="24"/>
          <w:szCs w:val="24"/>
        </w:rPr>
      </w:pPr>
      <w:bookmarkStart w:id="7" w:name="_Hlk506876797"/>
      <w:r>
        <w:rPr>
          <w:rFonts w:ascii="Times New Roman" w:eastAsia="Times New Roman" w:hAnsi="Times New Roman" w:cs="Times New Roman"/>
          <w:i/>
          <w:sz w:val="24"/>
          <w:szCs w:val="24"/>
        </w:rPr>
        <w:t>Table 4</w:t>
      </w:r>
      <w:r>
        <w:rPr>
          <w:rFonts w:ascii="Times New Roman" w:eastAsia="Times New Roman" w:hAnsi="Times New Roman" w:cs="Times New Roman"/>
          <w:sz w:val="24"/>
          <w:szCs w:val="24"/>
        </w:rPr>
        <w:t xml:space="preserve">. Concurrent validity measures as a function of VGDS dimensions. </w:t>
      </w:r>
    </w:p>
    <w:tbl>
      <w:tblPr>
        <w:tblW w:w="5000" w:type="pct"/>
        <w:tblLook w:val="04A0" w:firstRow="1" w:lastRow="0" w:firstColumn="1" w:lastColumn="0" w:noHBand="0" w:noVBand="1"/>
      </w:tblPr>
      <w:tblGrid>
        <w:gridCol w:w="1864"/>
        <w:gridCol w:w="1351"/>
        <w:gridCol w:w="1352"/>
        <w:gridCol w:w="1352"/>
        <w:gridCol w:w="1352"/>
        <w:gridCol w:w="1353"/>
        <w:gridCol w:w="736"/>
      </w:tblGrid>
      <w:tr w:rsidR="002246FE" w:rsidRPr="00127C3E" w14:paraId="479CB513" w14:textId="77777777" w:rsidTr="002246FE">
        <w:trPr>
          <w:trHeight w:val="300"/>
        </w:trPr>
        <w:tc>
          <w:tcPr>
            <w:tcW w:w="996" w:type="pct"/>
            <w:tcBorders>
              <w:top w:val="single" w:sz="4" w:space="0" w:color="auto"/>
              <w:left w:val="nil"/>
              <w:bottom w:val="nil"/>
              <w:right w:val="nil"/>
            </w:tcBorders>
            <w:noWrap/>
            <w:vAlign w:val="bottom"/>
            <w:hideMark/>
          </w:tcPr>
          <w:p w14:paraId="5AAE3F31" w14:textId="77777777" w:rsidR="002246FE" w:rsidRPr="00127C3E" w:rsidRDefault="002246FE">
            <w:pPr>
              <w:rPr>
                <w:rFonts w:ascii="Times New Roman" w:eastAsia="Times New Roman" w:hAnsi="Times New Roman" w:cs="Times New Roman"/>
                <w:sz w:val="24"/>
                <w:szCs w:val="24"/>
              </w:rPr>
            </w:pPr>
            <w:bookmarkStart w:id="8" w:name="_Hlk503717535"/>
          </w:p>
        </w:tc>
        <w:tc>
          <w:tcPr>
            <w:tcW w:w="3611" w:type="pct"/>
            <w:gridSpan w:val="5"/>
            <w:tcBorders>
              <w:top w:val="single" w:sz="4" w:space="0" w:color="auto"/>
              <w:left w:val="nil"/>
              <w:bottom w:val="single" w:sz="4" w:space="0" w:color="auto"/>
              <w:right w:val="nil"/>
            </w:tcBorders>
            <w:noWrap/>
            <w:vAlign w:val="bottom"/>
            <w:hideMark/>
          </w:tcPr>
          <w:p w14:paraId="69BB0F8B"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Demand Dimension</w:t>
            </w:r>
          </w:p>
        </w:tc>
        <w:tc>
          <w:tcPr>
            <w:tcW w:w="393" w:type="pct"/>
            <w:tcBorders>
              <w:top w:val="single" w:sz="4" w:space="0" w:color="auto"/>
              <w:left w:val="nil"/>
              <w:bottom w:val="nil"/>
              <w:right w:val="nil"/>
            </w:tcBorders>
            <w:noWrap/>
            <w:vAlign w:val="bottom"/>
            <w:hideMark/>
          </w:tcPr>
          <w:p w14:paraId="4850320B" w14:textId="77777777" w:rsidR="002246FE" w:rsidRPr="00127C3E" w:rsidRDefault="002246FE">
            <w:pPr>
              <w:spacing w:line="240" w:lineRule="auto"/>
              <w:rPr>
                <w:rFonts w:ascii="Calibri" w:eastAsia="Times New Roman" w:hAnsi="Calibri" w:cs="Times New Roman"/>
                <w:sz w:val="24"/>
                <w:szCs w:val="24"/>
              </w:rPr>
            </w:pPr>
            <w:r w:rsidRPr="00127C3E">
              <w:rPr>
                <w:rFonts w:ascii="Calibri" w:eastAsia="Times New Roman" w:hAnsi="Calibri" w:cs="Times New Roman"/>
                <w:sz w:val="24"/>
                <w:szCs w:val="24"/>
              </w:rPr>
              <w:t> </w:t>
            </w:r>
          </w:p>
        </w:tc>
      </w:tr>
      <w:tr w:rsidR="002246FE" w:rsidRPr="00127C3E" w14:paraId="62B2C9AF" w14:textId="77777777" w:rsidTr="002246FE">
        <w:trPr>
          <w:trHeight w:val="300"/>
        </w:trPr>
        <w:tc>
          <w:tcPr>
            <w:tcW w:w="996" w:type="pct"/>
            <w:tcBorders>
              <w:top w:val="nil"/>
              <w:left w:val="nil"/>
              <w:bottom w:val="single" w:sz="4" w:space="0" w:color="auto"/>
              <w:right w:val="nil"/>
            </w:tcBorders>
            <w:noWrap/>
            <w:vAlign w:val="bottom"/>
            <w:hideMark/>
          </w:tcPr>
          <w:p w14:paraId="61DB7503"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Outcome</w:t>
            </w:r>
          </w:p>
        </w:tc>
        <w:tc>
          <w:tcPr>
            <w:tcW w:w="722" w:type="pct"/>
            <w:tcBorders>
              <w:top w:val="nil"/>
              <w:left w:val="nil"/>
              <w:bottom w:val="single" w:sz="4" w:space="0" w:color="auto"/>
              <w:right w:val="nil"/>
            </w:tcBorders>
            <w:noWrap/>
            <w:vAlign w:val="bottom"/>
            <w:hideMark/>
          </w:tcPr>
          <w:p w14:paraId="3B24EF7F"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Cognitive</w:t>
            </w:r>
          </w:p>
        </w:tc>
        <w:tc>
          <w:tcPr>
            <w:tcW w:w="722" w:type="pct"/>
            <w:tcBorders>
              <w:top w:val="nil"/>
              <w:left w:val="nil"/>
              <w:bottom w:val="single" w:sz="4" w:space="0" w:color="auto"/>
              <w:right w:val="nil"/>
            </w:tcBorders>
            <w:noWrap/>
            <w:vAlign w:val="bottom"/>
            <w:hideMark/>
          </w:tcPr>
          <w:p w14:paraId="1304BB33"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Emotional</w:t>
            </w:r>
          </w:p>
        </w:tc>
        <w:tc>
          <w:tcPr>
            <w:tcW w:w="722" w:type="pct"/>
            <w:tcBorders>
              <w:top w:val="nil"/>
              <w:left w:val="nil"/>
              <w:bottom w:val="single" w:sz="4" w:space="0" w:color="auto"/>
              <w:right w:val="nil"/>
            </w:tcBorders>
            <w:noWrap/>
            <w:vAlign w:val="bottom"/>
            <w:hideMark/>
          </w:tcPr>
          <w:p w14:paraId="378E41C2"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Controller</w:t>
            </w:r>
          </w:p>
        </w:tc>
        <w:tc>
          <w:tcPr>
            <w:tcW w:w="722" w:type="pct"/>
            <w:tcBorders>
              <w:top w:val="nil"/>
              <w:left w:val="nil"/>
              <w:bottom w:val="single" w:sz="4" w:space="0" w:color="auto"/>
              <w:right w:val="nil"/>
            </w:tcBorders>
            <w:noWrap/>
            <w:vAlign w:val="bottom"/>
            <w:hideMark/>
          </w:tcPr>
          <w:p w14:paraId="677D8C16"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Exertional</w:t>
            </w:r>
          </w:p>
        </w:tc>
        <w:tc>
          <w:tcPr>
            <w:tcW w:w="722" w:type="pct"/>
            <w:tcBorders>
              <w:top w:val="nil"/>
              <w:left w:val="nil"/>
              <w:bottom w:val="single" w:sz="4" w:space="0" w:color="auto"/>
              <w:right w:val="nil"/>
            </w:tcBorders>
            <w:noWrap/>
            <w:vAlign w:val="bottom"/>
            <w:hideMark/>
          </w:tcPr>
          <w:p w14:paraId="56741550"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Social</w:t>
            </w:r>
          </w:p>
        </w:tc>
        <w:tc>
          <w:tcPr>
            <w:tcW w:w="393" w:type="pct"/>
            <w:tcBorders>
              <w:top w:val="nil"/>
              <w:left w:val="nil"/>
              <w:bottom w:val="single" w:sz="4" w:space="0" w:color="auto"/>
              <w:right w:val="nil"/>
            </w:tcBorders>
            <w:noWrap/>
            <w:vAlign w:val="bottom"/>
            <w:hideMark/>
          </w:tcPr>
          <w:p w14:paraId="3E62786D"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i/>
                <w:iCs/>
                <w:sz w:val="24"/>
                <w:szCs w:val="24"/>
              </w:rPr>
              <w:t>R</w:t>
            </w:r>
            <w:r w:rsidRPr="00127C3E">
              <w:rPr>
                <w:rFonts w:ascii="Times New Roman" w:eastAsia="Times New Roman" w:hAnsi="Times New Roman" w:cs="Times New Roman"/>
                <w:sz w:val="24"/>
                <w:szCs w:val="24"/>
                <w:vertAlign w:val="superscript"/>
              </w:rPr>
              <w:t>2</w:t>
            </w:r>
          </w:p>
        </w:tc>
      </w:tr>
      <w:tr w:rsidR="002246FE" w:rsidRPr="00127C3E" w14:paraId="689842D9" w14:textId="77777777" w:rsidTr="002246FE">
        <w:trPr>
          <w:trHeight w:val="300"/>
        </w:trPr>
        <w:tc>
          <w:tcPr>
            <w:tcW w:w="996" w:type="pct"/>
            <w:noWrap/>
            <w:vAlign w:val="bottom"/>
            <w:hideMark/>
          </w:tcPr>
          <w:p w14:paraId="7FF0217A" w14:textId="77777777" w:rsidR="002246FE" w:rsidRPr="00127C3E" w:rsidRDefault="002246FE">
            <w:pPr>
              <w:spacing w:line="240" w:lineRule="auto"/>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Appreciation</w:t>
            </w:r>
          </w:p>
        </w:tc>
        <w:tc>
          <w:tcPr>
            <w:tcW w:w="722" w:type="pct"/>
            <w:noWrap/>
            <w:vAlign w:val="bottom"/>
            <w:hideMark/>
          </w:tcPr>
          <w:p w14:paraId="3A413C88" w14:textId="77777777" w:rsidR="002246FE" w:rsidRPr="00127C3E" w:rsidRDefault="002246FE">
            <w:pPr>
              <w:spacing w:line="240" w:lineRule="auto"/>
              <w:jc w:val="center"/>
              <w:rPr>
                <w:rFonts w:ascii="Times New Roman" w:eastAsia="Times New Roman" w:hAnsi="Times New Roman" w:cs="Times New Roman"/>
                <w:b/>
                <w:bCs/>
                <w:sz w:val="24"/>
                <w:szCs w:val="24"/>
              </w:rPr>
            </w:pPr>
            <w:r w:rsidRPr="00127C3E">
              <w:rPr>
                <w:rFonts w:ascii="Times New Roman" w:eastAsia="Times New Roman" w:hAnsi="Times New Roman" w:cs="Times New Roman"/>
                <w:b/>
                <w:bCs/>
                <w:sz w:val="24"/>
                <w:szCs w:val="24"/>
              </w:rPr>
              <w:t>0.260</w:t>
            </w:r>
          </w:p>
        </w:tc>
        <w:tc>
          <w:tcPr>
            <w:tcW w:w="722" w:type="pct"/>
            <w:noWrap/>
            <w:vAlign w:val="bottom"/>
            <w:hideMark/>
          </w:tcPr>
          <w:p w14:paraId="73BC06F1" w14:textId="77777777" w:rsidR="002246FE" w:rsidRPr="00127C3E" w:rsidRDefault="002246FE">
            <w:pPr>
              <w:spacing w:line="240" w:lineRule="auto"/>
              <w:jc w:val="center"/>
              <w:rPr>
                <w:rFonts w:ascii="Times New Roman" w:eastAsia="Times New Roman" w:hAnsi="Times New Roman" w:cs="Times New Roman"/>
                <w:b/>
                <w:bCs/>
                <w:sz w:val="24"/>
                <w:szCs w:val="24"/>
              </w:rPr>
            </w:pPr>
            <w:r w:rsidRPr="00127C3E">
              <w:rPr>
                <w:rFonts w:ascii="Times New Roman" w:eastAsia="Times New Roman" w:hAnsi="Times New Roman" w:cs="Times New Roman"/>
                <w:b/>
                <w:bCs/>
                <w:sz w:val="24"/>
                <w:szCs w:val="24"/>
              </w:rPr>
              <w:t>0.686</w:t>
            </w:r>
          </w:p>
        </w:tc>
        <w:tc>
          <w:tcPr>
            <w:tcW w:w="722" w:type="pct"/>
            <w:noWrap/>
            <w:vAlign w:val="bottom"/>
            <w:hideMark/>
          </w:tcPr>
          <w:p w14:paraId="0F634E14"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-0.129</w:t>
            </w:r>
          </w:p>
        </w:tc>
        <w:tc>
          <w:tcPr>
            <w:tcW w:w="722" w:type="pct"/>
            <w:noWrap/>
            <w:vAlign w:val="bottom"/>
            <w:hideMark/>
          </w:tcPr>
          <w:p w14:paraId="6FB718EC"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-0.043</w:t>
            </w:r>
          </w:p>
        </w:tc>
        <w:tc>
          <w:tcPr>
            <w:tcW w:w="722" w:type="pct"/>
            <w:noWrap/>
            <w:vAlign w:val="bottom"/>
            <w:hideMark/>
          </w:tcPr>
          <w:p w14:paraId="5E4416C2"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0.071</w:t>
            </w:r>
          </w:p>
        </w:tc>
        <w:tc>
          <w:tcPr>
            <w:tcW w:w="393" w:type="pct"/>
            <w:noWrap/>
            <w:vAlign w:val="bottom"/>
            <w:hideMark/>
          </w:tcPr>
          <w:p w14:paraId="752A0895"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.695</w:t>
            </w:r>
          </w:p>
        </w:tc>
      </w:tr>
      <w:tr w:rsidR="002246FE" w:rsidRPr="00127C3E" w14:paraId="0BF618E8" w14:textId="77777777" w:rsidTr="002246FE">
        <w:trPr>
          <w:trHeight w:val="300"/>
        </w:trPr>
        <w:tc>
          <w:tcPr>
            <w:tcW w:w="996" w:type="pct"/>
            <w:noWrap/>
            <w:vAlign w:val="bottom"/>
            <w:hideMark/>
          </w:tcPr>
          <w:p w14:paraId="34496F73" w14:textId="77777777" w:rsidR="002246FE" w:rsidRPr="00127C3E" w:rsidRDefault="002246FE">
            <w:pPr>
              <w:rPr>
                <w:rFonts w:ascii="Times New Roman" w:eastAsia="Times New Roman" w:hAnsi="Times New Roman" w:cs="Times New Roman"/>
                <w:sz w:val="24"/>
                <w:szCs w:val="24"/>
              </w:rPr>
            </w:pPr>
          </w:p>
        </w:tc>
        <w:tc>
          <w:tcPr>
            <w:tcW w:w="722" w:type="pct"/>
            <w:noWrap/>
            <w:vAlign w:val="bottom"/>
            <w:hideMark/>
          </w:tcPr>
          <w:p w14:paraId="004568D8" w14:textId="77777777" w:rsidR="002246FE" w:rsidRPr="00127C3E" w:rsidRDefault="002246FE">
            <w:pPr>
              <w:spacing w:line="240" w:lineRule="auto"/>
              <w:jc w:val="center"/>
              <w:rPr>
                <w:rFonts w:ascii="Times New Roman" w:eastAsia="Times New Roman" w:hAnsi="Times New Roman" w:cs="Times New Roman"/>
                <w:b/>
                <w:sz w:val="24"/>
                <w:szCs w:val="24"/>
              </w:rPr>
            </w:pPr>
            <w:r w:rsidRPr="00127C3E">
              <w:rPr>
                <w:rFonts w:ascii="Times New Roman" w:eastAsia="Times New Roman" w:hAnsi="Times New Roman" w:cs="Times New Roman"/>
                <w:b/>
                <w:sz w:val="24"/>
                <w:szCs w:val="24"/>
              </w:rPr>
              <w:t>&lt;.001</w:t>
            </w:r>
          </w:p>
        </w:tc>
        <w:tc>
          <w:tcPr>
            <w:tcW w:w="722" w:type="pct"/>
            <w:noWrap/>
            <w:vAlign w:val="bottom"/>
            <w:hideMark/>
          </w:tcPr>
          <w:p w14:paraId="01D3E6B0" w14:textId="77777777" w:rsidR="002246FE" w:rsidRPr="00127C3E" w:rsidRDefault="002246FE">
            <w:pPr>
              <w:spacing w:line="240" w:lineRule="auto"/>
              <w:jc w:val="center"/>
              <w:rPr>
                <w:rFonts w:ascii="Times New Roman" w:eastAsia="Times New Roman" w:hAnsi="Times New Roman" w:cs="Times New Roman"/>
                <w:b/>
                <w:sz w:val="24"/>
                <w:szCs w:val="24"/>
              </w:rPr>
            </w:pPr>
            <w:r w:rsidRPr="00127C3E">
              <w:rPr>
                <w:rFonts w:ascii="Times New Roman" w:eastAsia="Times New Roman" w:hAnsi="Times New Roman" w:cs="Times New Roman"/>
                <w:b/>
                <w:sz w:val="24"/>
                <w:szCs w:val="24"/>
              </w:rPr>
              <w:t>&lt;.001</w:t>
            </w:r>
          </w:p>
        </w:tc>
        <w:tc>
          <w:tcPr>
            <w:tcW w:w="722" w:type="pct"/>
            <w:noWrap/>
            <w:vAlign w:val="bottom"/>
            <w:hideMark/>
          </w:tcPr>
          <w:p w14:paraId="3945949A"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&lt;.001</w:t>
            </w:r>
          </w:p>
        </w:tc>
        <w:tc>
          <w:tcPr>
            <w:tcW w:w="722" w:type="pct"/>
            <w:noWrap/>
            <w:vAlign w:val="bottom"/>
            <w:hideMark/>
          </w:tcPr>
          <w:p w14:paraId="3D62B5AB"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.240</w:t>
            </w:r>
          </w:p>
        </w:tc>
        <w:tc>
          <w:tcPr>
            <w:tcW w:w="722" w:type="pct"/>
            <w:noWrap/>
            <w:vAlign w:val="bottom"/>
            <w:hideMark/>
          </w:tcPr>
          <w:p w14:paraId="0EE043F4"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.030</w:t>
            </w:r>
          </w:p>
        </w:tc>
        <w:tc>
          <w:tcPr>
            <w:tcW w:w="393" w:type="pct"/>
            <w:noWrap/>
            <w:vAlign w:val="bottom"/>
            <w:hideMark/>
          </w:tcPr>
          <w:p w14:paraId="4C9BB185" w14:textId="77777777" w:rsidR="002246FE" w:rsidRPr="00127C3E" w:rsidRDefault="002246FE">
            <w:pPr>
              <w:rPr>
                <w:rFonts w:ascii="Times New Roman" w:eastAsia="Times New Roman" w:hAnsi="Times New Roman" w:cs="Times New Roman"/>
                <w:sz w:val="24"/>
                <w:szCs w:val="24"/>
              </w:rPr>
            </w:pPr>
          </w:p>
        </w:tc>
      </w:tr>
      <w:tr w:rsidR="002246FE" w:rsidRPr="00127C3E" w14:paraId="479F25A1" w14:textId="77777777" w:rsidTr="002246FE">
        <w:trPr>
          <w:trHeight w:val="300"/>
        </w:trPr>
        <w:tc>
          <w:tcPr>
            <w:tcW w:w="996" w:type="pct"/>
            <w:noWrap/>
            <w:vAlign w:val="bottom"/>
            <w:hideMark/>
          </w:tcPr>
          <w:p w14:paraId="7B262ABC" w14:textId="77777777" w:rsidR="002246FE" w:rsidRPr="00127C3E" w:rsidRDefault="002246FE">
            <w:pPr>
              <w:spacing w:line="240" w:lineRule="auto"/>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Enjoyment</w:t>
            </w:r>
          </w:p>
        </w:tc>
        <w:tc>
          <w:tcPr>
            <w:tcW w:w="722" w:type="pct"/>
            <w:noWrap/>
            <w:vAlign w:val="bottom"/>
            <w:hideMark/>
          </w:tcPr>
          <w:p w14:paraId="02425FD1" w14:textId="77777777" w:rsidR="002246FE" w:rsidRPr="00127C3E" w:rsidRDefault="002246FE">
            <w:pPr>
              <w:spacing w:line="240" w:lineRule="auto"/>
              <w:jc w:val="center"/>
              <w:rPr>
                <w:rFonts w:ascii="Times New Roman" w:eastAsia="Times New Roman" w:hAnsi="Times New Roman" w:cs="Times New Roman"/>
                <w:b/>
                <w:bCs/>
                <w:sz w:val="24"/>
                <w:szCs w:val="24"/>
              </w:rPr>
            </w:pPr>
            <w:r w:rsidRPr="00127C3E">
              <w:rPr>
                <w:rFonts w:ascii="Times New Roman" w:eastAsia="Times New Roman" w:hAnsi="Times New Roman" w:cs="Times New Roman"/>
                <w:b/>
                <w:bCs/>
                <w:sz w:val="24"/>
                <w:szCs w:val="24"/>
              </w:rPr>
              <w:t>0.179</w:t>
            </w:r>
          </w:p>
        </w:tc>
        <w:tc>
          <w:tcPr>
            <w:tcW w:w="722" w:type="pct"/>
            <w:noWrap/>
            <w:vAlign w:val="bottom"/>
            <w:hideMark/>
          </w:tcPr>
          <w:p w14:paraId="47628F98" w14:textId="77777777" w:rsidR="002246FE" w:rsidRPr="00127C3E" w:rsidRDefault="002246FE">
            <w:pPr>
              <w:spacing w:line="240" w:lineRule="auto"/>
              <w:jc w:val="center"/>
              <w:rPr>
                <w:rFonts w:ascii="Times New Roman" w:eastAsia="Times New Roman" w:hAnsi="Times New Roman" w:cs="Times New Roman"/>
                <w:b/>
                <w:bCs/>
                <w:sz w:val="24"/>
                <w:szCs w:val="24"/>
              </w:rPr>
            </w:pPr>
            <w:r w:rsidRPr="00127C3E">
              <w:rPr>
                <w:rFonts w:ascii="Times New Roman" w:eastAsia="Times New Roman" w:hAnsi="Times New Roman" w:cs="Times New Roman"/>
                <w:b/>
                <w:bCs/>
                <w:sz w:val="24"/>
                <w:szCs w:val="24"/>
              </w:rPr>
              <w:t>0.166</w:t>
            </w:r>
          </w:p>
        </w:tc>
        <w:tc>
          <w:tcPr>
            <w:tcW w:w="722" w:type="pct"/>
            <w:noWrap/>
            <w:vAlign w:val="bottom"/>
            <w:hideMark/>
          </w:tcPr>
          <w:p w14:paraId="2B2B9CAE" w14:textId="77777777" w:rsidR="002246FE" w:rsidRPr="00127C3E" w:rsidRDefault="002246FE">
            <w:pPr>
              <w:spacing w:line="240" w:lineRule="auto"/>
              <w:jc w:val="center"/>
              <w:rPr>
                <w:rFonts w:ascii="Times New Roman" w:eastAsia="Times New Roman" w:hAnsi="Times New Roman" w:cs="Times New Roman"/>
                <w:b/>
                <w:bCs/>
                <w:sz w:val="24"/>
                <w:szCs w:val="24"/>
              </w:rPr>
            </w:pPr>
            <w:r w:rsidRPr="00127C3E">
              <w:rPr>
                <w:rFonts w:ascii="Times New Roman" w:eastAsia="Times New Roman" w:hAnsi="Times New Roman" w:cs="Times New Roman"/>
                <w:b/>
                <w:bCs/>
                <w:sz w:val="24"/>
                <w:szCs w:val="24"/>
              </w:rPr>
              <w:t>-0.414</w:t>
            </w:r>
          </w:p>
        </w:tc>
        <w:tc>
          <w:tcPr>
            <w:tcW w:w="722" w:type="pct"/>
            <w:noWrap/>
            <w:vAlign w:val="bottom"/>
            <w:hideMark/>
          </w:tcPr>
          <w:p w14:paraId="43267D40" w14:textId="77777777" w:rsidR="002246FE" w:rsidRPr="00127C3E" w:rsidRDefault="002246FE">
            <w:pPr>
              <w:spacing w:line="240" w:lineRule="auto"/>
              <w:jc w:val="center"/>
              <w:rPr>
                <w:rFonts w:ascii="Times New Roman" w:eastAsia="Times New Roman" w:hAnsi="Times New Roman" w:cs="Times New Roman"/>
                <w:b/>
                <w:bCs/>
                <w:sz w:val="24"/>
                <w:szCs w:val="24"/>
              </w:rPr>
            </w:pPr>
            <w:r w:rsidRPr="00127C3E">
              <w:rPr>
                <w:rFonts w:ascii="Times New Roman" w:eastAsia="Times New Roman" w:hAnsi="Times New Roman" w:cs="Times New Roman"/>
                <w:b/>
                <w:bCs/>
                <w:sz w:val="24"/>
                <w:szCs w:val="24"/>
              </w:rPr>
              <w:t>-0.170</w:t>
            </w:r>
          </w:p>
        </w:tc>
        <w:tc>
          <w:tcPr>
            <w:tcW w:w="722" w:type="pct"/>
            <w:noWrap/>
            <w:vAlign w:val="bottom"/>
            <w:hideMark/>
          </w:tcPr>
          <w:p w14:paraId="369FE960"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0.009</w:t>
            </w:r>
          </w:p>
        </w:tc>
        <w:tc>
          <w:tcPr>
            <w:tcW w:w="393" w:type="pct"/>
            <w:noWrap/>
            <w:vAlign w:val="bottom"/>
            <w:hideMark/>
          </w:tcPr>
          <w:p w14:paraId="2FC8DBA5"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.277</w:t>
            </w:r>
          </w:p>
        </w:tc>
      </w:tr>
      <w:tr w:rsidR="002246FE" w:rsidRPr="00127C3E" w14:paraId="2BCA8086" w14:textId="77777777" w:rsidTr="002246FE">
        <w:trPr>
          <w:trHeight w:val="300"/>
        </w:trPr>
        <w:tc>
          <w:tcPr>
            <w:tcW w:w="996" w:type="pct"/>
            <w:noWrap/>
            <w:vAlign w:val="bottom"/>
            <w:hideMark/>
          </w:tcPr>
          <w:p w14:paraId="3F735F6A" w14:textId="77777777" w:rsidR="002246FE" w:rsidRPr="00127C3E" w:rsidRDefault="002246FE">
            <w:pPr>
              <w:rPr>
                <w:rFonts w:ascii="Times New Roman" w:eastAsia="Times New Roman" w:hAnsi="Times New Roman" w:cs="Times New Roman"/>
                <w:sz w:val="24"/>
                <w:szCs w:val="24"/>
              </w:rPr>
            </w:pPr>
          </w:p>
        </w:tc>
        <w:tc>
          <w:tcPr>
            <w:tcW w:w="722" w:type="pct"/>
            <w:noWrap/>
            <w:vAlign w:val="bottom"/>
            <w:hideMark/>
          </w:tcPr>
          <w:p w14:paraId="48203BC0" w14:textId="77777777" w:rsidR="002246FE" w:rsidRPr="00127C3E" w:rsidRDefault="002246FE">
            <w:pPr>
              <w:spacing w:line="240" w:lineRule="auto"/>
              <w:jc w:val="center"/>
              <w:rPr>
                <w:rFonts w:ascii="Times New Roman" w:eastAsia="Times New Roman" w:hAnsi="Times New Roman" w:cs="Times New Roman"/>
                <w:b/>
                <w:sz w:val="24"/>
                <w:szCs w:val="24"/>
              </w:rPr>
            </w:pPr>
            <w:r w:rsidRPr="00127C3E">
              <w:rPr>
                <w:rFonts w:ascii="Times New Roman" w:eastAsia="Times New Roman" w:hAnsi="Times New Roman" w:cs="Times New Roman"/>
                <w:b/>
                <w:sz w:val="24"/>
                <w:szCs w:val="24"/>
              </w:rPr>
              <w:t>&lt;.001</w:t>
            </w:r>
          </w:p>
        </w:tc>
        <w:tc>
          <w:tcPr>
            <w:tcW w:w="722" w:type="pct"/>
            <w:noWrap/>
            <w:vAlign w:val="bottom"/>
            <w:hideMark/>
          </w:tcPr>
          <w:p w14:paraId="17A11137" w14:textId="77777777" w:rsidR="002246FE" w:rsidRPr="00127C3E" w:rsidRDefault="002246FE">
            <w:pPr>
              <w:spacing w:line="240" w:lineRule="auto"/>
              <w:jc w:val="center"/>
              <w:rPr>
                <w:rFonts w:ascii="Times New Roman" w:eastAsia="Times New Roman" w:hAnsi="Times New Roman" w:cs="Times New Roman"/>
                <w:b/>
                <w:sz w:val="24"/>
                <w:szCs w:val="24"/>
              </w:rPr>
            </w:pPr>
            <w:r w:rsidRPr="00127C3E">
              <w:rPr>
                <w:rFonts w:ascii="Times New Roman" w:eastAsia="Times New Roman" w:hAnsi="Times New Roman" w:cs="Times New Roman"/>
                <w:b/>
                <w:sz w:val="24"/>
                <w:szCs w:val="24"/>
              </w:rPr>
              <w:t>&lt;.001</w:t>
            </w:r>
          </w:p>
        </w:tc>
        <w:tc>
          <w:tcPr>
            <w:tcW w:w="722" w:type="pct"/>
            <w:noWrap/>
            <w:vAlign w:val="bottom"/>
            <w:hideMark/>
          </w:tcPr>
          <w:p w14:paraId="191E2401" w14:textId="77777777" w:rsidR="002246FE" w:rsidRPr="00127C3E" w:rsidRDefault="002246FE">
            <w:pPr>
              <w:spacing w:line="240" w:lineRule="auto"/>
              <w:jc w:val="center"/>
              <w:rPr>
                <w:rFonts w:ascii="Times New Roman" w:eastAsia="Times New Roman" w:hAnsi="Times New Roman" w:cs="Times New Roman"/>
                <w:b/>
                <w:sz w:val="24"/>
                <w:szCs w:val="24"/>
              </w:rPr>
            </w:pPr>
            <w:r w:rsidRPr="00127C3E">
              <w:rPr>
                <w:rFonts w:ascii="Times New Roman" w:eastAsia="Times New Roman" w:hAnsi="Times New Roman" w:cs="Times New Roman"/>
                <w:b/>
                <w:sz w:val="24"/>
                <w:szCs w:val="24"/>
              </w:rPr>
              <w:t>&lt;.001</w:t>
            </w:r>
          </w:p>
        </w:tc>
        <w:tc>
          <w:tcPr>
            <w:tcW w:w="722" w:type="pct"/>
            <w:noWrap/>
            <w:vAlign w:val="bottom"/>
            <w:hideMark/>
          </w:tcPr>
          <w:p w14:paraId="3457F69B" w14:textId="77777777" w:rsidR="002246FE" w:rsidRPr="00127C3E" w:rsidRDefault="002246FE">
            <w:pPr>
              <w:spacing w:line="240" w:lineRule="auto"/>
              <w:jc w:val="center"/>
              <w:rPr>
                <w:rFonts w:ascii="Times New Roman" w:eastAsia="Times New Roman" w:hAnsi="Times New Roman" w:cs="Times New Roman"/>
                <w:b/>
                <w:sz w:val="24"/>
                <w:szCs w:val="24"/>
              </w:rPr>
            </w:pPr>
            <w:r w:rsidRPr="00127C3E">
              <w:rPr>
                <w:rFonts w:ascii="Times New Roman" w:eastAsia="Times New Roman" w:hAnsi="Times New Roman" w:cs="Times New Roman"/>
                <w:b/>
                <w:sz w:val="24"/>
                <w:szCs w:val="24"/>
              </w:rPr>
              <w:t>.001</w:t>
            </w:r>
          </w:p>
        </w:tc>
        <w:tc>
          <w:tcPr>
            <w:tcW w:w="722" w:type="pct"/>
            <w:noWrap/>
            <w:vAlign w:val="bottom"/>
            <w:hideMark/>
          </w:tcPr>
          <w:p w14:paraId="2D9C73A6"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.821</w:t>
            </w:r>
          </w:p>
        </w:tc>
        <w:tc>
          <w:tcPr>
            <w:tcW w:w="393" w:type="pct"/>
            <w:noWrap/>
            <w:vAlign w:val="bottom"/>
            <w:hideMark/>
          </w:tcPr>
          <w:p w14:paraId="660D6AE3" w14:textId="77777777" w:rsidR="002246FE" w:rsidRPr="00127C3E" w:rsidRDefault="002246FE">
            <w:pPr>
              <w:rPr>
                <w:rFonts w:ascii="Times New Roman" w:eastAsia="Times New Roman" w:hAnsi="Times New Roman" w:cs="Times New Roman"/>
                <w:sz w:val="24"/>
                <w:szCs w:val="24"/>
              </w:rPr>
            </w:pPr>
          </w:p>
        </w:tc>
      </w:tr>
      <w:tr w:rsidR="002246FE" w:rsidRPr="00127C3E" w14:paraId="12BB228C" w14:textId="77777777" w:rsidTr="002246FE">
        <w:trPr>
          <w:trHeight w:val="300"/>
        </w:trPr>
        <w:tc>
          <w:tcPr>
            <w:tcW w:w="996" w:type="pct"/>
            <w:noWrap/>
            <w:vAlign w:val="bottom"/>
            <w:hideMark/>
          </w:tcPr>
          <w:p w14:paraId="12B16A67" w14:textId="77777777" w:rsidR="002246FE" w:rsidRPr="00127C3E" w:rsidRDefault="002246FE">
            <w:pPr>
              <w:spacing w:line="240" w:lineRule="auto"/>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Competence</w:t>
            </w:r>
          </w:p>
        </w:tc>
        <w:tc>
          <w:tcPr>
            <w:tcW w:w="722" w:type="pct"/>
            <w:noWrap/>
            <w:vAlign w:val="bottom"/>
            <w:hideMark/>
          </w:tcPr>
          <w:p w14:paraId="3B4B9D1A" w14:textId="77777777" w:rsidR="002246FE" w:rsidRPr="00127C3E" w:rsidRDefault="002246FE">
            <w:pPr>
              <w:spacing w:line="240" w:lineRule="auto"/>
              <w:jc w:val="center"/>
              <w:rPr>
                <w:rFonts w:ascii="Times New Roman" w:eastAsia="Times New Roman" w:hAnsi="Times New Roman" w:cs="Times New Roman"/>
                <w:b/>
                <w:bCs/>
                <w:sz w:val="24"/>
                <w:szCs w:val="24"/>
              </w:rPr>
            </w:pPr>
            <w:r w:rsidRPr="00127C3E">
              <w:rPr>
                <w:rFonts w:ascii="Times New Roman" w:eastAsia="Times New Roman" w:hAnsi="Times New Roman" w:cs="Times New Roman"/>
                <w:b/>
                <w:bCs/>
                <w:sz w:val="24"/>
                <w:szCs w:val="24"/>
              </w:rPr>
              <w:t>0.196</w:t>
            </w:r>
          </w:p>
        </w:tc>
        <w:tc>
          <w:tcPr>
            <w:tcW w:w="722" w:type="pct"/>
            <w:noWrap/>
            <w:vAlign w:val="bottom"/>
            <w:hideMark/>
          </w:tcPr>
          <w:p w14:paraId="5ED6C450"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0.143</w:t>
            </w:r>
          </w:p>
        </w:tc>
        <w:tc>
          <w:tcPr>
            <w:tcW w:w="722" w:type="pct"/>
            <w:noWrap/>
            <w:vAlign w:val="bottom"/>
            <w:hideMark/>
          </w:tcPr>
          <w:p w14:paraId="7036110B" w14:textId="77777777" w:rsidR="002246FE" w:rsidRPr="00127C3E" w:rsidRDefault="002246FE">
            <w:pPr>
              <w:spacing w:line="240" w:lineRule="auto"/>
              <w:jc w:val="center"/>
              <w:rPr>
                <w:rFonts w:ascii="Times New Roman" w:eastAsia="Times New Roman" w:hAnsi="Times New Roman" w:cs="Times New Roman"/>
                <w:b/>
                <w:sz w:val="24"/>
                <w:szCs w:val="24"/>
              </w:rPr>
            </w:pPr>
            <w:r w:rsidRPr="00127C3E">
              <w:rPr>
                <w:rFonts w:ascii="Times New Roman" w:eastAsia="Times New Roman" w:hAnsi="Times New Roman" w:cs="Times New Roman"/>
                <w:b/>
                <w:sz w:val="24"/>
                <w:szCs w:val="24"/>
              </w:rPr>
              <w:t>-0.538</w:t>
            </w:r>
          </w:p>
        </w:tc>
        <w:tc>
          <w:tcPr>
            <w:tcW w:w="722" w:type="pct"/>
            <w:noWrap/>
            <w:vAlign w:val="bottom"/>
            <w:hideMark/>
          </w:tcPr>
          <w:p w14:paraId="6538C6FC"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-0.116</w:t>
            </w:r>
          </w:p>
        </w:tc>
        <w:tc>
          <w:tcPr>
            <w:tcW w:w="722" w:type="pct"/>
            <w:noWrap/>
            <w:vAlign w:val="bottom"/>
            <w:hideMark/>
          </w:tcPr>
          <w:p w14:paraId="4E369247"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0.065</w:t>
            </w:r>
          </w:p>
        </w:tc>
        <w:tc>
          <w:tcPr>
            <w:tcW w:w="393" w:type="pct"/>
            <w:noWrap/>
            <w:vAlign w:val="bottom"/>
            <w:hideMark/>
          </w:tcPr>
          <w:p w14:paraId="1E969ABE"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.401</w:t>
            </w:r>
          </w:p>
        </w:tc>
      </w:tr>
      <w:tr w:rsidR="002246FE" w:rsidRPr="00127C3E" w14:paraId="558D6C02" w14:textId="77777777" w:rsidTr="002246FE">
        <w:trPr>
          <w:trHeight w:val="300"/>
        </w:trPr>
        <w:tc>
          <w:tcPr>
            <w:tcW w:w="996" w:type="pct"/>
            <w:noWrap/>
            <w:vAlign w:val="bottom"/>
            <w:hideMark/>
          </w:tcPr>
          <w:p w14:paraId="30291F31" w14:textId="77777777" w:rsidR="002246FE" w:rsidRPr="00127C3E" w:rsidRDefault="002246FE">
            <w:pPr>
              <w:rPr>
                <w:rFonts w:ascii="Times New Roman" w:eastAsia="Times New Roman" w:hAnsi="Times New Roman" w:cs="Times New Roman"/>
                <w:sz w:val="24"/>
                <w:szCs w:val="24"/>
              </w:rPr>
            </w:pPr>
          </w:p>
        </w:tc>
        <w:tc>
          <w:tcPr>
            <w:tcW w:w="722" w:type="pct"/>
            <w:noWrap/>
            <w:vAlign w:val="bottom"/>
            <w:hideMark/>
          </w:tcPr>
          <w:p w14:paraId="349E5578" w14:textId="77777777" w:rsidR="002246FE" w:rsidRPr="00127C3E" w:rsidRDefault="002246FE">
            <w:pPr>
              <w:spacing w:line="240" w:lineRule="auto"/>
              <w:jc w:val="center"/>
              <w:rPr>
                <w:rFonts w:ascii="Times New Roman" w:eastAsia="Times New Roman" w:hAnsi="Times New Roman" w:cs="Times New Roman"/>
                <w:b/>
                <w:sz w:val="24"/>
                <w:szCs w:val="24"/>
              </w:rPr>
            </w:pPr>
            <w:r w:rsidRPr="00127C3E">
              <w:rPr>
                <w:rFonts w:ascii="Times New Roman" w:eastAsia="Times New Roman" w:hAnsi="Times New Roman" w:cs="Times New Roman"/>
                <w:b/>
                <w:sz w:val="24"/>
                <w:szCs w:val="24"/>
              </w:rPr>
              <w:t>&lt;.001</w:t>
            </w:r>
          </w:p>
        </w:tc>
        <w:tc>
          <w:tcPr>
            <w:tcW w:w="722" w:type="pct"/>
            <w:noWrap/>
            <w:vAlign w:val="bottom"/>
            <w:hideMark/>
          </w:tcPr>
          <w:p w14:paraId="3941BF0D"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.001</w:t>
            </w:r>
          </w:p>
        </w:tc>
        <w:tc>
          <w:tcPr>
            <w:tcW w:w="722" w:type="pct"/>
            <w:noWrap/>
            <w:vAlign w:val="bottom"/>
            <w:hideMark/>
          </w:tcPr>
          <w:p w14:paraId="2A4B2320" w14:textId="77777777" w:rsidR="002246FE" w:rsidRPr="00127C3E" w:rsidRDefault="002246FE">
            <w:pPr>
              <w:spacing w:line="240" w:lineRule="auto"/>
              <w:jc w:val="center"/>
              <w:rPr>
                <w:rFonts w:ascii="Times New Roman" w:eastAsia="Times New Roman" w:hAnsi="Times New Roman" w:cs="Times New Roman"/>
                <w:b/>
                <w:sz w:val="24"/>
                <w:szCs w:val="24"/>
              </w:rPr>
            </w:pPr>
            <w:r w:rsidRPr="00127C3E">
              <w:rPr>
                <w:rFonts w:ascii="Times New Roman" w:eastAsia="Times New Roman" w:hAnsi="Times New Roman" w:cs="Times New Roman"/>
                <w:b/>
                <w:sz w:val="24"/>
                <w:szCs w:val="24"/>
              </w:rPr>
              <w:t>&lt;.001</w:t>
            </w:r>
          </w:p>
        </w:tc>
        <w:tc>
          <w:tcPr>
            <w:tcW w:w="722" w:type="pct"/>
            <w:noWrap/>
            <w:vAlign w:val="bottom"/>
            <w:hideMark/>
          </w:tcPr>
          <w:p w14:paraId="1F8F4E74"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.024</w:t>
            </w:r>
          </w:p>
        </w:tc>
        <w:tc>
          <w:tcPr>
            <w:tcW w:w="722" w:type="pct"/>
            <w:noWrap/>
            <w:vAlign w:val="bottom"/>
            <w:hideMark/>
          </w:tcPr>
          <w:p w14:paraId="57C18B16"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.171</w:t>
            </w:r>
          </w:p>
        </w:tc>
        <w:tc>
          <w:tcPr>
            <w:tcW w:w="393" w:type="pct"/>
            <w:noWrap/>
            <w:vAlign w:val="bottom"/>
            <w:hideMark/>
          </w:tcPr>
          <w:p w14:paraId="3701A7C1" w14:textId="77777777" w:rsidR="002246FE" w:rsidRPr="00127C3E" w:rsidRDefault="002246FE">
            <w:pPr>
              <w:rPr>
                <w:rFonts w:ascii="Times New Roman" w:eastAsia="Times New Roman" w:hAnsi="Times New Roman" w:cs="Times New Roman"/>
                <w:sz w:val="24"/>
                <w:szCs w:val="24"/>
              </w:rPr>
            </w:pPr>
          </w:p>
        </w:tc>
      </w:tr>
      <w:tr w:rsidR="002246FE" w:rsidRPr="00127C3E" w14:paraId="1C304F18" w14:textId="77777777" w:rsidTr="002246FE">
        <w:trPr>
          <w:trHeight w:val="300"/>
        </w:trPr>
        <w:tc>
          <w:tcPr>
            <w:tcW w:w="996" w:type="pct"/>
            <w:noWrap/>
            <w:vAlign w:val="bottom"/>
            <w:hideMark/>
          </w:tcPr>
          <w:p w14:paraId="2D755AD9" w14:textId="77777777" w:rsidR="002246FE" w:rsidRPr="00127C3E" w:rsidRDefault="002246FE">
            <w:pPr>
              <w:spacing w:line="240" w:lineRule="auto"/>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Autonomy</w:t>
            </w:r>
          </w:p>
        </w:tc>
        <w:tc>
          <w:tcPr>
            <w:tcW w:w="722" w:type="pct"/>
            <w:noWrap/>
            <w:vAlign w:val="bottom"/>
            <w:hideMark/>
          </w:tcPr>
          <w:p w14:paraId="0A2B13AC" w14:textId="77777777" w:rsidR="002246FE" w:rsidRPr="00127C3E" w:rsidRDefault="002246FE">
            <w:pPr>
              <w:spacing w:line="240" w:lineRule="auto"/>
              <w:jc w:val="center"/>
              <w:rPr>
                <w:rFonts w:ascii="Times New Roman" w:eastAsia="Times New Roman" w:hAnsi="Times New Roman" w:cs="Times New Roman"/>
                <w:b/>
                <w:bCs/>
                <w:sz w:val="24"/>
                <w:szCs w:val="24"/>
              </w:rPr>
            </w:pPr>
            <w:r w:rsidRPr="00127C3E">
              <w:rPr>
                <w:rFonts w:ascii="Times New Roman" w:eastAsia="Times New Roman" w:hAnsi="Times New Roman" w:cs="Times New Roman"/>
                <w:b/>
                <w:bCs/>
                <w:sz w:val="24"/>
                <w:szCs w:val="24"/>
              </w:rPr>
              <w:t>0.190</w:t>
            </w:r>
          </w:p>
        </w:tc>
        <w:tc>
          <w:tcPr>
            <w:tcW w:w="722" w:type="pct"/>
            <w:noWrap/>
            <w:vAlign w:val="bottom"/>
            <w:hideMark/>
          </w:tcPr>
          <w:p w14:paraId="319E62FC" w14:textId="77777777" w:rsidR="002246FE" w:rsidRPr="00127C3E" w:rsidRDefault="002246FE">
            <w:pPr>
              <w:spacing w:line="240" w:lineRule="auto"/>
              <w:jc w:val="center"/>
              <w:rPr>
                <w:rFonts w:ascii="Times New Roman" w:eastAsia="Times New Roman" w:hAnsi="Times New Roman" w:cs="Times New Roman"/>
                <w:b/>
                <w:bCs/>
                <w:sz w:val="24"/>
                <w:szCs w:val="24"/>
              </w:rPr>
            </w:pPr>
            <w:r w:rsidRPr="00127C3E">
              <w:rPr>
                <w:rFonts w:ascii="Times New Roman" w:eastAsia="Times New Roman" w:hAnsi="Times New Roman" w:cs="Times New Roman"/>
                <w:b/>
                <w:bCs/>
                <w:sz w:val="24"/>
                <w:szCs w:val="24"/>
              </w:rPr>
              <w:t>0.375</w:t>
            </w:r>
          </w:p>
        </w:tc>
        <w:tc>
          <w:tcPr>
            <w:tcW w:w="722" w:type="pct"/>
            <w:noWrap/>
            <w:vAlign w:val="bottom"/>
            <w:hideMark/>
          </w:tcPr>
          <w:p w14:paraId="24482B8D" w14:textId="77777777" w:rsidR="002246FE" w:rsidRPr="00127C3E" w:rsidRDefault="002246FE">
            <w:pPr>
              <w:spacing w:line="240" w:lineRule="auto"/>
              <w:jc w:val="center"/>
              <w:rPr>
                <w:rFonts w:ascii="Times New Roman" w:eastAsia="Times New Roman" w:hAnsi="Times New Roman" w:cs="Times New Roman"/>
                <w:b/>
                <w:bCs/>
                <w:sz w:val="24"/>
                <w:szCs w:val="24"/>
              </w:rPr>
            </w:pPr>
            <w:r w:rsidRPr="00127C3E">
              <w:rPr>
                <w:rFonts w:ascii="Times New Roman" w:eastAsia="Times New Roman" w:hAnsi="Times New Roman" w:cs="Times New Roman"/>
                <w:b/>
                <w:bCs/>
                <w:sz w:val="24"/>
                <w:szCs w:val="24"/>
              </w:rPr>
              <w:t>-0.224</w:t>
            </w:r>
          </w:p>
        </w:tc>
        <w:tc>
          <w:tcPr>
            <w:tcW w:w="722" w:type="pct"/>
            <w:noWrap/>
            <w:vAlign w:val="bottom"/>
            <w:hideMark/>
          </w:tcPr>
          <w:p w14:paraId="7FBB7711"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-0.086</w:t>
            </w:r>
          </w:p>
        </w:tc>
        <w:tc>
          <w:tcPr>
            <w:tcW w:w="722" w:type="pct"/>
            <w:noWrap/>
            <w:vAlign w:val="bottom"/>
            <w:hideMark/>
          </w:tcPr>
          <w:p w14:paraId="55D3C5E1"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0.124</w:t>
            </w:r>
          </w:p>
        </w:tc>
        <w:tc>
          <w:tcPr>
            <w:tcW w:w="393" w:type="pct"/>
            <w:noWrap/>
            <w:vAlign w:val="bottom"/>
            <w:hideMark/>
          </w:tcPr>
          <w:p w14:paraId="385B2893"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.313</w:t>
            </w:r>
          </w:p>
        </w:tc>
      </w:tr>
      <w:tr w:rsidR="002246FE" w:rsidRPr="00127C3E" w14:paraId="6331FCF9" w14:textId="77777777" w:rsidTr="002246FE">
        <w:trPr>
          <w:trHeight w:val="300"/>
        </w:trPr>
        <w:tc>
          <w:tcPr>
            <w:tcW w:w="996" w:type="pct"/>
            <w:noWrap/>
            <w:vAlign w:val="bottom"/>
            <w:hideMark/>
          </w:tcPr>
          <w:p w14:paraId="04570E55" w14:textId="77777777" w:rsidR="002246FE" w:rsidRPr="00127C3E" w:rsidRDefault="002246FE">
            <w:pPr>
              <w:rPr>
                <w:rFonts w:ascii="Times New Roman" w:eastAsia="Times New Roman" w:hAnsi="Times New Roman" w:cs="Times New Roman"/>
                <w:sz w:val="24"/>
                <w:szCs w:val="24"/>
              </w:rPr>
            </w:pPr>
          </w:p>
        </w:tc>
        <w:tc>
          <w:tcPr>
            <w:tcW w:w="722" w:type="pct"/>
            <w:noWrap/>
            <w:vAlign w:val="bottom"/>
            <w:hideMark/>
          </w:tcPr>
          <w:p w14:paraId="1ACD98B7" w14:textId="77777777" w:rsidR="002246FE" w:rsidRPr="00127C3E" w:rsidRDefault="002246FE">
            <w:pPr>
              <w:spacing w:line="240" w:lineRule="auto"/>
              <w:jc w:val="center"/>
              <w:rPr>
                <w:rFonts w:ascii="Times New Roman" w:eastAsia="Times New Roman" w:hAnsi="Times New Roman" w:cs="Times New Roman"/>
                <w:b/>
                <w:sz w:val="24"/>
                <w:szCs w:val="24"/>
              </w:rPr>
            </w:pPr>
            <w:r w:rsidRPr="00127C3E">
              <w:rPr>
                <w:rFonts w:ascii="Times New Roman" w:eastAsia="Times New Roman" w:hAnsi="Times New Roman" w:cs="Times New Roman"/>
                <w:b/>
                <w:sz w:val="24"/>
                <w:szCs w:val="24"/>
              </w:rPr>
              <w:t>&lt;.001</w:t>
            </w:r>
          </w:p>
        </w:tc>
        <w:tc>
          <w:tcPr>
            <w:tcW w:w="722" w:type="pct"/>
            <w:noWrap/>
            <w:vAlign w:val="bottom"/>
            <w:hideMark/>
          </w:tcPr>
          <w:p w14:paraId="5C68630B" w14:textId="77777777" w:rsidR="002246FE" w:rsidRPr="00127C3E" w:rsidRDefault="002246FE">
            <w:pPr>
              <w:spacing w:line="240" w:lineRule="auto"/>
              <w:jc w:val="center"/>
              <w:rPr>
                <w:rFonts w:ascii="Times New Roman" w:eastAsia="Times New Roman" w:hAnsi="Times New Roman" w:cs="Times New Roman"/>
                <w:b/>
                <w:sz w:val="24"/>
                <w:szCs w:val="24"/>
              </w:rPr>
            </w:pPr>
            <w:r w:rsidRPr="00127C3E">
              <w:rPr>
                <w:rFonts w:ascii="Times New Roman" w:eastAsia="Times New Roman" w:hAnsi="Times New Roman" w:cs="Times New Roman"/>
                <w:b/>
                <w:sz w:val="24"/>
                <w:szCs w:val="24"/>
              </w:rPr>
              <w:t>&lt;.001</w:t>
            </w:r>
          </w:p>
        </w:tc>
        <w:tc>
          <w:tcPr>
            <w:tcW w:w="722" w:type="pct"/>
            <w:noWrap/>
            <w:vAlign w:val="bottom"/>
            <w:hideMark/>
          </w:tcPr>
          <w:p w14:paraId="2BAC9089" w14:textId="77777777" w:rsidR="002246FE" w:rsidRPr="00127C3E" w:rsidRDefault="002246FE">
            <w:pPr>
              <w:spacing w:line="240" w:lineRule="auto"/>
              <w:jc w:val="center"/>
              <w:rPr>
                <w:rFonts w:ascii="Times New Roman" w:eastAsia="Times New Roman" w:hAnsi="Times New Roman" w:cs="Times New Roman"/>
                <w:b/>
                <w:sz w:val="24"/>
                <w:szCs w:val="24"/>
              </w:rPr>
            </w:pPr>
            <w:r w:rsidRPr="00127C3E">
              <w:rPr>
                <w:rFonts w:ascii="Times New Roman" w:eastAsia="Times New Roman" w:hAnsi="Times New Roman" w:cs="Times New Roman"/>
                <w:b/>
                <w:sz w:val="24"/>
                <w:szCs w:val="24"/>
              </w:rPr>
              <w:t>&lt;.001</w:t>
            </w:r>
          </w:p>
        </w:tc>
        <w:tc>
          <w:tcPr>
            <w:tcW w:w="722" w:type="pct"/>
            <w:noWrap/>
            <w:vAlign w:val="bottom"/>
            <w:hideMark/>
          </w:tcPr>
          <w:p w14:paraId="1631B50F"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.098</w:t>
            </w:r>
          </w:p>
        </w:tc>
        <w:tc>
          <w:tcPr>
            <w:tcW w:w="722" w:type="pct"/>
            <w:noWrap/>
            <w:vAlign w:val="bottom"/>
            <w:hideMark/>
          </w:tcPr>
          <w:p w14:paraId="0BFBB966"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.007</w:t>
            </w:r>
          </w:p>
        </w:tc>
        <w:tc>
          <w:tcPr>
            <w:tcW w:w="393" w:type="pct"/>
            <w:noWrap/>
            <w:vAlign w:val="bottom"/>
            <w:hideMark/>
          </w:tcPr>
          <w:p w14:paraId="53043354" w14:textId="77777777" w:rsidR="002246FE" w:rsidRPr="00127C3E" w:rsidRDefault="002246FE">
            <w:pPr>
              <w:rPr>
                <w:rFonts w:ascii="Times New Roman" w:eastAsia="Times New Roman" w:hAnsi="Times New Roman" w:cs="Times New Roman"/>
                <w:sz w:val="24"/>
                <w:szCs w:val="24"/>
              </w:rPr>
            </w:pPr>
          </w:p>
        </w:tc>
      </w:tr>
      <w:tr w:rsidR="002246FE" w:rsidRPr="00127C3E" w14:paraId="20066F7F" w14:textId="77777777" w:rsidTr="002246FE">
        <w:trPr>
          <w:trHeight w:val="300"/>
        </w:trPr>
        <w:tc>
          <w:tcPr>
            <w:tcW w:w="996" w:type="pct"/>
            <w:noWrap/>
            <w:vAlign w:val="bottom"/>
            <w:hideMark/>
          </w:tcPr>
          <w:p w14:paraId="0FC2C609" w14:textId="77777777" w:rsidR="002246FE" w:rsidRPr="00127C3E" w:rsidRDefault="002246FE">
            <w:pPr>
              <w:spacing w:line="240" w:lineRule="auto"/>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Relatedness</w:t>
            </w:r>
          </w:p>
        </w:tc>
        <w:tc>
          <w:tcPr>
            <w:tcW w:w="722" w:type="pct"/>
            <w:noWrap/>
            <w:vAlign w:val="bottom"/>
            <w:hideMark/>
          </w:tcPr>
          <w:p w14:paraId="3E33F820"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0.001</w:t>
            </w:r>
          </w:p>
        </w:tc>
        <w:tc>
          <w:tcPr>
            <w:tcW w:w="722" w:type="pct"/>
            <w:noWrap/>
            <w:vAlign w:val="bottom"/>
            <w:hideMark/>
          </w:tcPr>
          <w:p w14:paraId="6AC2A795" w14:textId="77777777" w:rsidR="002246FE" w:rsidRPr="00127C3E" w:rsidRDefault="002246FE">
            <w:pPr>
              <w:spacing w:line="240" w:lineRule="auto"/>
              <w:jc w:val="center"/>
              <w:rPr>
                <w:rFonts w:ascii="Times New Roman" w:eastAsia="Times New Roman" w:hAnsi="Times New Roman" w:cs="Times New Roman"/>
                <w:b/>
                <w:bCs/>
                <w:sz w:val="24"/>
                <w:szCs w:val="24"/>
              </w:rPr>
            </w:pPr>
            <w:r w:rsidRPr="00127C3E">
              <w:rPr>
                <w:rFonts w:ascii="Times New Roman" w:eastAsia="Times New Roman" w:hAnsi="Times New Roman" w:cs="Times New Roman"/>
                <w:b/>
                <w:bCs/>
                <w:sz w:val="24"/>
                <w:szCs w:val="24"/>
              </w:rPr>
              <w:t>0.432</w:t>
            </w:r>
          </w:p>
        </w:tc>
        <w:tc>
          <w:tcPr>
            <w:tcW w:w="722" w:type="pct"/>
            <w:noWrap/>
            <w:vAlign w:val="bottom"/>
            <w:hideMark/>
          </w:tcPr>
          <w:p w14:paraId="48A3F5AA"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-0.094</w:t>
            </w:r>
          </w:p>
        </w:tc>
        <w:tc>
          <w:tcPr>
            <w:tcW w:w="722" w:type="pct"/>
            <w:noWrap/>
            <w:vAlign w:val="bottom"/>
            <w:hideMark/>
          </w:tcPr>
          <w:p w14:paraId="5514623C"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-0.082</w:t>
            </w:r>
          </w:p>
        </w:tc>
        <w:tc>
          <w:tcPr>
            <w:tcW w:w="722" w:type="pct"/>
            <w:noWrap/>
            <w:vAlign w:val="bottom"/>
            <w:hideMark/>
          </w:tcPr>
          <w:p w14:paraId="0A096BB8" w14:textId="77777777" w:rsidR="002246FE" w:rsidRPr="00127C3E" w:rsidRDefault="002246FE">
            <w:pPr>
              <w:spacing w:line="240" w:lineRule="auto"/>
              <w:jc w:val="center"/>
              <w:rPr>
                <w:rFonts w:ascii="Times New Roman" w:eastAsia="Times New Roman" w:hAnsi="Times New Roman" w:cs="Times New Roman"/>
                <w:b/>
                <w:bCs/>
                <w:sz w:val="24"/>
                <w:szCs w:val="24"/>
              </w:rPr>
            </w:pPr>
            <w:r w:rsidRPr="00127C3E">
              <w:rPr>
                <w:rFonts w:ascii="Times New Roman" w:eastAsia="Times New Roman" w:hAnsi="Times New Roman" w:cs="Times New Roman"/>
                <w:b/>
                <w:bCs/>
                <w:sz w:val="24"/>
                <w:szCs w:val="24"/>
              </w:rPr>
              <w:t>0.585</w:t>
            </w:r>
          </w:p>
        </w:tc>
        <w:tc>
          <w:tcPr>
            <w:tcW w:w="393" w:type="pct"/>
            <w:noWrap/>
            <w:vAlign w:val="bottom"/>
            <w:hideMark/>
          </w:tcPr>
          <w:p w14:paraId="2676361B"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.605</w:t>
            </w:r>
          </w:p>
        </w:tc>
      </w:tr>
      <w:tr w:rsidR="002246FE" w:rsidRPr="00127C3E" w14:paraId="56502848" w14:textId="77777777" w:rsidTr="002246FE">
        <w:trPr>
          <w:trHeight w:val="300"/>
        </w:trPr>
        <w:tc>
          <w:tcPr>
            <w:tcW w:w="996" w:type="pct"/>
            <w:noWrap/>
            <w:vAlign w:val="bottom"/>
            <w:hideMark/>
          </w:tcPr>
          <w:p w14:paraId="31F00BC4" w14:textId="77777777" w:rsidR="002246FE" w:rsidRPr="00127C3E" w:rsidRDefault="002246FE">
            <w:pPr>
              <w:rPr>
                <w:rFonts w:ascii="Times New Roman" w:eastAsia="Times New Roman" w:hAnsi="Times New Roman" w:cs="Times New Roman"/>
                <w:sz w:val="24"/>
                <w:szCs w:val="24"/>
              </w:rPr>
            </w:pPr>
          </w:p>
        </w:tc>
        <w:tc>
          <w:tcPr>
            <w:tcW w:w="722" w:type="pct"/>
            <w:noWrap/>
            <w:vAlign w:val="bottom"/>
            <w:hideMark/>
          </w:tcPr>
          <w:p w14:paraId="6100339F"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.969</w:t>
            </w:r>
          </w:p>
        </w:tc>
        <w:tc>
          <w:tcPr>
            <w:tcW w:w="722" w:type="pct"/>
            <w:noWrap/>
            <w:vAlign w:val="bottom"/>
            <w:hideMark/>
          </w:tcPr>
          <w:p w14:paraId="5FC9374C" w14:textId="77777777" w:rsidR="002246FE" w:rsidRPr="00127C3E" w:rsidRDefault="002246FE">
            <w:pPr>
              <w:spacing w:line="240" w:lineRule="auto"/>
              <w:jc w:val="center"/>
              <w:rPr>
                <w:rFonts w:ascii="Times New Roman" w:eastAsia="Times New Roman" w:hAnsi="Times New Roman" w:cs="Times New Roman"/>
                <w:b/>
                <w:sz w:val="24"/>
                <w:szCs w:val="24"/>
              </w:rPr>
            </w:pPr>
            <w:r w:rsidRPr="00127C3E">
              <w:rPr>
                <w:rFonts w:ascii="Times New Roman" w:eastAsia="Times New Roman" w:hAnsi="Times New Roman" w:cs="Times New Roman"/>
                <w:b/>
                <w:sz w:val="24"/>
                <w:szCs w:val="24"/>
              </w:rPr>
              <w:t>&lt;.001</w:t>
            </w:r>
          </w:p>
        </w:tc>
        <w:tc>
          <w:tcPr>
            <w:tcW w:w="722" w:type="pct"/>
            <w:noWrap/>
            <w:vAlign w:val="bottom"/>
            <w:hideMark/>
          </w:tcPr>
          <w:p w14:paraId="455B44F6"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.003</w:t>
            </w:r>
          </w:p>
        </w:tc>
        <w:tc>
          <w:tcPr>
            <w:tcW w:w="722" w:type="pct"/>
            <w:noWrap/>
            <w:vAlign w:val="bottom"/>
            <w:hideMark/>
          </w:tcPr>
          <w:p w14:paraId="59716FDA"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.035</w:t>
            </w:r>
          </w:p>
        </w:tc>
        <w:tc>
          <w:tcPr>
            <w:tcW w:w="722" w:type="pct"/>
            <w:noWrap/>
            <w:vAlign w:val="bottom"/>
            <w:hideMark/>
          </w:tcPr>
          <w:p w14:paraId="6FDCD9E8" w14:textId="77777777" w:rsidR="002246FE" w:rsidRPr="00127C3E" w:rsidRDefault="002246FE">
            <w:pPr>
              <w:spacing w:line="240" w:lineRule="auto"/>
              <w:jc w:val="center"/>
              <w:rPr>
                <w:rFonts w:ascii="Times New Roman" w:eastAsia="Times New Roman" w:hAnsi="Times New Roman" w:cs="Times New Roman"/>
                <w:b/>
                <w:sz w:val="24"/>
                <w:szCs w:val="24"/>
              </w:rPr>
            </w:pPr>
            <w:r w:rsidRPr="00127C3E">
              <w:rPr>
                <w:rFonts w:ascii="Times New Roman" w:eastAsia="Times New Roman" w:hAnsi="Times New Roman" w:cs="Times New Roman"/>
                <w:b/>
                <w:sz w:val="24"/>
                <w:szCs w:val="24"/>
              </w:rPr>
              <w:t>&lt;.001</w:t>
            </w:r>
          </w:p>
        </w:tc>
        <w:tc>
          <w:tcPr>
            <w:tcW w:w="393" w:type="pct"/>
            <w:noWrap/>
            <w:vAlign w:val="bottom"/>
            <w:hideMark/>
          </w:tcPr>
          <w:p w14:paraId="06A07FB6" w14:textId="77777777" w:rsidR="002246FE" w:rsidRPr="00127C3E" w:rsidRDefault="002246FE">
            <w:pPr>
              <w:rPr>
                <w:rFonts w:ascii="Times New Roman" w:eastAsia="Times New Roman" w:hAnsi="Times New Roman" w:cs="Times New Roman"/>
                <w:sz w:val="24"/>
                <w:szCs w:val="24"/>
              </w:rPr>
            </w:pPr>
          </w:p>
        </w:tc>
      </w:tr>
      <w:tr w:rsidR="002246FE" w:rsidRPr="00127C3E" w14:paraId="5C8DDC42" w14:textId="77777777" w:rsidTr="002246FE">
        <w:trPr>
          <w:trHeight w:val="300"/>
        </w:trPr>
        <w:tc>
          <w:tcPr>
            <w:tcW w:w="996" w:type="pct"/>
            <w:noWrap/>
            <w:vAlign w:val="bottom"/>
            <w:hideMark/>
          </w:tcPr>
          <w:p w14:paraId="5C2630B7" w14:textId="77777777" w:rsidR="002246FE" w:rsidRPr="00127C3E" w:rsidRDefault="002246FE">
            <w:pPr>
              <w:spacing w:line="240" w:lineRule="auto"/>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Story rating</w:t>
            </w:r>
          </w:p>
        </w:tc>
        <w:tc>
          <w:tcPr>
            <w:tcW w:w="722" w:type="pct"/>
            <w:noWrap/>
            <w:vAlign w:val="bottom"/>
            <w:hideMark/>
          </w:tcPr>
          <w:p w14:paraId="4027BF29"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-0.068</w:t>
            </w:r>
          </w:p>
        </w:tc>
        <w:tc>
          <w:tcPr>
            <w:tcW w:w="722" w:type="pct"/>
            <w:noWrap/>
            <w:vAlign w:val="bottom"/>
            <w:hideMark/>
          </w:tcPr>
          <w:p w14:paraId="4FDD6A33" w14:textId="77777777" w:rsidR="002246FE" w:rsidRPr="00127C3E" w:rsidRDefault="002246FE">
            <w:pPr>
              <w:spacing w:line="240" w:lineRule="auto"/>
              <w:jc w:val="center"/>
              <w:rPr>
                <w:rFonts w:ascii="Times New Roman" w:eastAsia="Times New Roman" w:hAnsi="Times New Roman" w:cs="Times New Roman"/>
                <w:b/>
                <w:bCs/>
                <w:sz w:val="24"/>
                <w:szCs w:val="24"/>
              </w:rPr>
            </w:pPr>
            <w:r w:rsidRPr="00127C3E">
              <w:rPr>
                <w:rFonts w:ascii="Times New Roman" w:eastAsia="Times New Roman" w:hAnsi="Times New Roman" w:cs="Times New Roman"/>
                <w:b/>
                <w:bCs/>
                <w:sz w:val="24"/>
                <w:szCs w:val="24"/>
              </w:rPr>
              <w:t>0.605</w:t>
            </w:r>
          </w:p>
        </w:tc>
        <w:tc>
          <w:tcPr>
            <w:tcW w:w="722" w:type="pct"/>
            <w:noWrap/>
            <w:vAlign w:val="bottom"/>
            <w:hideMark/>
          </w:tcPr>
          <w:p w14:paraId="7C400C5A"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-0.003</w:t>
            </w:r>
          </w:p>
        </w:tc>
        <w:tc>
          <w:tcPr>
            <w:tcW w:w="722" w:type="pct"/>
            <w:noWrap/>
            <w:vAlign w:val="bottom"/>
            <w:hideMark/>
          </w:tcPr>
          <w:p w14:paraId="4026D321" w14:textId="77777777" w:rsidR="002246FE" w:rsidRPr="00127C3E" w:rsidRDefault="002246FE">
            <w:pPr>
              <w:spacing w:line="240" w:lineRule="auto"/>
              <w:jc w:val="center"/>
              <w:rPr>
                <w:rFonts w:ascii="Times New Roman" w:eastAsia="Times New Roman" w:hAnsi="Times New Roman" w:cs="Times New Roman"/>
                <w:b/>
                <w:bCs/>
                <w:sz w:val="24"/>
                <w:szCs w:val="24"/>
              </w:rPr>
            </w:pPr>
            <w:r w:rsidRPr="00127C3E">
              <w:rPr>
                <w:rFonts w:ascii="Times New Roman" w:eastAsia="Times New Roman" w:hAnsi="Times New Roman" w:cs="Times New Roman"/>
                <w:b/>
                <w:bCs/>
                <w:sz w:val="24"/>
                <w:szCs w:val="24"/>
              </w:rPr>
              <w:t>-0.191</w:t>
            </w:r>
          </w:p>
        </w:tc>
        <w:tc>
          <w:tcPr>
            <w:tcW w:w="722" w:type="pct"/>
            <w:noWrap/>
            <w:vAlign w:val="bottom"/>
            <w:hideMark/>
          </w:tcPr>
          <w:p w14:paraId="2C7E6B56"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-0.061</w:t>
            </w:r>
          </w:p>
        </w:tc>
        <w:tc>
          <w:tcPr>
            <w:tcW w:w="393" w:type="pct"/>
            <w:noWrap/>
            <w:vAlign w:val="bottom"/>
            <w:hideMark/>
          </w:tcPr>
          <w:p w14:paraId="08E88DA0"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.337</w:t>
            </w:r>
          </w:p>
        </w:tc>
      </w:tr>
      <w:tr w:rsidR="002246FE" w:rsidRPr="00127C3E" w14:paraId="4BC1D79C" w14:textId="77777777" w:rsidTr="002246FE">
        <w:trPr>
          <w:trHeight w:val="300"/>
        </w:trPr>
        <w:tc>
          <w:tcPr>
            <w:tcW w:w="996" w:type="pct"/>
            <w:noWrap/>
            <w:vAlign w:val="bottom"/>
            <w:hideMark/>
          </w:tcPr>
          <w:p w14:paraId="4947C577" w14:textId="77777777" w:rsidR="002246FE" w:rsidRPr="00127C3E" w:rsidRDefault="002246FE">
            <w:pPr>
              <w:rPr>
                <w:rFonts w:ascii="Times New Roman" w:eastAsia="Times New Roman" w:hAnsi="Times New Roman" w:cs="Times New Roman"/>
                <w:sz w:val="24"/>
                <w:szCs w:val="24"/>
              </w:rPr>
            </w:pPr>
          </w:p>
        </w:tc>
        <w:tc>
          <w:tcPr>
            <w:tcW w:w="722" w:type="pct"/>
            <w:noWrap/>
            <w:vAlign w:val="bottom"/>
            <w:hideMark/>
          </w:tcPr>
          <w:p w14:paraId="616F38E0"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.109</w:t>
            </w:r>
          </w:p>
        </w:tc>
        <w:tc>
          <w:tcPr>
            <w:tcW w:w="722" w:type="pct"/>
            <w:noWrap/>
            <w:vAlign w:val="bottom"/>
            <w:hideMark/>
          </w:tcPr>
          <w:p w14:paraId="02E5D0A1" w14:textId="77777777" w:rsidR="002246FE" w:rsidRPr="00127C3E" w:rsidRDefault="002246FE">
            <w:pPr>
              <w:spacing w:line="240" w:lineRule="auto"/>
              <w:jc w:val="center"/>
              <w:rPr>
                <w:rFonts w:ascii="Times New Roman" w:eastAsia="Times New Roman" w:hAnsi="Times New Roman" w:cs="Times New Roman"/>
                <w:b/>
                <w:sz w:val="24"/>
                <w:szCs w:val="24"/>
              </w:rPr>
            </w:pPr>
            <w:r w:rsidRPr="00127C3E">
              <w:rPr>
                <w:rFonts w:ascii="Times New Roman" w:eastAsia="Times New Roman" w:hAnsi="Times New Roman" w:cs="Times New Roman"/>
                <w:b/>
                <w:sz w:val="24"/>
                <w:szCs w:val="24"/>
              </w:rPr>
              <w:t>&lt;.001</w:t>
            </w:r>
          </w:p>
        </w:tc>
        <w:tc>
          <w:tcPr>
            <w:tcW w:w="722" w:type="pct"/>
            <w:noWrap/>
            <w:vAlign w:val="bottom"/>
            <w:hideMark/>
          </w:tcPr>
          <w:p w14:paraId="45816F81"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.927</w:t>
            </w:r>
          </w:p>
        </w:tc>
        <w:tc>
          <w:tcPr>
            <w:tcW w:w="722" w:type="pct"/>
            <w:noWrap/>
            <w:vAlign w:val="bottom"/>
            <w:hideMark/>
          </w:tcPr>
          <w:p w14:paraId="119F787E" w14:textId="77777777" w:rsidR="002246FE" w:rsidRPr="00127C3E" w:rsidRDefault="002246FE">
            <w:pPr>
              <w:spacing w:line="240" w:lineRule="auto"/>
              <w:jc w:val="center"/>
              <w:rPr>
                <w:rFonts w:ascii="Times New Roman" w:eastAsia="Times New Roman" w:hAnsi="Times New Roman" w:cs="Times New Roman"/>
                <w:b/>
                <w:sz w:val="24"/>
                <w:szCs w:val="24"/>
              </w:rPr>
            </w:pPr>
            <w:r w:rsidRPr="00127C3E">
              <w:rPr>
                <w:rFonts w:ascii="Times New Roman" w:eastAsia="Times New Roman" w:hAnsi="Times New Roman" w:cs="Times New Roman"/>
                <w:b/>
                <w:sz w:val="24"/>
                <w:szCs w:val="24"/>
              </w:rPr>
              <w:t>&lt;.001</w:t>
            </w:r>
          </w:p>
        </w:tc>
        <w:tc>
          <w:tcPr>
            <w:tcW w:w="722" w:type="pct"/>
            <w:noWrap/>
            <w:vAlign w:val="bottom"/>
            <w:hideMark/>
          </w:tcPr>
          <w:p w14:paraId="2DDE2EF9"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.109</w:t>
            </w:r>
          </w:p>
        </w:tc>
        <w:tc>
          <w:tcPr>
            <w:tcW w:w="393" w:type="pct"/>
            <w:noWrap/>
            <w:vAlign w:val="bottom"/>
            <w:hideMark/>
          </w:tcPr>
          <w:p w14:paraId="3FBCDEF3" w14:textId="77777777" w:rsidR="002246FE" w:rsidRPr="00127C3E" w:rsidRDefault="002246FE">
            <w:pPr>
              <w:rPr>
                <w:rFonts w:ascii="Times New Roman" w:eastAsia="Times New Roman" w:hAnsi="Times New Roman" w:cs="Times New Roman"/>
                <w:sz w:val="24"/>
                <w:szCs w:val="24"/>
              </w:rPr>
            </w:pPr>
          </w:p>
        </w:tc>
      </w:tr>
      <w:tr w:rsidR="002246FE" w:rsidRPr="00127C3E" w14:paraId="3554993B" w14:textId="77777777" w:rsidTr="002246FE">
        <w:trPr>
          <w:trHeight w:val="300"/>
        </w:trPr>
        <w:tc>
          <w:tcPr>
            <w:tcW w:w="996" w:type="pct"/>
            <w:noWrap/>
            <w:vAlign w:val="bottom"/>
            <w:hideMark/>
          </w:tcPr>
          <w:p w14:paraId="66795283" w14:textId="77777777" w:rsidR="002246FE" w:rsidRPr="00127C3E" w:rsidRDefault="002246FE">
            <w:pPr>
              <w:spacing w:line="240" w:lineRule="auto"/>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Gameplay rating</w:t>
            </w:r>
          </w:p>
        </w:tc>
        <w:tc>
          <w:tcPr>
            <w:tcW w:w="722" w:type="pct"/>
            <w:noWrap/>
            <w:vAlign w:val="bottom"/>
            <w:hideMark/>
          </w:tcPr>
          <w:p w14:paraId="575F596F"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0.126</w:t>
            </w:r>
          </w:p>
        </w:tc>
        <w:tc>
          <w:tcPr>
            <w:tcW w:w="722" w:type="pct"/>
            <w:noWrap/>
            <w:vAlign w:val="bottom"/>
            <w:hideMark/>
          </w:tcPr>
          <w:p w14:paraId="7FF6DC19"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0.043</w:t>
            </w:r>
          </w:p>
        </w:tc>
        <w:tc>
          <w:tcPr>
            <w:tcW w:w="722" w:type="pct"/>
            <w:noWrap/>
            <w:vAlign w:val="bottom"/>
            <w:hideMark/>
          </w:tcPr>
          <w:p w14:paraId="3C66B70C" w14:textId="77777777" w:rsidR="002246FE" w:rsidRPr="00127C3E" w:rsidRDefault="002246FE">
            <w:pPr>
              <w:spacing w:line="240" w:lineRule="auto"/>
              <w:jc w:val="center"/>
              <w:rPr>
                <w:rFonts w:ascii="Times New Roman" w:eastAsia="Times New Roman" w:hAnsi="Times New Roman" w:cs="Times New Roman"/>
                <w:b/>
                <w:bCs/>
                <w:sz w:val="24"/>
                <w:szCs w:val="24"/>
              </w:rPr>
            </w:pPr>
            <w:r w:rsidRPr="00127C3E">
              <w:rPr>
                <w:rFonts w:ascii="Times New Roman" w:eastAsia="Times New Roman" w:hAnsi="Times New Roman" w:cs="Times New Roman"/>
                <w:b/>
                <w:bCs/>
                <w:sz w:val="24"/>
                <w:szCs w:val="24"/>
              </w:rPr>
              <w:t>-0.245</w:t>
            </w:r>
          </w:p>
        </w:tc>
        <w:tc>
          <w:tcPr>
            <w:tcW w:w="722" w:type="pct"/>
            <w:noWrap/>
            <w:vAlign w:val="bottom"/>
            <w:hideMark/>
          </w:tcPr>
          <w:p w14:paraId="4B892CE3"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-0.057</w:t>
            </w:r>
          </w:p>
        </w:tc>
        <w:tc>
          <w:tcPr>
            <w:tcW w:w="722" w:type="pct"/>
            <w:noWrap/>
            <w:vAlign w:val="bottom"/>
            <w:hideMark/>
          </w:tcPr>
          <w:p w14:paraId="688BDF06"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0.072</w:t>
            </w:r>
          </w:p>
        </w:tc>
        <w:tc>
          <w:tcPr>
            <w:tcW w:w="393" w:type="pct"/>
            <w:noWrap/>
            <w:vAlign w:val="bottom"/>
            <w:hideMark/>
          </w:tcPr>
          <w:p w14:paraId="58F7CBDC"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.095</w:t>
            </w:r>
          </w:p>
        </w:tc>
      </w:tr>
      <w:tr w:rsidR="002246FE" w:rsidRPr="00127C3E" w14:paraId="042AC638" w14:textId="77777777" w:rsidTr="002246FE">
        <w:trPr>
          <w:trHeight w:val="300"/>
        </w:trPr>
        <w:tc>
          <w:tcPr>
            <w:tcW w:w="996" w:type="pct"/>
            <w:noWrap/>
            <w:vAlign w:val="bottom"/>
            <w:hideMark/>
          </w:tcPr>
          <w:p w14:paraId="09872BE7" w14:textId="77777777" w:rsidR="002246FE" w:rsidRPr="00127C3E" w:rsidRDefault="002246FE">
            <w:pPr>
              <w:rPr>
                <w:rFonts w:ascii="Times New Roman" w:eastAsia="Times New Roman" w:hAnsi="Times New Roman" w:cs="Times New Roman"/>
                <w:sz w:val="24"/>
                <w:szCs w:val="24"/>
              </w:rPr>
            </w:pPr>
          </w:p>
        </w:tc>
        <w:tc>
          <w:tcPr>
            <w:tcW w:w="722" w:type="pct"/>
            <w:noWrap/>
            <w:vAlign w:val="bottom"/>
            <w:hideMark/>
          </w:tcPr>
          <w:p w14:paraId="21ABEAA0"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.005</w:t>
            </w:r>
          </w:p>
        </w:tc>
        <w:tc>
          <w:tcPr>
            <w:tcW w:w="722" w:type="pct"/>
            <w:noWrap/>
            <w:vAlign w:val="bottom"/>
            <w:hideMark/>
          </w:tcPr>
          <w:p w14:paraId="5B54CE52"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.271</w:t>
            </w:r>
          </w:p>
        </w:tc>
        <w:tc>
          <w:tcPr>
            <w:tcW w:w="722" w:type="pct"/>
            <w:noWrap/>
            <w:vAlign w:val="bottom"/>
            <w:hideMark/>
          </w:tcPr>
          <w:p w14:paraId="5F7C0398" w14:textId="77777777" w:rsidR="002246FE" w:rsidRPr="00127C3E" w:rsidRDefault="002246FE">
            <w:pPr>
              <w:spacing w:line="240" w:lineRule="auto"/>
              <w:jc w:val="center"/>
              <w:rPr>
                <w:rFonts w:ascii="Times New Roman" w:eastAsia="Times New Roman" w:hAnsi="Times New Roman" w:cs="Times New Roman"/>
                <w:b/>
                <w:sz w:val="24"/>
                <w:szCs w:val="24"/>
              </w:rPr>
            </w:pPr>
            <w:r w:rsidRPr="00127C3E">
              <w:rPr>
                <w:rFonts w:ascii="Times New Roman" w:eastAsia="Times New Roman" w:hAnsi="Times New Roman" w:cs="Times New Roman"/>
                <w:b/>
                <w:sz w:val="24"/>
                <w:szCs w:val="24"/>
              </w:rPr>
              <w:t>&lt;.001</w:t>
            </w:r>
          </w:p>
        </w:tc>
        <w:tc>
          <w:tcPr>
            <w:tcW w:w="722" w:type="pct"/>
            <w:noWrap/>
            <w:vAlign w:val="bottom"/>
            <w:hideMark/>
          </w:tcPr>
          <w:p w14:paraId="33A2B5F6"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.327</w:t>
            </w:r>
          </w:p>
        </w:tc>
        <w:tc>
          <w:tcPr>
            <w:tcW w:w="722" w:type="pct"/>
            <w:noWrap/>
            <w:vAlign w:val="bottom"/>
            <w:hideMark/>
          </w:tcPr>
          <w:p w14:paraId="042B6CBF"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.083</w:t>
            </w:r>
          </w:p>
        </w:tc>
        <w:tc>
          <w:tcPr>
            <w:tcW w:w="393" w:type="pct"/>
            <w:noWrap/>
            <w:vAlign w:val="bottom"/>
            <w:hideMark/>
          </w:tcPr>
          <w:p w14:paraId="10F78EB7" w14:textId="77777777" w:rsidR="002246FE" w:rsidRPr="00127C3E" w:rsidRDefault="002246FE">
            <w:pPr>
              <w:rPr>
                <w:rFonts w:ascii="Times New Roman" w:eastAsia="Times New Roman" w:hAnsi="Times New Roman" w:cs="Times New Roman"/>
                <w:sz w:val="24"/>
                <w:szCs w:val="24"/>
              </w:rPr>
            </w:pPr>
          </w:p>
        </w:tc>
      </w:tr>
      <w:tr w:rsidR="002246FE" w:rsidRPr="00127C3E" w14:paraId="3B263B73" w14:textId="77777777" w:rsidTr="002246FE">
        <w:trPr>
          <w:trHeight w:val="300"/>
        </w:trPr>
        <w:tc>
          <w:tcPr>
            <w:tcW w:w="996" w:type="pct"/>
            <w:noWrap/>
            <w:vAlign w:val="bottom"/>
            <w:hideMark/>
          </w:tcPr>
          <w:p w14:paraId="78030D9C" w14:textId="77777777" w:rsidR="002246FE" w:rsidRPr="00127C3E" w:rsidRDefault="002246FE">
            <w:pPr>
              <w:spacing w:line="240" w:lineRule="auto"/>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Controls rating</w:t>
            </w:r>
          </w:p>
        </w:tc>
        <w:tc>
          <w:tcPr>
            <w:tcW w:w="722" w:type="pct"/>
            <w:noWrap/>
            <w:vAlign w:val="bottom"/>
            <w:hideMark/>
          </w:tcPr>
          <w:p w14:paraId="282E0D83"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0.142</w:t>
            </w:r>
          </w:p>
        </w:tc>
        <w:tc>
          <w:tcPr>
            <w:tcW w:w="722" w:type="pct"/>
            <w:noWrap/>
            <w:vAlign w:val="bottom"/>
            <w:hideMark/>
          </w:tcPr>
          <w:p w14:paraId="09C92D8A"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-0.030</w:t>
            </w:r>
          </w:p>
        </w:tc>
        <w:tc>
          <w:tcPr>
            <w:tcW w:w="722" w:type="pct"/>
            <w:noWrap/>
            <w:vAlign w:val="bottom"/>
            <w:hideMark/>
          </w:tcPr>
          <w:p w14:paraId="05E4BD89" w14:textId="77777777" w:rsidR="002246FE" w:rsidRPr="00127C3E" w:rsidRDefault="002246FE">
            <w:pPr>
              <w:spacing w:line="240" w:lineRule="auto"/>
              <w:jc w:val="center"/>
              <w:rPr>
                <w:rFonts w:ascii="Times New Roman" w:eastAsia="Times New Roman" w:hAnsi="Times New Roman" w:cs="Times New Roman"/>
                <w:b/>
                <w:bCs/>
                <w:sz w:val="24"/>
                <w:szCs w:val="24"/>
              </w:rPr>
            </w:pPr>
            <w:r w:rsidRPr="00127C3E">
              <w:rPr>
                <w:rFonts w:ascii="Times New Roman" w:eastAsia="Times New Roman" w:hAnsi="Times New Roman" w:cs="Times New Roman"/>
                <w:b/>
                <w:bCs/>
                <w:sz w:val="24"/>
                <w:szCs w:val="24"/>
              </w:rPr>
              <w:t>-0.351</w:t>
            </w:r>
          </w:p>
        </w:tc>
        <w:tc>
          <w:tcPr>
            <w:tcW w:w="722" w:type="pct"/>
            <w:noWrap/>
            <w:vAlign w:val="bottom"/>
            <w:hideMark/>
          </w:tcPr>
          <w:p w14:paraId="3347DF4D"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-0.029</w:t>
            </w:r>
          </w:p>
        </w:tc>
        <w:tc>
          <w:tcPr>
            <w:tcW w:w="722" w:type="pct"/>
            <w:noWrap/>
            <w:vAlign w:val="bottom"/>
            <w:hideMark/>
          </w:tcPr>
          <w:p w14:paraId="674E5F18"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0.122</w:t>
            </w:r>
          </w:p>
        </w:tc>
        <w:tc>
          <w:tcPr>
            <w:tcW w:w="393" w:type="pct"/>
            <w:noWrap/>
            <w:vAlign w:val="bottom"/>
            <w:hideMark/>
          </w:tcPr>
          <w:p w14:paraId="44A2F88E"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.168</w:t>
            </w:r>
          </w:p>
        </w:tc>
      </w:tr>
      <w:tr w:rsidR="002246FE" w:rsidRPr="00127C3E" w14:paraId="1D3A1685" w14:textId="77777777" w:rsidTr="002246FE">
        <w:trPr>
          <w:trHeight w:val="300"/>
        </w:trPr>
        <w:tc>
          <w:tcPr>
            <w:tcW w:w="996" w:type="pct"/>
            <w:noWrap/>
            <w:vAlign w:val="bottom"/>
            <w:hideMark/>
          </w:tcPr>
          <w:p w14:paraId="44C378C7" w14:textId="77777777" w:rsidR="002246FE" w:rsidRPr="00127C3E" w:rsidRDefault="002246FE">
            <w:pPr>
              <w:rPr>
                <w:rFonts w:ascii="Times New Roman" w:eastAsia="Times New Roman" w:hAnsi="Times New Roman" w:cs="Times New Roman"/>
                <w:sz w:val="24"/>
                <w:szCs w:val="24"/>
              </w:rPr>
            </w:pPr>
          </w:p>
        </w:tc>
        <w:tc>
          <w:tcPr>
            <w:tcW w:w="722" w:type="pct"/>
            <w:noWrap/>
            <w:vAlign w:val="bottom"/>
            <w:hideMark/>
          </w:tcPr>
          <w:p w14:paraId="19FD4782"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.001</w:t>
            </w:r>
          </w:p>
        </w:tc>
        <w:tc>
          <w:tcPr>
            <w:tcW w:w="722" w:type="pct"/>
            <w:noWrap/>
            <w:vAlign w:val="bottom"/>
            <w:hideMark/>
          </w:tcPr>
          <w:p w14:paraId="24ACF835"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.432</w:t>
            </w:r>
          </w:p>
        </w:tc>
        <w:tc>
          <w:tcPr>
            <w:tcW w:w="722" w:type="pct"/>
            <w:noWrap/>
            <w:vAlign w:val="bottom"/>
            <w:hideMark/>
          </w:tcPr>
          <w:p w14:paraId="1ABAC2A7" w14:textId="77777777" w:rsidR="002246FE" w:rsidRPr="00127C3E" w:rsidRDefault="002246FE">
            <w:pPr>
              <w:spacing w:line="240" w:lineRule="auto"/>
              <w:jc w:val="center"/>
              <w:rPr>
                <w:rFonts w:ascii="Times New Roman" w:eastAsia="Times New Roman" w:hAnsi="Times New Roman" w:cs="Times New Roman"/>
                <w:b/>
                <w:sz w:val="24"/>
                <w:szCs w:val="24"/>
              </w:rPr>
            </w:pPr>
            <w:r w:rsidRPr="00127C3E">
              <w:rPr>
                <w:rFonts w:ascii="Times New Roman" w:eastAsia="Times New Roman" w:hAnsi="Times New Roman" w:cs="Times New Roman"/>
                <w:b/>
                <w:sz w:val="24"/>
                <w:szCs w:val="24"/>
              </w:rPr>
              <w:t>&lt;.001</w:t>
            </w:r>
          </w:p>
        </w:tc>
        <w:tc>
          <w:tcPr>
            <w:tcW w:w="722" w:type="pct"/>
            <w:noWrap/>
            <w:vAlign w:val="bottom"/>
            <w:hideMark/>
          </w:tcPr>
          <w:p w14:paraId="09CA3964"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.556</w:t>
            </w:r>
          </w:p>
        </w:tc>
        <w:tc>
          <w:tcPr>
            <w:tcW w:w="722" w:type="pct"/>
            <w:noWrap/>
            <w:vAlign w:val="bottom"/>
            <w:hideMark/>
          </w:tcPr>
          <w:p w14:paraId="2E087810"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.001</w:t>
            </w:r>
          </w:p>
        </w:tc>
        <w:tc>
          <w:tcPr>
            <w:tcW w:w="393" w:type="pct"/>
            <w:noWrap/>
            <w:vAlign w:val="bottom"/>
            <w:hideMark/>
          </w:tcPr>
          <w:p w14:paraId="15F2C346" w14:textId="77777777" w:rsidR="002246FE" w:rsidRPr="00127C3E" w:rsidRDefault="002246FE">
            <w:pPr>
              <w:rPr>
                <w:rFonts w:ascii="Times New Roman" w:eastAsia="Times New Roman" w:hAnsi="Times New Roman" w:cs="Times New Roman"/>
                <w:sz w:val="24"/>
                <w:szCs w:val="24"/>
              </w:rPr>
            </w:pPr>
          </w:p>
        </w:tc>
      </w:tr>
      <w:tr w:rsidR="002246FE" w:rsidRPr="00127C3E" w14:paraId="2CA087E9" w14:textId="77777777" w:rsidTr="002246FE">
        <w:trPr>
          <w:trHeight w:val="300"/>
        </w:trPr>
        <w:tc>
          <w:tcPr>
            <w:tcW w:w="996" w:type="pct"/>
            <w:noWrap/>
            <w:vAlign w:val="bottom"/>
            <w:hideMark/>
          </w:tcPr>
          <w:p w14:paraId="587EA7BC" w14:textId="77777777" w:rsidR="002246FE" w:rsidRPr="00127C3E" w:rsidRDefault="002246FE">
            <w:pPr>
              <w:spacing w:line="240" w:lineRule="auto"/>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Overall rating</w:t>
            </w:r>
          </w:p>
        </w:tc>
        <w:tc>
          <w:tcPr>
            <w:tcW w:w="722" w:type="pct"/>
            <w:noWrap/>
            <w:vAlign w:val="bottom"/>
            <w:hideMark/>
          </w:tcPr>
          <w:p w14:paraId="0DF5B2B6"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0.097</w:t>
            </w:r>
          </w:p>
        </w:tc>
        <w:tc>
          <w:tcPr>
            <w:tcW w:w="722" w:type="pct"/>
            <w:noWrap/>
            <w:vAlign w:val="bottom"/>
            <w:hideMark/>
          </w:tcPr>
          <w:p w14:paraId="25D5BAAC" w14:textId="77777777" w:rsidR="002246FE" w:rsidRPr="00127C3E" w:rsidRDefault="002246FE">
            <w:pPr>
              <w:spacing w:line="240" w:lineRule="auto"/>
              <w:jc w:val="center"/>
              <w:rPr>
                <w:rFonts w:ascii="Times New Roman" w:eastAsia="Times New Roman" w:hAnsi="Times New Roman" w:cs="Times New Roman"/>
                <w:b/>
                <w:bCs/>
                <w:sz w:val="24"/>
                <w:szCs w:val="24"/>
              </w:rPr>
            </w:pPr>
            <w:r w:rsidRPr="00127C3E">
              <w:rPr>
                <w:rFonts w:ascii="Times New Roman" w:eastAsia="Times New Roman" w:hAnsi="Times New Roman" w:cs="Times New Roman"/>
                <w:b/>
                <w:bCs/>
                <w:sz w:val="24"/>
                <w:szCs w:val="24"/>
              </w:rPr>
              <w:t>0.213</w:t>
            </w:r>
          </w:p>
        </w:tc>
        <w:tc>
          <w:tcPr>
            <w:tcW w:w="722" w:type="pct"/>
            <w:noWrap/>
            <w:vAlign w:val="bottom"/>
            <w:hideMark/>
          </w:tcPr>
          <w:p w14:paraId="13672810" w14:textId="77777777" w:rsidR="002246FE" w:rsidRPr="00127C3E" w:rsidRDefault="002246FE">
            <w:pPr>
              <w:spacing w:line="240" w:lineRule="auto"/>
              <w:jc w:val="center"/>
              <w:rPr>
                <w:rFonts w:ascii="Times New Roman" w:eastAsia="Times New Roman" w:hAnsi="Times New Roman" w:cs="Times New Roman"/>
                <w:b/>
                <w:bCs/>
                <w:sz w:val="24"/>
                <w:szCs w:val="24"/>
              </w:rPr>
            </w:pPr>
            <w:r w:rsidRPr="00127C3E">
              <w:rPr>
                <w:rFonts w:ascii="Times New Roman" w:eastAsia="Times New Roman" w:hAnsi="Times New Roman" w:cs="Times New Roman"/>
                <w:b/>
                <w:bCs/>
                <w:sz w:val="24"/>
                <w:szCs w:val="24"/>
              </w:rPr>
              <w:t>-0.356</w:t>
            </w:r>
          </w:p>
        </w:tc>
        <w:tc>
          <w:tcPr>
            <w:tcW w:w="722" w:type="pct"/>
            <w:noWrap/>
            <w:vAlign w:val="bottom"/>
            <w:hideMark/>
          </w:tcPr>
          <w:p w14:paraId="77789D8A"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-0.030</w:t>
            </w:r>
          </w:p>
        </w:tc>
        <w:tc>
          <w:tcPr>
            <w:tcW w:w="722" w:type="pct"/>
            <w:noWrap/>
            <w:vAlign w:val="bottom"/>
            <w:hideMark/>
          </w:tcPr>
          <w:p w14:paraId="6940AC05"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0.042</w:t>
            </w:r>
          </w:p>
        </w:tc>
        <w:tc>
          <w:tcPr>
            <w:tcW w:w="393" w:type="pct"/>
            <w:noWrap/>
            <w:vAlign w:val="bottom"/>
            <w:hideMark/>
          </w:tcPr>
          <w:p w14:paraId="71142371"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.214</w:t>
            </w:r>
          </w:p>
        </w:tc>
      </w:tr>
      <w:tr w:rsidR="002246FE" w:rsidRPr="00127C3E" w14:paraId="421AF907" w14:textId="77777777" w:rsidTr="002246FE">
        <w:trPr>
          <w:trHeight w:val="300"/>
        </w:trPr>
        <w:tc>
          <w:tcPr>
            <w:tcW w:w="996" w:type="pct"/>
            <w:noWrap/>
            <w:vAlign w:val="bottom"/>
            <w:hideMark/>
          </w:tcPr>
          <w:p w14:paraId="258AB1D0" w14:textId="77777777" w:rsidR="002246FE" w:rsidRPr="00127C3E" w:rsidRDefault="002246FE">
            <w:pPr>
              <w:rPr>
                <w:rFonts w:ascii="Times New Roman" w:eastAsia="Times New Roman" w:hAnsi="Times New Roman" w:cs="Times New Roman"/>
                <w:sz w:val="24"/>
                <w:szCs w:val="24"/>
              </w:rPr>
            </w:pPr>
          </w:p>
        </w:tc>
        <w:tc>
          <w:tcPr>
            <w:tcW w:w="722" w:type="pct"/>
            <w:noWrap/>
            <w:vAlign w:val="bottom"/>
            <w:hideMark/>
          </w:tcPr>
          <w:p w14:paraId="54D44CEE"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.098</w:t>
            </w:r>
          </w:p>
        </w:tc>
        <w:tc>
          <w:tcPr>
            <w:tcW w:w="722" w:type="pct"/>
            <w:noWrap/>
            <w:vAlign w:val="bottom"/>
            <w:hideMark/>
          </w:tcPr>
          <w:p w14:paraId="6F983487" w14:textId="77777777" w:rsidR="002246FE" w:rsidRPr="00127C3E" w:rsidRDefault="002246FE">
            <w:pPr>
              <w:spacing w:line="240" w:lineRule="auto"/>
              <w:jc w:val="center"/>
              <w:rPr>
                <w:rFonts w:ascii="Times New Roman" w:eastAsia="Times New Roman" w:hAnsi="Times New Roman" w:cs="Times New Roman"/>
                <w:b/>
                <w:sz w:val="24"/>
                <w:szCs w:val="24"/>
              </w:rPr>
            </w:pPr>
            <w:r w:rsidRPr="00127C3E">
              <w:rPr>
                <w:rFonts w:ascii="Times New Roman" w:eastAsia="Times New Roman" w:hAnsi="Times New Roman" w:cs="Times New Roman"/>
                <w:b/>
                <w:sz w:val="24"/>
                <w:szCs w:val="24"/>
              </w:rPr>
              <w:t>&lt;.001</w:t>
            </w:r>
          </w:p>
        </w:tc>
        <w:tc>
          <w:tcPr>
            <w:tcW w:w="722" w:type="pct"/>
            <w:noWrap/>
            <w:vAlign w:val="bottom"/>
            <w:hideMark/>
          </w:tcPr>
          <w:p w14:paraId="3D2418BA" w14:textId="77777777" w:rsidR="002246FE" w:rsidRPr="00127C3E" w:rsidRDefault="002246FE">
            <w:pPr>
              <w:spacing w:line="240" w:lineRule="auto"/>
              <w:jc w:val="center"/>
              <w:rPr>
                <w:rFonts w:ascii="Times New Roman" w:eastAsia="Times New Roman" w:hAnsi="Times New Roman" w:cs="Times New Roman"/>
                <w:b/>
                <w:sz w:val="24"/>
                <w:szCs w:val="24"/>
              </w:rPr>
            </w:pPr>
            <w:r w:rsidRPr="00127C3E">
              <w:rPr>
                <w:rFonts w:ascii="Times New Roman" w:eastAsia="Times New Roman" w:hAnsi="Times New Roman" w:cs="Times New Roman"/>
                <w:b/>
                <w:sz w:val="24"/>
                <w:szCs w:val="24"/>
              </w:rPr>
              <w:t>&lt;.001</w:t>
            </w:r>
          </w:p>
        </w:tc>
        <w:tc>
          <w:tcPr>
            <w:tcW w:w="722" w:type="pct"/>
            <w:noWrap/>
            <w:vAlign w:val="bottom"/>
            <w:hideMark/>
          </w:tcPr>
          <w:p w14:paraId="2CD570D0"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.452</w:t>
            </w:r>
          </w:p>
        </w:tc>
        <w:tc>
          <w:tcPr>
            <w:tcW w:w="722" w:type="pct"/>
            <w:noWrap/>
            <w:vAlign w:val="bottom"/>
            <w:hideMark/>
          </w:tcPr>
          <w:p w14:paraId="13559BDB"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.337</w:t>
            </w:r>
          </w:p>
        </w:tc>
        <w:tc>
          <w:tcPr>
            <w:tcW w:w="393" w:type="pct"/>
            <w:noWrap/>
            <w:vAlign w:val="bottom"/>
            <w:hideMark/>
          </w:tcPr>
          <w:p w14:paraId="5648CE30" w14:textId="77777777" w:rsidR="002246FE" w:rsidRPr="00127C3E" w:rsidRDefault="002246FE">
            <w:pPr>
              <w:rPr>
                <w:rFonts w:ascii="Times New Roman" w:eastAsia="Times New Roman" w:hAnsi="Times New Roman" w:cs="Times New Roman"/>
                <w:sz w:val="24"/>
                <w:szCs w:val="24"/>
              </w:rPr>
            </w:pPr>
          </w:p>
        </w:tc>
      </w:tr>
      <w:tr w:rsidR="002246FE" w:rsidRPr="00127C3E" w14:paraId="44BDE810" w14:textId="77777777" w:rsidTr="002246FE">
        <w:trPr>
          <w:trHeight w:val="300"/>
        </w:trPr>
        <w:tc>
          <w:tcPr>
            <w:tcW w:w="996" w:type="pct"/>
            <w:noWrap/>
            <w:vAlign w:val="bottom"/>
            <w:hideMark/>
          </w:tcPr>
          <w:p w14:paraId="1FD06979" w14:textId="77777777" w:rsidR="002246FE" w:rsidRPr="00127C3E" w:rsidRDefault="002246FE">
            <w:pPr>
              <w:spacing w:line="240" w:lineRule="auto"/>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Affect</w:t>
            </w:r>
          </w:p>
        </w:tc>
        <w:tc>
          <w:tcPr>
            <w:tcW w:w="722" w:type="pct"/>
            <w:noWrap/>
            <w:vAlign w:val="bottom"/>
            <w:hideMark/>
          </w:tcPr>
          <w:p w14:paraId="196AF7F6"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-0.015</w:t>
            </w:r>
          </w:p>
        </w:tc>
        <w:tc>
          <w:tcPr>
            <w:tcW w:w="722" w:type="pct"/>
            <w:noWrap/>
            <w:vAlign w:val="bottom"/>
            <w:hideMark/>
          </w:tcPr>
          <w:p w14:paraId="37B76A44" w14:textId="77777777" w:rsidR="002246FE" w:rsidRPr="00127C3E" w:rsidRDefault="002246FE">
            <w:pPr>
              <w:spacing w:line="240" w:lineRule="auto"/>
              <w:jc w:val="center"/>
              <w:rPr>
                <w:rFonts w:ascii="Times New Roman" w:eastAsia="Times New Roman" w:hAnsi="Times New Roman" w:cs="Times New Roman"/>
                <w:b/>
                <w:bCs/>
                <w:sz w:val="24"/>
                <w:szCs w:val="24"/>
              </w:rPr>
            </w:pPr>
            <w:r w:rsidRPr="00127C3E">
              <w:rPr>
                <w:rFonts w:ascii="Times New Roman" w:eastAsia="Times New Roman" w:hAnsi="Times New Roman" w:cs="Times New Roman"/>
                <w:b/>
                <w:bCs/>
                <w:sz w:val="24"/>
                <w:szCs w:val="24"/>
              </w:rPr>
              <w:t>0.176</w:t>
            </w:r>
          </w:p>
        </w:tc>
        <w:tc>
          <w:tcPr>
            <w:tcW w:w="722" w:type="pct"/>
            <w:noWrap/>
            <w:vAlign w:val="bottom"/>
            <w:hideMark/>
          </w:tcPr>
          <w:p w14:paraId="12747AA3" w14:textId="77777777" w:rsidR="002246FE" w:rsidRPr="00127C3E" w:rsidRDefault="002246FE">
            <w:pPr>
              <w:spacing w:line="240" w:lineRule="auto"/>
              <w:jc w:val="center"/>
              <w:rPr>
                <w:rFonts w:ascii="Times New Roman" w:eastAsia="Times New Roman" w:hAnsi="Times New Roman" w:cs="Times New Roman"/>
                <w:b/>
                <w:bCs/>
                <w:sz w:val="24"/>
                <w:szCs w:val="24"/>
              </w:rPr>
            </w:pPr>
            <w:r w:rsidRPr="00127C3E">
              <w:rPr>
                <w:rFonts w:ascii="Times New Roman" w:eastAsia="Times New Roman" w:hAnsi="Times New Roman" w:cs="Times New Roman"/>
                <w:b/>
                <w:bCs/>
                <w:sz w:val="24"/>
                <w:szCs w:val="24"/>
              </w:rPr>
              <w:t>-0.276</w:t>
            </w:r>
          </w:p>
        </w:tc>
        <w:tc>
          <w:tcPr>
            <w:tcW w:w="722" w:type="pct"/>
            <w:noWrap/>
            <w:vAlign w:val="bottom"/>
            <w:hideMark/>
          </w:tcPr>
          <w:p w14:paraId="19918114" w14:textId="77777777" w:rsidR="002246FE" w:rsidRPr="00127C3E" w:rsidRDefault="002246FE">
            <w:pPr>
              <w:spacing w:line="240" w:lineRule="auto"/>
              <w:jc w:val="center"/>
              <w:rPr>
                <w:rFonts w:ascii="Times New Roman" w:eastAsia="Times New Roman" w:hAnsi="Times New Roman" w:cs="Times New Roman"/>
                <w:b/>
                <w:bCs/>
                <w:sz w:val="24"/>
                <w:szCs w:val="24"/>
              </w:rPr>
            </w:pPr>
            <w:r w:rsidRPr="00127C3E">
              <w:rPr>
                <w:rFonts w:ascii="Times New Roman" w:eastAsia="Times New Roman" w:hAnsi="Times New Roman" w:cs="Times New Roman"/>
                <w:b/>
                <w:bCs/>
                <w:sz w:val="24"/>
                <w:szCs w:val="24"/>
              </w:rPr>
              <w:t>-0.207</w:t>
            </w:r>
          </w:p>
        </w:tc>
        <w:tc>
          <w:tcPr>
            <w:tcW w:w="722" w:type="pct"/>
            <w:noWrap/>
            <w:vAlign w:val="bottom"/>
            <w:hideMark/>
          </w:tcPr>
          <w:p w14:paraId="7E11A923"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-0.050</w:t>
            </w:r>
          </w:p>
        </w:tc>
        <w:tc>
          <w:tcPr>
            <w:tcW w:w="393" w:type="pct"/>
            <w:noWrap/>
            <w:vAlign w:val="bottom"/>
            <w:hideMark/>
          </w:tcPr>
          <w:p w14:paraId="0692B1DC"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.164</w:t>
            </w:r>
          </w:p>
        </w:tc>
      </w:tr>
      <w:tr w:rsidR="002246FE" w:rsidRPr="00127C3E" w14:paraId="76B60B62" w14:textId="77777777" w:rsidTr="002246FE">
        <w:trPr>
          <w:trHeight w:val="300"/>
        </w:trPr>
        <w:tc>
          <w:tcPr>
            <w:tcW w:w="996" w:type="pct"/>
            <w:noWrap/>
            <w:vAlign w:val="bottom"/>
            <w:hideMark/>
          </w:tcPr>
          <w:p w14:paraId="447C8EEB" w14:textId="77777777" w:rsidR="002246FE" w:rsidRPr="00127C3E" w:rsidRDefault="002246FE">
            <w:pPr>
              <w:rPr>
                <w:rFonts w:ascii="Times New Roman" w:eastAsia="Times New Roman" w:hAnsi="Times New Roman" w:cs="Times New Roman"/>
                <w:sz w:val="24"/>
                <w:szCs w:val="24"/>
              </w:rPr>
            </w:pPr>
          </w:p>
        </w:tc>
        <w:tc>
          <w:tcPr>
            <w:tcW w:w="722" w:type="pct"/>
            <w:noWrap/>
            <w:vAlign w:val="bottom"/>
            <w:hideMark/>
          </w:tcPr>
          <w:p w14:paraId="7983B6CB"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.753</w:t>
            </w:r>
          </w:p>
        </w:tc>
        <w:tc>
          <w:tcPr>
            <w:tcW w:w="722" w:type="pct"/>
            <w:noWrap/>
            <w:vAlign w:val="bottom"/>
            <w:hideMark/>
          </w:tcPr>
          <w:p w14:paraId="4D087964" w14:textId="77777777" w:rsidR="002246FE" w:rsidRPr="00127C3E" w:rsidRDefault="002246FE">
            <w:pPr>
              <w:spacing w:line="240" w:lineRule="auto"/>
              <w:jc w:val="center"/>
              <w:rPr>
                <w:rFonts w:ascii="Times New Roman" w:eastAsia="Times New Roman" w:hAnsi="Times New Roman" w:cs="Times New Roman"/>
                <w:b/>
                <w:sz w:val="24"/>
                <w:szCs w:val="24"/>
              </w:rPr>
            </w:pPr>
            <w:r w:rsidRPr="00127C3E">
              <w:rPr>
                <w:rFonts w:ascii="Times New Roman" w:eastAsia="Times New Roman" w:hAnsi="Times New Roman" w:cs="Times New Roman"/>
                <w:b/>
                <w:sz w:val="24"/>
                <w:szCs w:val="24"/>
              </w:rPr>
              <w:t>&lt;.001</w:t>
            </w:r>
          </w:p>
        </w:tc>
        <w:tc>
          <w:tcPr>
            <w:tcW w:w="722" w:type="pct"/>
            <w:noWrap/>
            <w:vAlign w:val="bottom"/>
            <w:hideMark/>
          </w:tcPr>
          <w:p w14:paraId="5925BDAE" w14:textId="77777777" w:rsidR="002246FE" w:rsidRPr="00127C3E" w:rsidRDefault="002246FE">
            <w:pPr>
              <w:spacing w:line="240" w:lineRule="auto"/>
              <w:jc w:val="center"/>
              <w:rPr>
                <w:rFonts w:ascii="Times New Roman" w:eastAsia="Times New Roman" w:hAnsi="Times New Roman" w:cs="Times New Roman"/>
                <w:b/>
                <w:sz w:val="24"/>
                <w:szCs w:val="24"/>
              </w:rPr>
            </w:pPr>
            <w:r w:rsidRPr="00127C3E">
              <w:rPr>
                <w:rFonts w:ascii="Times New Roman" w:eastAsia="Times New Roman" w:hAnsi="Times New Roman" w:cs="Times New Roman"/>
                <w:b/>
                <w:sz w:val="24"/>
                <w:szCs w:val="24"/>
              </w:rPr>
              <w:t>&lt;.001</w:t>
            </w:r>
          </w:p>
        </w:tc>
        <w:tc>
          <w:tcPr>
            <w:tcW w:w="722" w:type="pct"/>
            <w:noWrap/>
            <w:vAlign w:val="bottom"/>
            <w:hideMark/>
          </w:tcPr>
          <w:p w14:paraId="17EA9993" w14:textId="77777777" w:rsidR="002246FE" w:rsidRPr="00127C3E" w:rsidRDefault="002246FE">
            <w:pPr>
              <w:spacing w:line="240" w:lineRule="auto"/>
              <w:jc w:val="center"/>
              <w:rPr>
                <w:rFonts w:ascii="Times New Roman" w:eastAsia="Times New Roman" w:hAnsi="Times New Roman" w:cs="Times New Roman"/>
                <w:b/>
                <w:sz w:val="24"/>
                <w:szCs w:val="24"/>
              </w:rPr>
            </w:pPr>
            <w:r w:rsidRPr="00127C3E">
              <w:rPr>
                <w:rFonts w:ascii="Times New Roman" w:eastAsia="Times New Roman" w:hAnsi="Times New Roman" w:cs="Times New Roman"/>
                <w:b/>
                <w:sz w:val="24"/>
                <w:szCs w:val="24"/>
              </w:rPr>
              <w:t>&lt;.001</w:t>
            </w:r>
          </w:p>
        </w:tc>
        <w:tc>
          <w:tcPr>
            <w:tcW w:w="722" w:type="pct"/>
            <w:noWrap/>
            <w:vAlign w:val="bottom"/>
            <w:hideMark/>
          </w:tcPr>
          <w:p w14:paraId="1E125C52"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.266</w:t>
            </w:r>
          </w:p>
        </w:tc>
        <w:tc>
          <w:tcPr>
            <w:tcW w:w="393" w:type="pct"/>
            <w:noWrap/>
            <w:vAlign w:val="bottom"/>
            <w:hideMark/>
          </w:tcPr>
          <w:p w14:paraId="416C66F1" w14:textId="77777777" w:rsidR="002246FE" w:rsidRPr="00127C3E" w:rsidRDefault="002246FE">
            <w:pPr>
              <w:rPr>
                <w:rFonts w:ascii="Times New Roman" w:eastAsia="Times New Roman" w:hAnsi="Times New Roman" w:cs="Times New Roman"/>
                <w:sz w:val="24"/>
                <w:szCs w:val="24"/>
              </w:rPr>
            </w:pPr>
          </w:p>
        </w:tc>
      </w:tr>
      <w:tr w:rsidR="002246FE" w:rsidRPr="00127C3E" w14:paraId="3A05D873" w14:textId="77777777" w:rsidTr="002246FE">
        <w:trPr>
          <w:trHeight w:val="300"/>
        </w:trPr>
        <w:tc>
          <w:tcPr>
            <w:tcW w:w="996" w:type="pct"/>
            <w:noWrap/>
            <w:vAlign w:val="bottom"/>
            <w:hideMark/>
          </w:tcPr>
          <w:p w14:paraId="40DF94A7" w14:textId="77777777" w:rsidR="002246FE" w:rsidRPr="00127C3E" w:rsidRDefault="002246FE">
            <w:pPr>
              <w:spacing w:line="240" w:lineRule="auto"/>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Arousal</w:t>
            </w:r>
          </w:p>
        </w:tc>
        <w:tc>
          <w:tcPr>
            <w:tcW w:w="722" w:type="pct"/>
            <w:noWrap/>
            <w:vAlign w:val="bottom"/>
            <w:hideMark/>
          </w:tcPr>
          <w:p w14:paraId="5C56B3CA" w14:textId="2D9F90CB" w:rsidR="002246FE" w:rsidRPr="00127C3E" w:rsidRDefault="002246FE">
            <w:pPr>
              <w:spacing w:line="240" w:lineRule="auto"/>
              <w:jc w:val="center"/>
              <w:rPr>
                <w:rFonts w:ascii="Times New Roman" w:eastAsia="Times New Roman" w:hAnsi="Times New Roman" w:cs="Times New Roman"/>
                <w:b/>
                <w:bCs/>
                <w:sz w:val="24"/>
                <w:szCs w:val="24"/>
              </w:rPr>
            </w:pPr>
            <w:r w:rsidRPr="00127C3E">
              <w:rPr>
                <w:rFonts w:ascii="Times New Roman" w:eastAsia="Times New Roman" w:hAnsi="Times New Roman" w:cs="Times New Roman"/>
                <w:b/>
                <w:bCs/>
                <w:sz w:val="24"/>
                <w:szCs w:val="24"/>
              </w:rPr>
              <w:t>0.262</w:t>
            </w:r>
          </w:p>
        </w:tc>
        <w:tc>
          <w:tcPr>
            <w:tcW w:w="722" w:type="pct"/>
            <w:noWrap/>
            <w:vAlign w:val="bottom"/>
            <w:hideMark/>
          </w:tcPr>
          <w:p w14:paraId="053C4685" w14:textId="5D828B65"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0.018</w:t>
            </w:r>
          </w:p>
        </w:tc>
        <w:tc>
          <w:tcPr>
            <w:tcW w:w="722" w:type="pct"/>
            <w:noWrap/>
            <w:vAlign w:val="bottom"/>
            <w:hideMark/>
          </w:tcPr>
          <w:p w14:paraId="746A12A3" w14:textId="2E9014E8" w:rsidR="002246FE" w:rsidRPr="00127C3E" w:rsidRDefault="00810211">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w:t>
            </w:r>
            <w:r w:rsidR="002246FE" w:rsidRPr="00127C3E">
              <w:rPr>
                <w:rFonts w:ascii="Times New Roman" w:eastAsia="Times New Roman" w:hAnsi="Times New Roman" w:cs="Times New Roman"/>
                <w:sz w:val="24"/>
                <w:szCs w:val="24"/>
              </w:rPr>
              <w:t>0.044</w:t>
            </w:r>
          </w:p>
        </w:tc>
        <w:tc>
          <w:tcPr>
            <w:tcW w:w="722" w:type="pct"/>
            <w:noWrap/>
            <w:vAlign w:val="bottom"/>
            <w:hideMark/>
          </w:tcPr>
          <w:p w14:paraId="2459EB81" w14:textId="742A7EC0"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0.143</w:t>
            </w:r>
          </w:p>
        </w:tc>
        <w:tc>
          <w:tcPr>
            <w:tcW w:w="722" w:type="pct"/>
            <w:noWrap/>
            <w:vAlign w:val="bottom"/>
            <w:hideMark/>
          </w:tcPr>
          <w:p w14:paraId="28AC8A1C" w14:textId="40AEBC0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0.152</w:t>
            </w:r>
          </w:p>
        </w:tc>
        <w:tc>
          <w:tcPr>
            <w:tcW w:w="393" w:type="pct"/>
            <w:noWrap/>
            <w:vAlign w:val="bottom"/>
            <w:hideMark/>
          </w:tcPr>
          <w:p w14:paraId="7E3B0A44"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.179</w:t>
            </w:r>
          </w:p>
        </w:tc>
      </w:tr>
      <w:tr w:rsidR="002246FE" w:rsidRPr="00127C3E" w14:paraId="1CDB19AA" w14:textId="77777777" w:rsidTr="002246FE">
        <w:trPr>
          <w:trHeight w:val="300"/>
        </w:trPr>
        <w:tc>
          <w:tcPr>
            <w:tcW w:w="996" w:type="pct"/>
            <w:tcBorders>
              <w:top w:val="nil"/>
              <w:left w:val="nil"/>
              <w:bottom w:val="single" w:sz="4" w:space="0" w:color="auto"/>
              <w:right w:val="nil"/>
            </w:tcBorders>
            <w:noWrap/>
            <w:vAlign w:val="bottom"/>
            <w:hideMark/>
          </w:tcPr>
          <w:p w14:paraId="0D4D9676" w14:textId="77777777" w:rsidR="002246FE" w:rsidRPr="00127C3E" w:rsidRDefault="002246FE">
            <w:pPr>
              <w:rPr>
                <w:rFonts w:ascii="Times New Roman" w:eastAsia="Times New Roman" w:hAnsi="Times New Roman" w:cs="Times New Roman"/>
                <w:sz w:val="24"/>
                <w:szCs w:val="24"/>
              </w:rPr>
            </w:pPr>
          </w:p>
        </w:tc>
        <w:tc>
          <w:tcPr>
            <w:tcW w:w="722" w:type="pct"/>
            <w:tcBorders>
              <w:top w:val="nil"/>
              <w:left w:val="nil"/>
              <w:bottom w:val="single" w:sz="4" w:space="0" w:color="auto"/>
              <w:right w:val="nil"/>
            </w:tcBorders>
            <w:noWrap/>
            <w:vAlign w:val="bottom"/>
            <w:hideMark/>
          </w:tcPr>
          <w:p w14:paraId="7491E8CF" w14:textId="77777777" w:rsidR="002246FE" w:rsidRPr="00127C3E" w:rsidRDefault="002246FE">
            <w:pPr>
              <w:spacing w:line="240" w:lineRule="auto"/>
              <w:jc w:val="center"/>
              <w:rPr>
                <w:rFonts w:ascii="Times New Roman" w:eastAsia="Times New Roman" w:hAnsi="Times New Roman" w:cs="Times New Roman"/>
                <w:b/>
                <w:sz w:val="24"/>
                <w:szCs w:val="24"/>
              </w:rPr>
            </w:pPr>
            <w:r w:rsidRPr="00127C3E">
              <w:rPr>
                <w:rFonts w:ascii="Times New Roman" w:eastAsia="Times New Roman" w:hAnsi="Times New Roman" w:cs="Times New Roman"/>
                <w:b/>
                <w:sz w:val="24"/>
                <w:szCs w:val="24"/>
              </w:rPr>
              <w:t>&lt;.001</w:t>
            </w:r>
          </w:p>
        </w:tc>
        <w:tc>
          <w:tcPr>
            <w:tcW w:w="722" w:type="pct"/>
            <w:tcBorders>
              <w:top w:val="nil"/>
              <w:left w:val="nil"/>
              <w:bottom w:val="single" w:sz="4" w:space="0" w:color="auto"/>
              <w:right w:val="nil"/>
            </w:tcBorders>
            <w:noWrap/>
            <w:vAlign w:val="bottom"/>
            <w:hideMark/>
          </w:tcPr>
          <w:p w14:paraId="1C9D3307"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.684</w:t>
            </w:r>
          </w:p>
        </w:tc>
        <w:tc>
          <w:tcPr>
            <w:tcW w:w="722" w:type="pct"/>
            <w:tcBorders>
              <w:top w:val="nil"/>
              <w:left w:val="nil"/>
              <w:bottom w:val="single" w:sz="4" w:space="0" w:color="auto"/>
              <w:right w:val="nil"/>
            </w:tcBorders>
            <w:noWrap/>
            <w:vAlign w:val="bottom"/>
            <w:hideMark/>
          </w:tcPr>
          <w:p w14:paraId="55BB67B0"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.306</w:t>
            </w:r>
          </w:p>
        </w:tc>
        <w:tc>
          <w:tcPr>
            <w:tcW w:w="722" w:type="pct"/>
            <w:tcBorders>
              <w:top w:val="nil"/>
              <w:left w:val="nil"/>
              <w:bottom w:val="single" w:sz="4" w:space="0" w:color="auto"/>
              <w:right w:val="nil"/>
            </w:tcBorders>
            <w:noWrap/>
            <w:vAlign w:val="bottom"/>
            <w:hideMark/>
          </w:tcPr>
          <w:p w14:paraId="1185A41B"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.001</w:t>
            </w:r>
          </w:p>
        </w:tc>
        <w:tc>
          <w:tcPr>
            <w:tcW w:w="722" w:type="pct"/>
            <w:tcBorders>
              <w:top w:val="nil"/>
              <w:left w:val="nil"/>
              <w:bottom w:val="single" w:sz="4" w:space="0" w:color="auto"/>
              <w:right w:val="nil"/>
            </w:tcBorders>
            <w:noWrap/>
            <w:vAlign w:val="bottom"/>
            <w:hideMark/>
          </w:tcPr>
          <w:p w14:paraId="4EF55921" w14:textId="77777777" w:rsidR="002246FE" w:rsidRPr="00127C3E" w:rsidRDefault="002246FE">
            <w:pPr>
              <w:spacing w:line="240" w:lineRule="auto"/>
              <w:jc w:val="center"/>
              <w:rPr>
                <w:rFonts w:ascii="Times New Roman" w:eastAsia="Times New Roman" w:hAnsi="Times New Roman" w:cs="Times New Roman"/>
                <w:sz w:val="24"/>
                <w:szCs w:val="24"/>
              </w:rPr>
            </w:pPr>
            <w:r w:rsidRPr="00127C3E">
              <w:rPr>
                <w:rFonts w:ascii="Times New Roman" w:eastAsia="Times New Roman" w:hAnsi="Times New Roman" w:cs="Times New Roman"/>
                <w:sz w:val="24"/>
                <w:szCs w:val="24"/>
              </w:rPr>
              <w:t>&lt;.001</w:t>
            </w:r>
          </w:p>
        </w:tc>
        <w:tc>
          <w:tcPr>
            <w:tcW w:w="393" w:type="pct"/>
            <w:tcBorders>
              <w:top w:val="nil"/>
              <w:left w:val="nil"/>
              <w:bottom w:val="single" w:sz="4" w:space="0" w:color="auto"/>
              <w:right w:val="nil"/>
            </w:tcBorders>
            <w:noWrap/>
            <w:vAlign w:val="bottom"/>
            <w:hideMark/>
          </w:tcPr>
          <w:p w14:paraId="35691F1B" w14:textId="77777777" w:rsidR="002246FE" w:rsidRPr="00127C3E" w:rsidRDefault="002246FE">
            <w:pPr>
              <w:rPr>
                <w:rFonts w:ascii="Times New Roman" w:eastAsia="Times New Roman" w:hAnsi="Times New Roman" w:cs="Times New Roman"/>
                <w:sz w:val="24"/>
                <w:szCs w:val="24"/>
              </w:rPr>
            </w:pPr>
          </w:p>
        </w:tc>
      </w:tr>
    </w:tbl>
    <w:bookmarkEnd w:id="8"/>
    <w:p w14:paraId="0989F56A" w14:textId="44269B1A" w:rsidR="002246FE" w:rsidRDefault="002246FE" w:rsidP="00B47C92">
      <w:pPr>
        <w:spacing w:line="24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Note. </w:t>
      </w:r>
      <w:r>
        <w:rPr>
          <w:rFonts w:ascii="Times New Roman" w:eastAsia="Times New Roman" w:hAnsi="Times New Roman" w:cs="Times New Roman"/>
          <w:sz w:val="24"/>
          <w:szCs w:val="24"/>
        </w:rPr>
        <w:t xml:space="preserve">Standardized regression coefficients followed by </w:t>
      </w:r>
      <w:r w:rsidRPr="00B47C92">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are reported</w:t>
      </w:r>
      <w:r w:rsidR="0041703E">
        <w:rPr>
          <w:rFonts w:ascii="Times New Roman" w:eastAsia="Times New Roman" w:hAnsi="Times New Roman" w:cs="Times New Roman"/>
          <w:sz w:val="24"/>
          <w:szCs w:val="24"/>
        </w:rPr>
        <w:t xml:space="preserve">; </w:t>
      </w:r>
      <w:r w:rsidR="00127C3E">
        <w:rPr>
          <w:rFonts w:ascii="Times New Roman" w:eastAsia="Times New Roman" w:hAnsi="Times New Roman" w:cs="Times New Roman"/>
          <w:sz w:val="24"/>
          <w:szCs w:val="24"/>
        </w:rPr>
        <w:t xml:space="preserve">coefficients larger than .16 bolded to ease interpretation. </w:t>
      </w:r>
    </w:p>
    <w:bookmarkEnd w:id="7"/>
    <w:p w14:paraId="65986E19" w14:textId="77777777" w:rsidR="00A44A44" w:rsidRDefault="00A44A44" w:rsidP="00B47C92">
      <w:pPr>
        <w:spacing w:line="240" w:lineRule="auto"/>
        <w:rPr>
          <w:rFonts w:ascii="Times New Roman" w:eastAsia="Times New Roman" w:hAnsi="Times New Roman" w:cs="Times New Roman"/>
          <w:sz w:val="24"/>
          <w:szCs w:val="24"/>
        </w:rPr>
      </w:pPr>
    </w:p>
    <w:p w14:paraId="482917AB" w14:textId="77777777" w:rsidR="008745C8" w:rsidRDefault="008745C8" w:rsidP="008745C8">
      <w:pPr>
        <w:tabs>
          <w:tab w:val="left" w:pos="1110"/>
          <w:tab w:val="center" w:pos="4680"/>
        </w:tabs>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6B7DD4F5" w14:textId="77777777" w:rsidR="008745C8" w:rsidRDefault="008745C8" w:rsidP="008745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present study developed and validated a metric for assessing self-reports of perceived demands upon videogame players during a specific instance of gameplay—specifically, demands associated with being cognitively, emotionally, physically (via controller devices and via physical exertion), and socially engaged with the game. The final Video Game Demand Scale (VGDS) contained 26 items that assessed these demand dimensions and demonstrated expected associations with theoretically related assessments of gaming experiences. Given the exploratory nature of the measure, it is worthwhile to further interpret the constructs reflected by the retained items. </w:t>
      </w:r>
    </w:p>
    <w:p w14:paraId="555FB30A" w14:textId="789CE85E" w:rsidR="008745C8" w:rsidRDefault="008745C8" w:rsidP="008745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cognitive demand dimension items are principally about directed and purposeful thinking—perhaps most directly capturing the mental and rational aspects of video game play. While many of our initial discussions centered around creating items to measure meaning-making (e.g., </w:t>
      </w:r>
      <w:r>
        <w:rPr>
          <w:rFonts w:ascii="Times New Roman" w:eastAsia="Times New Roman" w:hAnsi="Times New Roman" w:cs="Times New Roman"/>
          <w:i/>
          <w:sz w:val="24"/>
          <w:szCs w:val="24"/>
        </w:rPr>
        <w:t>was easy to comprehend</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challenges were clear to me</w:t>
      </w:r>
      <w:r>
        <w:rPr>
          <w:rFonts w:ascii="Times New Roman" w:eastAsia="Times New Roman" w:hAnsi="Times New Roman" w:cs="Times New Roman"/>
          <w:sz w:val="24"/>
          <w:szCs w:val="24"/>
        </w:rPr>
        <w:t xml:space="preserve"> from the original item pool, see Appendix A), the retained items are more closely aligned with the extent to which a game engages the player’s mental faculties—similar to the notion of attentional demand (Bowman &amp; Tamborini, 2012; 2015</w:t>
      </w:r>
      <w:r w:rsidR="004B3AA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as well as the extensive research of Green and colleagues </w:t>
      </w:r>
      <w:r w:rsidR="004B3AAB">
        <w:rPr>
          <w:rFonts w:ascii="Times New Roman" w:eastAsia="Times New Roman" w:hAnsi="Times New Roman" w:cs="Times New Roman"/>
          <w:sz w:val="24"/>
          <w:szCs w:val="24"/>
        </w:rPr>
        <w:t xml:space="preserve">overviewed in </w:t>
      </w:r>
      <w:r>
        <w:rPr>
          <w:rFonts w:ascii="Times New Roman" w:eastAsia="Times New Roman" w:hAnsi="Times New Roman" w:cs="Times New Roman"/>
          <w:sz w:val="24"/>
          <w:szCs w:val="24"/>
        </w:rPr>
        <w:t>Chapter 2</w:t>
      </w:r>
      <w:r w:rsidR="004B3AAB">
        <w:rPr>
          <w:rFonts w:ascii="Times New Roman" w:eastAsia="Times New Roman" w:hAnsi="Times New Roman" w:cs="Times New Roman"/>
          <w:sz w:val="24"/>
          <w:szCs w:val="24"/>
        </w:rPr>
        <w:t xml:space="preserve"> of </w:t>
      </w:r>
      <w:r>
        <w:rPr>
          <w:rFonts w:ascii="Times New Roman" w:eastAsia="Times New Roman" w:hAnsi="Times New Roman" w:cs="Times New Roman"/>
          <w:sz w:val="24"/>
          <w:szCs w:val="24"/>
        </w:rPr>
        <w:t xml:space="preserve">this volume). Cognitive demand items shared significant positive associations with arousal, as well as with autonomy and competence (one might expect these relationships to be more curvilinear, although this was not examined in the current dataset), echoing findings that (a) gameplay mechanics are strongly aligned with enjoyment (Oliver et al., 2016) and (b) a core motivation of gameplay is challenge and competition (Sherry et al., 2006). Games that are highly enjoyable (as were those reported in this study, with 95% of respondents reporting enjoyment scores higher than 5.00 on a seven-point scale) are those that are comparatively high in cognitive demand. </w:t>
      </w:r>
    </w:p>
    <w:p w14:paraId="5364602C" w14:textId="278844F7" w:rsidR="008745C8" w:rsidRDefault="008745C8" w:rsidP="008745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Regarding emotional demand, the high factor loadings of items with colloquial references to game-induced affect are notable: the game </w:t>
      </w:r>
      <w:r>
        <w:rPr>
          <w:rFonts w:ascii="Times New Roman" w:eastAsia="Times New Roman" w:hAnsi="Times New Roman" w:cs="Times New Roman"/>
          <w:i/>
          <w:sz w:val="24"/>
          <w:szCs w:val="24"/>
        </w:rPr>
        <w:t>tugged on heartstrings</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gave me the feels</w:t>
      </w:r>
      <w:r>
        <w:rPr>
          <w:rFonts w:ascii="Times New Roman" w:eastAsia="Times New Roman" w:hAnsi="Times New Roman" w:cs="Times New Roman"/>
          <w:sz w:val="24"/>
          <w:szCs w:val="24"/>
        </w:rPr>
        <w:t xml:space="preserve">. These items coalesced with items reflecting perceived player-centered emotions (being </w:t>
      </w:r>
      <w:r>
        <w:rPr>
          <w:rFonts w:ascii="Times New Roman" w:eastAsia="Times New Roman" w:hAnsi="Times New Roman" w:cs="Times New Roman"/>
          <w:i/>
          <w:sz w:val="24"/>
          <w:szCs w:val="24"/>
        </w:rPr>
        <w:t>emotionally invested</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moved</w:t>
      </w:r>
      <w:r>
        <w:rPr>
          <w:rFonts w:ascii="Times New Roman" w:eastAsia="Times New Roman" w:hAnsi="Times New Roman" w:cs="Times New Roman"/>
          <w:sz w:val="24"/>
          <w:szCs w:val="24"/>
        </w:rPr>
        <w:t xml:space="preserve">, and having </w:t>
      </w:r>
      <w:r>
        <w:rPr>
          <w:rFonts w:ascii="Times New Roman" w:eastAsia="Times New Roman" w:hAnsi="Times New Roman" w:cs="Times New Roman"/>
          <w:i/>
          <w:sz w:val="24"/>
          <w:szCs w:val="24"/>
        </w:rPr>
        <w:t>emotional responses</w:t>
      </w:r>
      <w:r>
        <w:rPr>
          <w:rFonts w:ascii="Times New Roman" w:eastAsia="Times New Roman" w:hAnsi="Times New Roman" w:cs="Times New Roman"/>
          <w:sz w:val="24"/>
          <w:szCs w:val="24"/>
        </w:rPr>
        <w:t xml:space="preserve">) and context-centered emotions (in that </w:t>
      </w:r>
      <w:r>
        <w:rPr>
          <w:rFonts w:ascii="Times New Roman" w:eastAsia="Times New Roman" w:hAnsi="Times New Roman" w:cs="Times New Roman"/>
          <w:i/>
          <w:sz w:val="24"/>
          <w:szCs w:val="24"/>
        </w:rPr>
        <w:t xml:space="preserve">emotions ran high </w:t>
      </w:r>
      <w:r>
        <w:rPr>
          <w:rFonts w:ascii="Times New Roman" w:eastAsia="Times New Roman" w:hAnsi="Times New Roman" w:cs="Times New Roman"/>
          <w:sz w:val="24"/>
          <w:szCs w:val="24"/>
        </w:rPr>
        <w:t xml:space="preserve">and that emotions were </w:t>
      </w:r>
      <w:r>
        <w:rPr>
          <w:rFonts w:ascii="Times New Roman" w:eastAsia="Times New Roman" w:hAnsi="Times New Roman" w:cs="Times New Roman"/>
          <w:i/>
          <w:sz w:val="24"/>
          <w:szCs w:val="24"/>
        </w:rPr>
        <w:t>unexpected</w:t>
      </w:r>
      <w:r>
        <w:rPr>
          <w:rFonts w:ascii="Times New Roman" w:eastAsia="Times New Roman" w:hAnsi="Times New Roman" w:cs="Times New Roman"/>
          <w:sz w:val="24"/>
          <w:szCs w:val="24"/>
        </w:rPr>
        <w:t xml:space="preserve">). Emotional demand was strongly associated both with ratings of game story/narrative, ratings of in-game autonomy and relatedness, as well as feelings of appreciation, suggesting that non-hedonic appreciation of video games (Oliver et al., 2016) may be largely due to their emotional demands. Given the renewed focus on emotions in gaming both by industry (in terms of programming emotional experiences, see Schell, 2013) and researchers (in terms of understanding the motivational and appraisal-based emotional systems involved in gaming, see </w:t>
      </w:r>
      <w:r w:rsidR="0041703E">
        <w:rPr>
          <w:rFonts w:ascii="Times New Roman" w:eastAsia="Times New Roman" w:hAnsi="Times New Roman" w:cs="Times New Roman"/>
          <w:sz w:val="24"/>
          <w:szCs w:val="24"/>
        </w:rPr>
        <w:t xml:space="preserve">Hemenover &amp; Bowman, in press), </w:t>
      </w:r>
      <w:r>
        <w:rPr>
          <w:rFonts w:ascii="Times New Roman" w:eastAsia="Times New Roman" w:hAnsi="Times New Roman" w:cs="Times New Roman"/>
          <w:sz w:val="24"/>
          <w:szCs w:val="24"/>
        </w:rPr>
        <w:t>the ability to measure emotional demand promises to advance understandings of the role of emotion in gaming—especially if these data were paired with discrete measure of emotion (</w:t>
      </w:r>
      <w:r w:rsidR="0041703E">
        <w:rPr>
          <w:rFonts w:ascii="Times New Roman" w:eastAsia="Times New Roman" w:hAnsi="Times New Roman" w:cs="Times New Roman"/>
          <w:sz w:val="24"/>
          <w:szCs w:val="24"/>
        </w:rPr>
        <w:t xml:space="preserve">See Grizzard &amp; Francemone, </w:t>
      </w:r>
      <w:r>
        <w:rPr>
          <w:rFonts w:ascii="Times New Roman" w:eastAsia="Times New Roman" w:hAnsi="Times New Roman" w:cs="Times New Roman"/>
          <w:sz w:val="24"/>
          <w:szCs w:val="24"/>
        </w:rPr>
        <w:t xml:space="preserve">Chapter 5 this volume). </w:t>
      </w:r>
    </w:p>
    <w:p w14:paraId="4CCA5425" w14:textId="7894BC7B" w:rsidR="008745C8" w:rsidRDefault="008745C8" w:rsidP="008745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 different types of physical demand emerged in our data, with </w:t>
      </w:r>
      <w:r>
        <w:rPr>
          <w:rFonts w:ascii="Times New Roman" w:eastAsia="Times New Roman" w:hAnsi="Times New Roman" w:cs="Times New Roman"/>
          <w:i/>
          <w:sz w:val="24"/>
          <w:szCs w:val="24"/>
        </w:rPr>
        <w:t xml:space="preserve">game controls </w:t>
      </w:r>
      <w:r>
        <w:rPr>
          <w:rFonts w:ascii="Times New Roman" w:eastAsia="Times New Roman" w:hAnsi="Times New Roman" w:cs="Times New Roman"/>
          <w:sz w:val="24"/>
          <w:szCs w:val="24"/>
        </w:rPr>
        <w:t xml:space="preserve">being </w:t>
      </w:r>
      <w:r>
        <w:rPr>
          <w:rFonts w:ascii="Times New Roman" w:eastAsia="Times New Roman" w:hAnsi="Times New Roman" w:cs="Times New Roman"/>
          <w:i/>
          <w:sz w:val="24"/>
          <w:szCs w:val="24"/>
        </w:rPr>
        <w:t>very natural</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second nature</w:t>
      </w:r>
      <w:r>
        <w:rPr>
          <w:rFonts w:ascii="Times New Roman" w:eastAsia="Times New Roman" w:hAnsi="Times New Roman" w:cs="Times New Roman"/>
          <w:sz w:val="24"/>
          <w:szCs w:val="24"/>
        </w:rPr>
        <w:t xml:space="preserve">, and </w:t>
      </w:r>
      <w:r>
        <w:rPr>
          <w:rFonts w:ascii="Times New Roman" w:eastAsia="Times New Roman" w:hAnsi="Times New Roman" w:cs="Times New Roman"/>
          <w:i/>
          <w:sz w:val="24"/>
          <w:szCs w:val="24"/>
        </w:rPr>
        <w:t>easy to handle</w:t>
      </w:r>
      <w:r>
        <w:rPr>
          <w:rFonts w:ascii="Times New Roman" w:eastAsia="Times New Roman" w:hAnsi="Times New Roman" w:cs="Times New Roman"/>
          <w:sz w:val="24"/>
          <w:szCs w:val="24"/>
        </w:rPr>
        <w:t xml:space="preserve"> being more associated with the discrete controller device (controller demand) and being</w:t>
      </w:r>
      <w:r>
        <w:rPr>
          <w:rFonts w:ascii="Times New Roman" w:eastAsia="Times New Roman" w:hAnsi="Times New Roman" w:cs="Times New Roman"/>
          <w:i/>
          <w:sz w:val="24"/>
          <w:szCs w:val="24"/>
        </w:rPr>
        <w:t xml:space="preserve"> physically exhausted</w:t>
      </w:r>
      <w:r>
        <w:rPr>
          <w:rFonts w:ascii="Times New Roman" w:eastAsia="Times New Roman" w:hAnsi="Times New Roman" w:cs="Times New Roman"/>
          <w:sz w:val="24"/>
          <w:szCs w:val="24"/>
        </w:rPr>
        <w:t xml:space="preserve"> and feeling </w:t>
      </w:r>
      <w:r>
        <w:rPr>
          <w:rFonts w:ascii="Times New Roman" w:eastAsia="Times New Roman" w:hAnsi="Times New Roman" w:cs="Times New Roman"/>
          <w:i/>
          <w:sz w:val="24"/>
          <w:szCs w:val="24"/>
        </w:rPr>
        <w:t>drained after gameplay</w:t>
      </w:r>
      <w:r>
        <w:rPr>
          <w:rFonts w:ascii="Times New Roman" w:eastAsia="Times New Roman" w:hAnsi="Times New Roman" w:cs="Times New Roman"/>
          <w:sz w:val="24"/>
          <w:szCs w:val="24"/>
        </w:rPr>
        <w:t xml:space="preserve"> that seem to focus more holistically on involving the entire body in physical activity (exertional demand). Unsurprisingly, increases in either type of physical demand were negatively associated with most validation metrics—in particular, decreased enjoyment and increased negative affect—which makes sense given that these physical demand items seem to tap </w:t>
      </w:r>
      <w:r w:rsidR="00E6055E">
        <w:rPr>
          <w:rFonts w:ascii="Times New Roman" w:eastAsia="Times New Roman" w:hAnsi="Times New Roman" w:cs="Times New Roman"/>
          <w:sz w:val="24"/>
          <w:szCs w:val="24"/>
        </w:rPr>
        <w:t xml:space="preserve">into </w:t>
      </w:r>
      <w:r>
        <w:rPr>
          <w:rFonts w:ascii="Times New Roman" w:eastAsia="Times New Roman" w:hAnsi="Times New Roman" w:cs="Times New Roman"/>
          <w:sz w:val="24"/>
          <w:szCs w:val="24"/>
        </w:rPr>
        <w:t xml:space="preserve">generally undesired experiences, such as physical exhaustion and poorly mapped control systems. Indeed, difficulty with controller schemes appears to be substantially autonomy-thwarting. Given that 97% of our sample reported on gameplay experience involving traditional handheld controllers, one conclusion is that disrupting a player’s possible expectations regarding physical engagement with the controller will likely lead to a negative experience, as has been found in past literature in which gamers are given naturally mapped rather than traditional controllers, and they paradoxically self-report </w:t>
      </w:r>
      <w:r>
        <w:rPr>
          <w:rFonts w:ascii="Times New Roman" w:eastAsia="Times New Roman" w:hAnsi="Times New Roman" w:cs="Times New Roman"/>
          <w:i/>
          <w:sz w:val="24"/>
          <w:szCs w:val="24"/>
        </w:rPr>
        <w:t xml:space="preserve">increased </w:t>
      </w:r>
      <w:r>
        <w:rPr>
          <w:rFonts w:ascii="Times New Roman" w:eastAsia="Times New Roman" w:hAnsi="Times New Roman" w:cs="Times New Roman"/>
          <w:sz w:val="24"/>
          <w:szCs w:val="24"/>
        </w:rPr>
        <w:t>naturalness with the more traditional (i.e., familiar) device (cf. Tamborini et al., 2010; Rogers et al., 2015; Bowman et al., 2017).</w:t>
      </w:r>
    </w:p>
    <w:p w14:paraId="3C059CA6" w14:textId="25F87BFA" w:rsidR="009B140E" w:rsidRPr="001B48B0" w:rsidRDefault="008745C8" w:rsidP="008745C8">
      <w:pPr>
        <w:spacing w:line="480" w:lineRule="auto"/>
        <w:ind w:firstLine="720"/>
        <w:rPr>
          <w:rFonts w:ascii="Times New Roman" w:eastAsia="Times New Roman" w:hAnsi="Times New Roman" w:cs="Times New Roman"/>
          <w:sz w:val="24"/>
          <w:szCs w:val="24"/>
        </w:rPr>
      </w:pPr>
      <w:r w:rsidRPr="004B3AAB">
        <w:rPr>
          <w:rFonts w:ascii="Times New Roman" w:eastAsia="Times New Roman" w:hAnsi="Times New Roman" w:cs="Times New Roman"/>
          <w:sz w:val="24"/>
          <w:szCs w:val="24"/>
        </w:rPr>
        <w:t xml:space="preserve">Finally, the social demand factor similarly comprised items indicating a convergence of </w:t>
      </w:r>
      <w:r w:rsidR="00C4496E" w:rsidRPr="004B3AAB">
        <w:rPr>
          <w:rFonts w:ascii="Times New Roman" w:eastAsia="Times New Roman" w:hAnsi="Times New Roman" w:cs="Times New Roman"/>
          <w:sz w:val="24"/>
          <w:szCs w:val="24"/>
        </w:rPr>
        <w:t xml:space="preserve">items representing </w:t>
      </w:r>
      <w:r w:rsidR="0076079E" w:rsidRPr="004B3AAB">
        <w:rPr>
          <w:rFonts w:ascii="Times New Roman" w:eastAsia="Times New Roman" w:hAnsi="Times New Roman" w:cs="Times New Roman"/>
          <w:sz w:val="24"/>
          <w:szCs w:val="24"/>
        </w:rPr>
        <w:t xml:space="preserve">both </w:t>
      </w:r>
      <w:r w:rsidRPr="004B3AAB">
        <w:rPr>
          <w:rFonts w:ascii="Times New Roman" w:eastAsia="Times New Roman" w:hAnsi="Times New Roman" w:cs="Times New Roman"/>
          <w:sz w:val="24"/>
          <w:szCs w:val="24"/>
        </w:rPr>
        <w:t xml:space="preserve">game-induced sociality (it was an </w:t>
      </w:r>
      <w:r w:rsidRPr="004B3AAB">
        <w:rPr>
          <w:rFonts w:ascii="Times New Roman" w:eastAsia="Times New Roman" w:hAnsi="Times New Roman" w:cs="Times New Roman"/>
          <w:i/>
          <w:sz w:val="24"/>
          <w:szCs w:val="24"/>
        </w:rPr>
        <w:t>important part of the game</w:t>
      </w:r>
      <w:r w:rsidRPr="004B3AAB">
        <w:rPr>
          <w:rFonts w:ascii="Times New Roman" w:eastAsia="Times New Roman" w:hAnsi="Times New Roman" w:cs="Times New Roman"/>
          <w:sz w:val="24"/>
          <w:szCs w:val="24"/>
        </w:rPr>
        <w:t>)</w:t>
      </w:r>
      <w:r w:rsidR="00214A99" w:rsidRPr="004B3AAB">
        <w:rPr>
          <w:rFonts w:ascii="Times New Roman" w:eastAsia="Times New Roman" w:hAnsi="Times New Roman" w:cs="Times New Roman"/>
          <w:sz w:val="24"/>
          <w:szCs w:val="24"/>
        </w:rPr>
        <w:t xml:space="preserve"> and</w:t>
      </w:r>
      <w:r w:rsidRPr="004B3AAB">
        <w:rPr>
          <w:rFonts w:ascii="Times New Roman" w:eastAsia="Times New Roman" w:hAnsi="Times New Roman" w:cs="Times New Roman"/>
          <w:sz w:val="24"/>
          <w:szCs w:val="24"/>
        </w:rPr>
        <w:t xml:space="preserve"> player-initiated sociality (feeling </w:t>
      </w:r>
      <w:r w:rsidRPr="004B3AAB">
        <w:rPr>
          <w:rFonts w:ascii="Times New Roman" w:eastAsia="Times New Roman" w:hAnsi="Times New Roman" w:cs="Times New Roman"/>
          <w:i/>
          <w:sz w:val="24"/>
          <w:szCs w:val="24"/>
        </w:rPr>
        <w:t>obligated to others</w:t>
      </w:r>
      <w:r w:rsidRPr="004B3AAB">
        <w:rPr>
          <w:rFonts w:ascii="Times New Roman" w:eastAsia="Times New Roman" w:hAnsi="Times New Roman" w:cs="Times New Roman"/>
          <w:sz w:val="24"/>
          <w:szCs w:val="24"/>
        </w:rPr>
        <w:t>)</w:t>
      </w:r>
      <w:r w:rsidR="009B140E" w:rsidRPr="004B3AAB">
        <w:rPr>
          <w:rFonts w:ascii="Times New Roman" w:eastAsia="Times New Roman" w:hAnsi="Times New Roman" w:cs="Times New Roman"/>
          <w:sz w:val="24"/>
          <w:szCs w:val="24"/>
        </w:rPr>
        <w:t>, as well as items suggestive of both explicit awareness of and response to others</w:t>
      </w:r>
      <w:r w:rsidR="008946C7" w:rsidRPr="004B3AAB">
        <w:rPr>
          <w:rFonts w:ascii="Times New Roman" w:eastAsia="Times New Roman" w:hAnsi="Times New Roman" w:cs="Times New Roman"/>
          <w:sz w:val="24"/>
          <w:szCs w:val="24"/>
        </w:rPr>
        <w:t xml:space="preserve"> through concrete influences</w:t>
      </w:r>
      <w:r w:rsidR="009B140E" w:rsidRPr="004B3AAB">
        <w:rPr>
          <w:rFonts w:ascii="Times New Roman" w:eastAsia="Times New Roman" w:hAnsi="Times New Roman" w:cs="Times New Roman"/>
          <w:sz w:val="24"/>
          <w:szCs w:val="24"/>
        </w:rPr>
        <w:t xml:space="preserve"> (they </w:t>
      </w:r>
      <w:r w:rsidR="009B140E" w:rsidRPr="004B3AAB">
        <w:rPr>
          <w:rFonts w:ascii="Times New Roman" w:eastAsia="Times New Roman" w:hAnsi="Times New Roman" w:cs="Times New Roman"/>
          <w:i/>
          <w:sz w:val="24"/>
          <w:szCs w:val="24"/>
        </w:rPr>
        <w:t xml:space="preserve">had an impact on how I played) </w:t>
      </w:r>
      <w:r w:rsidR="008946C7" w:rsidRPr="004B3AAB">
        <w:rPr>
          <w:rFonts w:ascii="Times New Roman" w:eastAsia="Times New Roman" w:hAnsi="Times New Roman" w:cs="Times New Roman"/>
          <w:sz w:val="24"/>
          <w:szCs w:val="24"/>
        </w:rPr>
        <w:t xml:space="preserve">and more heuristic </w:t>
      </w:r>
      <w:r w:rsidR="00AB1D55" w:rsidRPr="004B3AAB">
        <w:rPr>
          <w:rFonts w:ascii="Times New Roman" w:eastAsia="Times New Roman" w:hAnsi="Times New Roman" w:cs="Times New Roman"/>
          <w:sz w:val="24"/>
          <w:szCs w:val="24"/>
        </w:rPr>
        <w:t xml:space="preserve">assessments of their influence that may suggest more implicit social demand (being </w:t>
      </w:r>
      <w:r w:rsidR="00AB1D55" w:rsidRPr="004B3AAB">
        <w:rPr>
          <w:rFonts w:ascii="Times New Roman" w:eastAsia="Times New Roman" w:hAnsi="Times New Roman" w:cs="Times New Roman"/>
          <w:i/>
          <w:sz w:val="24"/>
          <w:szCs w:val="24"/>
        </w:rPr>
        <w:t>aware of others</w:t>
      </w:r>
      <w:r w:rsidR="00AB1D55" w:rsidRPr="004B3AAB">
        <w:rPr>
          <w:rFonts w:ascii="Times New Roman" w:eastAsia="Times New Roman" w:hAnsi="Times New Roman" w:cs="Times New Roman"/>
          <w:sz w:val="24"/>
          <w:szCs w:val="24"/>
        </w:rPr>
        <w:t>)</w:t>
      </w:r>
      <w:r w:rsidR="001B48B0">
        <w:rPr>
          <w:rFonts w:ascii="Times New Roman" w:eastAsia="Times New Roman" w:hAnsi="Times New Roman" w:cs="Times New Roman"/>
          <w:sz w:val="24"/>
          <w:szCs w:val="24"/>
        </w:rPr>
        <w:t xml:space="preserve">; </w:t>
      </w:r>
      <w:r w:rsidRPr="004B3AAB">
        <w:rPr>
          <w:rFonts w:ascii="Times New Roman" w:eastAsia="Times New Roman" w:hAnsi="Times New Roman" w:cs="Times New Roman"/>
          <w:sz w:val="24"/>
          <w:szCs w:val="24"/>
        </w:rPr>
        <w:t>.</w:t>
      </w:r>
      <w:r w:rsidR="00683038" w:rsidRPr="004B3AAB">
        <w:rPr>
          <w:rFonts w:ascii="Times New Roman" w:eastAsia="Times New Roman" w:hAnsi="Times New Roman" w:cs="Times New Roman"/>
          <w:sz w:val="24"/>
          <w:szCs w:val="24"/>
        </w:rPr>
        <w:t xml:space="preserve"> </w:t>
      </w:r>
      <w:r w:rsidR="00BD7EA9" w:rsidRPr="001B48B0">
        <w:rPr>
          <w:rFonts w:ascii="Times New Roman" w:eastAsia="Times New Roman" w:hAnsi="Times New Roman" w:cs="Times New Roman"/>
          <w:sz w:val="24"/>
          <w:szCs w:val="24"/>
        </w:rPr>
        <w:t>Importantly, in the present study</w:t>
      </w:r>
      <w:r w:rsidR="00126856" w:rsidRPr="001B48B0">
        <w:rPr>
          <w:rFonts w:ascii="Times New Roman" w:eastAsia="Times New Roman" w:hAnsi="Times New Roman" w:cs="Times New Roman"/>
          <w:sz w:val="24"/>
          <w:szCs w:val="24"/>
        </w:rPr>
        <w:t xml:space="preserve"> the wording of</w:t>
      </w:r>
      <w:r w:rsidR="001B48B0">
        <w:rPr>
          <w:rFonts w:ascii="Times New Roman" w:eastAsia="Times New Roman" w:hAnsi="Times New Roman" w:cs="Times New Roman"/>
          <w:sz w:val="24"/>
          <w:szCs w:val="24"/>
        </w:rPr>
        <w:t xml:space="preserve"> the candidate</w:t>
      </w:r>
      <w:r w:rsidR="00126856" w:rsidRPr="001B48B0">
        <w:rPr>
          <w:rFonts w:ascii="Times New Roman" w:eastAsia="Times New Roman" w:hAnsi="Times New Roman" w:cs="Times New Roman"/>
          <w:sz w:val="24"/>
          <w:szCs w:val="24"/>
        </w:rPr>
        <w:t xml:space="preserve"> social demand items</w:t>
      </w:r>
      <w:r w:rsidR="00BD7EA9" w:rsidRPr="001B48B0">
        <w:rPr>
          <w:rFonts w:ascii="Times New Roman" w:eastAsia="Times New Roman" w:hAnsi="Times New Roman" w:cs="Times New Roman"/>
          <w:sz w:val="24"/>
          <w:szCs w:val="24"/>
        </w:rPr>
        <w:t xml:space="preserve"> </w:t>
      </w:r>
      <w:r w:rsidR="00126856" w:rsidRPr="001B48B0">
        <w:rPr>
          <w:rFonts w:ascii="Times New Roman" w:eastAsia="Times New Roman" w:hAnsi="Times New Roman" w:cs="Times New Roman"/>
          <w:sz w:val="24"/>
          <w:szCs w:val="24"/>
        </w:rPr>
        <w:t xml:space="preserve">requested that </w:t>
      </w:r>
      <w:r w:rsidR="00525224" w:rsidRPr="001B48B0">
        <w:rPr>
          <w:rFonts w:ascii="Times New Roman" w:eastAsia="Times New Roman" w:hAnsi="Times New Roman" w:cs="Times New Roman"/>
          <w:sz w:val="24"/>
          <w:szCs w:val="24"/>
        </w:rPr>
        <w:t xml:space="preserve">participants were asked to consider </w:t>
      </w:r>
      <w:r w:rsidR="00126856" w:rsidRPr="001B48B0">
        <w:rPr>
          <w:rFonts w:ascii="Times New Roman" w:eastAsia="Times New Roman" w:hAnsi="Times New Roman" w:cs="Times New Roman"/>
          <w:sz w:val="24"/>
          <w:szCs w:val="24"/>
        </w:rPr>
        <w:t xml:space="preserve">generalized “others” without </w:t>
      </w:r>
      <w:r w:rsidR="00392665" w:rsidRPr="001B48B0">
        <w:rPr>
          <w:rFonts w:ascii="Times New Roman" w:eastAsia="Times New Roman" w:hAnsi="Times New Roman" w:cs="Times New Roman"/>
          <w:sz w:val="24"/>
          <w:szCs w:val="24"/>
        </w:rPr>
        <w:t xml:space="preserve">articulating what </w:t>
      </w:r>
      <w:r w:rsidR="00915006" w:rsidRPr="001B48B0">
        <w:rPr>
          <w:rFonts w:ascii="Times New Roman" w:eastAsia="Times New Roman" w:hAnsi="Times New Roman" w:cs="Times New Roman"/>
          <w:sz w:val="24"/>
          <w:szCs w:val="24"/>
        </w:rPr>
        <w:t xml:space="preserve">type of others—humans (whether co-present or online, whether </w:t>
      </w:r>
      <w:r w:rsidR="005A1041" w:rsidRPr="001B48B0">
        <w:rPr>
          <w:rFonts w:ascii="Times New Roman" w:eastAsia="Times New Roman" w:hAnsi="Times New Roman" w:cs="Times New Roman"/>
          <w:sz w:val="24"/>
          <w:szCs w:val="24"/>
        </w:rPr>
        <w:t xml:space="preserve">actively collaborating or </w:t>
      </w:r>
      <w:r w:rsidR="00A178AB" w:rsidRPr="001B48B0">
        <w:rPr>
          <w:rFonts w:ascii="Times New Roman" w:eastAsia="Times New Roman" w:hAnsi="Times New Roman" w:cs="Times New Roman"/>
          <w:sz w:val="24"/>
          <w:szCs w:val="24"/>
        </w:rPr>
        <w:t xml:space="preserve">merely observing) or </w:t>
      </w:r>
      <w:r w:rsidR="00D1666B" w:rsidRPr="001B48B0">
        <w:rPr>
          <w:rFonts w:ascii="Times New Roman" w:eastAsia="Times New Roman" w:hAnsi="Times New Roman" w:cs="Times New Roman"/>
          <w:sz w:val="24"/>
          <w:szCs w:val="24"/>
        </w:rPr>
        <w:t>non-humans (whether a controlled player-character, other player-character, or non-player character)</w:t>
      </w:r>
      <w:r w:rsidR="001B48B0">
        <w:rPr>
          <w:rFonts w:ascii="Times New Roman" w:eastAsia="Times New Roman" w:hAnsi="Times New Roman" w:cs="Times New Roman"/>
          <w:sz w:val="24"/>
          <w:szCs w:val="24"/>
        </w:rPr>
        <w:t>; this was done due to the fact that respondents would be reporting on a very broad set of gaming experiences</w:t>
      </w:r>
      <w:r w:rsidR="00483B36" w:rsidRPr="001B48B0">
        <w:rPr>
          <w:rFonts w:ascii="Times New Roman" w:eastAsia="Times New Roman" w:hAnsi="Times New Roman" w:cs="Times New Roman"/>
          <w:sz w:val="24"/>
          <w:szCs w:val="24"/>
        </w:rPr>
        <w:t xml:space="preserve">. </w:t>
      </w:r>
      <w:r w:rsidR="003446BE" w:rsidRPr="001B48B0">
        <w:rPr>
          <w:rFonts w:ascii="Times New Roman" w:eastAsia="Times New Roman" w:hAnsi="Times New Roman" w:cs="Times New Roman"/>
          <w:sz w:val="24"/>
          <w:szCs w:val="24"/>
        </w:rPr>
        <w:t xml:space="preserve">That the factor emerged in spite of </w:t>
      </w:r>
      <w:r w:rsidR="006024B0" w:rsidRPr="001B48B0">
        <w:rPr>
          <w:rFonts w:ascii="Times New Roman" w:eastAsia="Times New Roman" w:hAnsi="Times New Roman" w:cs="Times New Roman"/>
          <w:sz w:val="24"/>
          <w:szCs w:val="24"/>
        </w:rPr>
        <w:t>this reference speaks to the flexibility of the metric; however, since</w:t>
      </w:r>
      <w:r w:rsidR="00992896" w:rsidRPr="001B48B0">
        <w:rPr>
          <w:rFonts w:ascii="Times New Roman" w:eastAsia="Times New Roman" w:hAnsi="Times New Roman" w:cs="Times New Roman"/>
          <w:sz w:val="24"/>
          <w:szCs w:val="24"/>
        </w:rPr>
        <w:t xml:space="preserve"> </w:t>
      </w:r>
      <w:r w:rsidR="00E9126F" w:rsidRPr="001B48B0">
        <w:rPr>
          <w:rFonts w:ascii="Times New Roman" w:eastAsia="Times New Roman" w:hAnsi="Times New Roman" w:cs="Times New Roman"/>
          <w:sz w:val="24"/>
          <w:szCs w:val="24"/>
        </w:rPr>
        <w:t>a</w:t>
      </w:r>
      <w:r w:rsidR="005966D5" w:rsidRPr="001B48B0">
        <w:rPr>
          <w:rFonts w:ascii="Times New Roman" w:eastAsia="Times New Roman" w:hAnsi="Times New Roman" w:cs="Times New Roman"/>
          <w:sz w:val="24"/>
          <w:szCs w:val="24"/>
        </w:rPr>
        <w:t xml:space="preserve">ll of these </w:t>
      </w:r>
      <w:r w:rsidR="00140C18" w:rsidRPr="001B48B0">
        <w:rPr>
          <w:rFonts w:ascii="Times New Roman" w:eastAsia="Times New Roman" w:hAnsi="Times New Roman" w:cs="Times New Roman"/>
          <w:sz w:val="24"/>
          <w:szCs w:val="24"/>
        </w:rPr>
        <w:t>“others”</w:t>
      </w:r>
      <w:r w:rsidR="00ED6DD7" w:rsidRPr="001B48B0">
        <w:rPr>
          <w:rFonts w:ascii="Times New Roman" w:eastAsia="Times New Roman" w:hAnsi="Times New Roman" w:cs="Times New Roman"/>
          <w:sz w:val="24"/>
          <w:szCs w:val="24"/>
        </w:rPr>
        <w:t xml:space="preserve"> could differently</w:t>
      </w:r>
      <w:r w:rsidR="00625461" w:rsidRPr="001B48B0">
        <w:rPr>
          <w:rFonts w:ascii="Times New Roman" w:eastAsia="Times New Roman" w:hAnsi="Times New Roman" w:cs="Times New Roman"/>
          <w:sz w:val="24"/>
          <w:szCs w:val="24"/>
        </w:rPr>
        <w:t xml:space="preserve"> influence </w:t>
      </w:r>
      <w:r w:rsidR="009C01E0" w:rsidRPr="001B48B0">
        <w:rPr>
          <w:rFonts w:ascii="Times New Roman" w:eastAsia="Times New Roman" w:hAnsi="Times New Roman" w:cs="Times New Roman"/>
          <w:sz w:val="24"/>
          <w:szCs w:val="24"/>
        </w:rPr>
        <w:t>a player’s experience of social demand</w:t>
      </w:r>
      <w:r w:rsidR="007E6BC4" w:rsidRPr="001B48B0">
        <w:rPr>
          <w:rFonts w:ascii="Times New Roman" w:eastAsia="Times New Roman" w:hAnsi="Times New Roman" w:cs="Times New Roman"/>
          <w:sz w:val="24"/>
          <w:szCs w:val="24"/>
        </w:rPr>
        <w:t xml:space="preserve"> (see Banks &amp; Carr, </w:t>
      </w:r>
      <w:r w:rsidR="00F72B65" w:rsidRPr="001B48B0">
        <w:rPr>
          <w:rFonts w:ascii="Times New Roman" w:eastAsia="Times New Roman" w:hAnsi="Times New Roman" w:cs="Times New Roman"/>
          <w:sz w:val="24"/>
          <w:szCs w:val="24"/>
        </w:rPr>
        <w:t>in press</w:t>
      </w:r>
      <w:r w:rsidR="003F6CAE" w:rsidRPr="001B48B0">
        <w:rPr>
          <w:rFonts w:ascii="Times New Roman" w:eastAsia="Times New Roman" w:hAnsi="Times New Roman" w:cs="Times New Roman"/>
          <w:sz w:val="24"/>
          <w:szCs w:val="24"/>
        </w:rPr>
        <w:t>)</w:t>
      </w:r>
      <w:r w:rsidR="00AC2EAC" w:rsidRPr="001B48B0">
        <w:rPr>
          <w:rFonts w:ascii="Times New Roman" w:eastAsia="Times New Roman" w:hAnsi="Times New Roman" w:cs="Times New Roman"/>
          <w:sz w:val="24"/>
          <w:szCs w:val="24"/>
        </w:rPr>
        <w:t xml:space="preserve"> and since practical application is likely to focus on one type</w:t>
      </w:r>
      <w:r w:rsidR="00F42219" w:rsidRPr="001B48B0">
        <w:rPr>
          <w:rFonts w:ascii="Times New Roman" w:eastAsia="Times New Roman" w:hAnsi="Times New Roman" w:cs="Times New Roman"/>
          <w:sz w:val="24"/>
          <w:szCs w:val="24"/>
        </w:rPr>
        <w:t>,</w:t>
      </w:r>
      <w:r w:rsidR="00367912" w:rsidRPr="001B48B0">
        <w:rPr>
          <w:rFonts w:ascii="Times New Roman" w:eastAsia="Times New Roman" w:hAnsi="Times New Roman" w:cs="Times New Roman"/>
          <w:sz w:val="24"/>
          <w:szCs w:val="24"/>
        </w:rPr>
        <w:t xml:space="preserve"> </w:t>
      </w:r>
      <w:r w:rsidR="002F5B22" w:rsidRPr="001B48B0">
        <w:rPr>
          <w:rFonts w:ascii="Times New Roman" w:eastAsia="Times New Roman" w:hAnsi="Times New Roman" w:cs="Times New Roman"/>
          <w:sz w:val="24"/>
          <w:szCs w:val="24"/>
        </w:rPr>
        <w:t>validations of the metric should</w:t>
      </w:r>
      <w:r w:rsidR="00AC2EAC" w:rsidRPr="001B48B0">
        <w:rPr>
          <w:rFonts w:ascii="Times New Roman" w:eastAsia="Times New Roman" w:hAnsi="Times New Roman" w:cs="Times New Roman"/>
          <w:sz w:val="24"/>
          <w:szCs w:val="24"/>
        </w:rPr>
        <w:t xml:space="preserve"> </w:t>
      </w:r>
      <w:r w:rsidR="009130E0" w:rsidRPr="001B48B0">
        <w:rPr>
          <w:rFonts w:ascii="Times New Roman" w:eastAsia="Times New Roman" w:hAnsi="Times New Roman" w:cs="Times New Roman"/>
          <w:sz w:val="24"/>
          <w:szCs w:val="24"/>
        </w:rPr>
        <w:t xml:space="preserve">consider </w:t>
      </w:r>
      <w:r w:rsidR="00C26631" w:rsidRPr="001B48B0">
        <w:rPr>
          <w:rFonts w:ascii="Times New Roman" w:eastAsia="Times New Roman" w:hAnsi="Times New Roman" w:cs="Times New Roman"/>
          <w:sz w:val="24"/>
          <w:szCs w:val="24"/>
        </w:rPr>
        <w:t>varia</w:t>
      </w:r>
      <w:r w:rsidR="00A041CF" w:rsidRPr="001B48B0">
        <w:rPr>
          <w:rFonts w:ascii="Times New Roman" w:eastAsia="Times New Roman" w:hAnsi="Times New Roman" w:cs="Times New Roman"/>
          <w:sz w:val="24"/>
          <w:szCs w:val="24"/>
        </w:rPr>
        <w:t xml:space="preserve">tions among </w:t>
      </w:r>
      <w:r w:rsidR="005E4FE1" w:rsidRPr="001B48B0">
        <w:rPr>
          <w:rFonts w:ascii="Times New Roman" w:eastAsia="Times New Roman" w:hAnsi="Times New Roman" w:cs="Times New Roman"/>
          <w:sz w:val="24"/>
          <w:szCs w:val="24"/>
        </w:rPr>
        <w:t xml:space="preserve">relational agents. </w:t>
      </w:r>
      <w:r w:rsidR="002F5B22" w:rsidRPr="001B48B0">
        <w:rPr>
          <w:rFonts w:ascii="Times New Roman" w:eastAsia="Times New Roman" w:hAnsi="Times New Roman" w:cs="Times New Roman"/>
          <w:sz w:val="24"/>
          <w:szCs w:val="24"/>
        </w:rPr>
        <w:t xml:space="preserve"> </w:t>
      </w:r>
    </w:p>
    <w:p w14:paraId="050B6528" w14:textId="77777777" w:rsidR="008745C8" w:rsidRDefault="008745C8" w:rsidP="008745C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Implications and Utility of VGDS</w:t>
      </w:r>
    </w:p>
    <w:p w14:paraId="21346302" w14:textId="65961C79" w:rsidR="008745C8" w:rsidRDefault="008745C8" w:rsidP="008745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Notably for the current study, players generally reported on the remembered play experiences with an incredibly high level of fondness (as evidenced by high enjoyment and overall game rating scores). One conclusion we can draw is that the VGDS sub-dimensions seem to have linear relationships with positive game assessments (positive linear associations in the case of emotional, social, and cognitive demand; negative linear associations in the case of physical demand). Thus, the question as to whether or not we can conceptualize demand as a phenomenologically engaging experience or draining one (positive and negative, respectively) remains somewhat unanswered. It could be the case that emotional, social</w:t>
      </w:r>
      <w:r w:rsidR="00A0440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cognitive demands are experienced more as thresholds—that is, players are energized by (and somewhat expect) these aspects of an experience to be engaged “to a point,” similar to the logic of flow theory (Sherry, 2004). Perhaps these three demands are more tied to the player’s active agency—choosing to engage the emotions of an experience, or the social actors in the experience, or purposefully thinking through and rationalizing the game’s environment—and as such, players expect and anticipate these demands. Such a logic would align well with understanding video games as a lean forward medium (Jansz, 2005). Conversely, players in the current sample seem to approach the notion of physical demand as resource depletion </w:t>
      </w:r>
      <w:r w:rsidR="00BF0B19">
        <w:rPr>
          <w:rFonts w:ascii="Times New Roman" w:eastAsia="Times New Roman" w:hAnsi="Times New Roman" w:cs="Times New Roman"/>
          <w:sz w:val="24"/>
          <w:szCs w:val="24"/>
        </w:rPr>
        <w:t xml:space="preserve">under non-negotiable conditions (that is, we cannot change the controller itself in the same way we can change content on-screen) </w:t>
      </w:r>
      <w:r>
        <w:rPr>
          <w:rFonts w:ascii="Times New Roman" w:eastAsia="Times New Roman" w:hAnsi="Times New Roman" w:cs="Times New Roman"/>
          <w:sz w:val="24"/>
          <w:szCs w:val="24"/>
        </w:rPr>
        <w:t>such that increasing physical demand has a net negative experience on gaming</w:t>
      </w:r>
      <w:r w:rsidR="006032BB">
        <w:rPr>
          <w:rFonts w:ascii="Times New Roman" w:eastAsia="Times New Roman" w:hAnsi="Times New Roman" w:cs="Times New Roman"/>
          <w:sz w:val="24"/>
          <w:szCs w:val="24"/>
        </w:rPr>
        <w:t>. S</w:t>
      </w:r>
      <w:r>
        <w:rPr>
          <w:rFonts w:ascii="Times New Roman" w:eastAsia="Times New Roman" w:hAnsi="Times New Roman" w:cs="Times New Roman"/>
          <w:sz w:val="24"/>
          <w:szCs w:val="24"/>
        </w:rPr>
        <w:t>uch arguments might align well with other studies reporting that advances in motion-sensor and other full-body controllers are not necessarily experienced as benefits to the gaming experience, as they both violate mental models of the gaming experience (Rogers et al., 2015; Bowman et al., 2017) while also inducing frustration and hindering performance (Tamborini et al., 2010; Rogers et al., 2015).</w:t>
      </w:r>
    </w:p>
    <w:p w14:paraId="71C71565" w14:textId="77777777" w:rsidR="008745C8" w:rsidRDefault="008745C8" w:rsidP="008745C8">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Limitations and Future Research</w:t>
      </w:r>
    </w:p>
    <w:p w14:paraId="7D8CC371" w14:textId="5D9D0BCB" w:rsidR="008745C8" w:rsidRDefault="008745C8" w:rsidP="008745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 order to attempt to get a variety of gaming experiences, participants in our study were asked to recall “their most recent gaming experience” rather than “their most memorable or enjoyable gaming experience” (as used in Oliver et al., 2016). However, respondents reported on overwhelmingly positive gaming experiences, which restricts the range of phenomenological experiences of gamers in our study (i.e., we have very few gamers reporting on negative experiences) and thus restricts our ability to (a) test for associations of our demand measures with enjoyment (due to a restriction of range in that variable) and (b) look for possible thresholds of demand (given that the associations between demand and gaming experiences with highly enjoyable experiences seem more linear). Thus, future research might look to more specifically induce a variety of negative and positive gaming outcomes (perhaps by manipulating relative levels of demand along multiple dimensions) via experimental design, perhaps replicating and extending studies such as Bowman and Tamborini (2012), in which attentional demand—by way of cognitive </w:t>
      </w:r>
      <w:r w:rsidR="002D745C">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device demand—was induced at low, medium, and high levels to predict performance and enjoyment outcomes (medium levels of demand resulted in the highest levels of both). </w:t>
      </w:r>
    </w:p>
    <w:p w14:paraId="1C32BAB7" w14:textId="250768BD" w:rsidR="008745C8" w:rsidRDefault="008745C8" w:rsidP="00136DE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addition to</w:t>
      </w:r>
      <w:r w:rsidR="00CB5AAB">
        <w:rPr>
          <w:rFonts w:ascii="Times New Roman" w:eastAsia="Times New Roman" w:hAnsi="Times New Roman" w:cs="Times New Roman"/>
          <w:sz w:val="24"/>
          <w:szCs w:val="24"/>
        </w:rPr>
        <w:t xml:space="preserve"> using experimental methods to look for specific content and experience correlates with VGDS—we </w:t>
      </w:r>
      <w:r w:rsidR="00136DEF">
        <w:rPr>
          <w:rFonts w:ascii="Times New Roman" w:eastAsia="Times New Roman" w:hAnsi="Times New Roman" w:cs="Times New Roman"/>
          <w:sz w:val="24"/>
          <w:szCs w:val="24"/>
        </w:rPr>
        <w:t xml:space="preserve">broadly </w:t>
      </w:r>
      <w:r w:rsidR="00CB5AAB">
        <w:rPr>
          <w:rFonts w:ascii="Times New Roman" w:eastAsia="Times New Roman" w:hAnsi="Times New Roman" w:cs="Times New Roman"/>
          <w:sz w:val="24"/>
          <w:szCs w:val="24"/>
        </w:rPr>
        <w:t xml:space="preserve">expect demands to mediate the direct effects of content and </w:t>
      </w:r>
      <w:r w:rsidR="00136DEF">
        <w:rPr>
          <w:rFonts w:ascii="Times New Roman" w:eastAsia="Times New Roman" w:hAnsi="Times New Roman" w:cs="Times New Roman"/>
          <w:sz w:val="24"/>
          <w:szCs w:val="24"/>
        </w:rPr>
        <w:t>effect—</w:t>
      </w:r>
      <w:r>
        <w:rPr>
          <w:rFonts w:ascii="Times New Roman" w:eastAsia="Times New Roman" w:hAnsi="Times New Roman" w:cs="Times New Roman"/>
          <w:sz w:val="24"/>
          <w:szCs w:val="24"/>
        </w:rPr>
        <w:t xml:space="preserve"> gameplay situations, VGDS should be further validated with other measures, such as open-ended qualitative data from players, observational metrics (both of demand levels and of demand outcomes, such as frustration or boredom), and psychophysiological indicators (such as hemodynamic indicators or other measures of arousal, attention, and emotion). Such data would be critical in establishing and extending the construct validity of the nascent VGDS metric. </w:t>
      </w:r>
    </w:p>
    <w:p w14:paraId="6131D146" w14:textId="36DDE86A" w:rsidR="008745C8" w:rsidRDefault="008745C8" w:rsidP="008745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that physical demand items seem to conceptually cluster around understandings of </w:t>
      </w:r>
      <w:r w:rsidR="00D061D5">
        <w:rPr>
          <w:rFonts w:ascii="Times New Roman" w:eastAsia="Times New Roman" w:hAnsi="Times New Roman" w:cs="Times New Roman"/>
          <w:sz w:val="24"/>
          <w:szCs w:val="24"/>
        </w:rPr>
        <w:t xml:space="preserve">both </w:t>
      </w:r>
      <w:r>
        <w:rPr>
          <w:rFonts w:ascii="Times New Roman" w:eastAsia="Times New Roman" w:hAnsi="Times New Roman" w:cs="Times New Roman"/>
          <w:sz w:val="24"/>
          <w:szCs w:val="24"/>
        </w:rPr>
        <w:t>input devices or full body experiences, more attention should be given to this metric to further refine the concept to pick up on nuances associated with different controller schemes (such as comparisons between a two-button NES controller and an eight-button PlayStation controller; or games that use more or less button inputs). At the same time, the increased availability and popularity of augmente</w:t>
      </w:r>
      <w:r w:rsidR="00CD08DC">
        <w:rPr>
          <w:rFonts w:ascii="Times New Roman" w:eastAsia="Times New Roman" w:hAnsi="Times New Roman" w:cs="Times New Roman"/>
          <w:sz w:val="24"/>
          <w:szCs w:val="24"/>
        </w:rPr>
        <w:t xml:space="preserve">d and virtual reality (AR/VR) platforms </w:t>
      </w:r>
      <w:r>
        <w:rPr>
          <w:rFonts w:ascii="Times New Roman" w:eastAsia="Times New Roman" w:hAnsi="Times New Roman" w:cs="Times New Roman"/>
          <w:sz w:val="24"/>
          <w:szCs w:val="24"/>
        </w:rPr>
        <w:t xml:space="preserve">such as the HTC Vive and PlayStation VR might suggest that a focus on full body immersion and the ensuing exertional demands that such experiences bring with them might become increasingly relevant for game studies. Such a focus seems more conceptually aligned with Sundar’s (2004) focus on </w:t>
      </w:r>
      <w:r>
        <w:rPr>
          <w:rFonts w:ascii="Times New Roman" w:eastAsia="Times New Roman" w:hAnsi="Times New Roman" w:cs="Times New Roman"/>
          <w:i/>
          <w:sz w:val="24"/>
          <w:szCs w:val="24"/>
        </w:rPr>
        <w:t>interactivity-as-product</w:t>
      </w:r>
      <w:r>
        <w:rPr>
          <w:rFonts w:ascii="Times New Roman" w:eastAsia="Times New Roman" w:hAnsi="Times New Roman" w:cs="Times New Roman"/>
          <w:sz w:val="24"/>
          <w:szCs w:val="24"/>
        </w:rPr>
        <w:t xml:space="preserve"> while also allowing for a consideration of the users’ variable perceptions of those technological affordances provided by various input methods—be they a held device or the body itself. </w:t>
      </w:r>
      <w:r w:rsidR="00136DEF">
        <w:rPr>
          <w:rFonts w:ascii="Times New Roman" w:eastAsia="Times New Roman" w:hAnsi="Times New Roman" w:cs="Times New Roman"/>
          <w:sz w:val="24"/>
          <w:szCs w:val="24"/>
        </w:rPr>
        <w:t>Physical demand is discussed here as a special case given recent developments in augmented and virtual reality technologies that focus on the player’s embodied experiences in the digital worlds, but other demand dimensions are also critical here. For example, Lin (2017) found that playing a horror survival game wearing a head-mounted virtual re</w:t>
      </w:r>
      <w:r w:rsidR="00CD08DC">
        <w:rPr>
          <w:rFonts w:ascii="Times New Roman" w:eastAsia="Times New Roman" w:hAnsi="Times New Roman" w:cs="Times New Roman"/>
          <w:sz w:val="24"/>
          <w:szCs w:val="24"/>
        </w:rPr>
        <w:t>ality display (the HTC Vive) le</w:t>
      </w:r>
      <w:r w:rsidR="00136DEF">
        <w:rPr>
          <w:rFonts w:ascii="Times New Roman" w:eastAsia="Times New Roman" w:hAnsi="Times New Roman" w:cs="Times New Roman"/>
          <w:sz w:val="24"/>
          <w:szCs w:val="24"/>
        </w:rPr>
        <w:t>d to significantly higher fear reactions</w:t>
      </w:r>
      <w:r w:rsidR="00CD08DC">
        <w:rPr>
          <w:rFonts w:ascii="Times New Roman" w:eastAsia="Times New Roman" w:hAnsi="Times New Roman" w:cs="Times New Roman"/>
          <w:sz w:val="24"/>
          <w:szCs w:val="24"/>
        </w:rPr>
        <w:t>, some with residual effects recalled as long as 24 hours after playing</w:t>
      </w:r>
      <w:r w:rsidR="00136DEF">
        <w:rPr>
          <w:rFonts w:ascii="Times New Roman" w:eastAsia="Times New Roman" w:hAnsi="Times New Roman" w:cs="Times New Roman"/>
          <w:sz w:val="24"/>
          <w:szCs w:val="24"/>
        </w:rPr>
        <w:t xml:space="preserve">—such an effect might be explained by the </w:t>
      </w:r>
      <w:r w:rsidR="00CD08DC">
        <w:rPr>
          <w:rFonts w:ascii="Times New Roman" w:eastAsia="Times New Roman" w:hAnsi="Times New Roman" w:cs="Times New Roman"/>
          <w:sz w:val="24"/>
          <w:szCs w:val="24"/>
        </w:rPr>
        <w:t xml:space="preserve">immersive content triggering intense basic emotional reactions in the player </w:t>
      </w:r>
      <w:r w:rsidR="00136DEF">
        <w:rPr>
          <w:rFonts w:ascii="Times New Roman" w:eastAsia="Times New Roman" w:hAnsi="Times New Roman" w:cs="Times New Roman"/>
          <w:sz w:val="24"/>
          <w:szCs w:val="24"/>
        </w:rPr>
        <w:t xml:space="preserve">(see Lynch &amp; Martins, 2015). </w:t>
      </w:r>
      <w:r w:rsidR="00CD08DC">
        <w:rPr>
          <w:rFonts w:ascii="Times New Roman" w:eastAsia="Times New Roman" w:hAnsi="Times New Roman" w:cs="Times New Roman"/>
          <w:sz w:val="24"/>
          <w:szCs w:val="24"/>
        </w:rPr>
        <w:t>AR/VR technologies might also challenge player’s cognitive resources by immersing them in experiences in which details of a game’s environment that could normally be ignored might draw specific attention</w:t>
      </w:r>
      <w:r w:rsidR="00EB378D">
        <w:rPr>
          <w:rFonts w:ascii="Times New Roman" w:eastAsia="Times New Roman" w:hAnsi="Times New Roman" w:cs="Times New Roman"/>
          <w:sz w:val="24"/>
          <w:szCs w:val="24"/>
        </w:rPr>
        <w:t xml:space="preserve"> (that should be otherwise allocated for solving in-game goals)</w:t>
      </w:r>
      <w:r w:rsidR="00CD08DC">
        <w:rPr>
          <w:rFonts w:ascii="Times New Roman" w:eastAsia="Times New Roman" w:hAnsi="Times New Roman" w:cs="Times New Roman"/>
          <w:sz w:val="24"/>
          <w:szCs w:val="24"/>
        </w:rPr>
        <w:t xml:space="preserve">, for example the textures of a pathway that a player is traversing </w:t>
      </w:r>
      <w:r w:rsidR="00EB378D">
        <w:rPr>
          <w:rFonts w:ascii="Times New Roman" w:eastAsia="Times New Roman" w:hAnsi="Times New Roman" w:cs="Times New Roman"/>
          <w:sz w:val="24"/>
          <w:szCs w:val="24"/>
        </w:rPr>
        <w:t xml:space="preserve">or background conversations between other players </w:t>
      </w:r>
      <w:r w:rsidR="00CD08DC">
        <w:rPr>
          <w:rFonts w:ascii="Times New Roman" w:eastAsia="Times New Roman" w:hAnsi="Times New Roman" w:cs="Times New Roman"/>
          <w:sz w:val="24"/>
          <w:szCs w:val="24"/>
        </w:rPr>
        <w:t>(which might or might not be relevant for achieving in-game goals). Such</w:t>
      </w:r>
      <w:r w:rsidR="00EB378D">
        <w:rPr>
          <w:rFonts w:ascii="Times New Roman" w:eastAsia="Times New Roman" w:hAnsi="Times New Roman" w:cs="Times New Roman"/>
          <w:sz w:val="24"/>
          <w:szCs w:val="24"/>
        </w:rPr>
        <w:t xml:space="preserve"> orientation</w:t>
      </w:r>
      <w:r w:rsidR="00CD08DC">
        <w:rPr>
          <w:rFonts w:ascii="Times New Roman" w:eastAsia="Times New Roman" w:hAnsi="Times New Roman" w:cs="Times New Roman"/>
          <w:sz w:val="24"/>
          <w:szCs w:val="24"/>
        </w:rPr>
        <w:t xml:space="preserve"> effects could be explained through the moderate discrepancy hypothesis, in which we are inclined to attend to </w:t>
      </w:r>
      <w:r w:rsidR="00EB378D">
        <w:rPr>
          <w:rFonts w:ascii="Times New Roman" w:eastAsia="Times New Roman" w:hAnsi="Times New Roman" w:cs="Times New Roman"/>
          <w:sz w:val="24"/>
          <w:szCs w:val="24"/>
        </w:rPr>
        <w:t xml:space="preserve">and understand stimuli </w:t>
      </w:r>
      <w:r w:rsidR="00CD08DC">
        <w:rPr>
          <w:rFonts w:ascii="Times New Roman" w:eastAsia="Times New Roman" w:hAnsi="Times New Roman" w:cs="Times New Roman"/>
          <w:sz w:val="24"/>
          <w:szCs w:val="24"/>
        </w:rPr>
        <w:t xml:space="preserve">that </w:t>
      </w:r>
      <w:r w:rsidR="00EB378D">
        <w:rPr>
          <w:rFonts w:ascii="Times New Roman" w:eastAsia="Times New Roman" w:hAnsi="Times New Roman" w:cs="Times New Roman"/>
          <w:sz w:val="24"/>
          <w:szCs w:val="24"/>
        </w:rPr>
        <w:t xml:space="preserve">are familiar enough to have a basic comparison, but unique enough to draw attention (McCall &amp; McGhee, 1977), but might be seen as disruptive from a cognitive demand perspective by overloading the player’s already limited cognitive capacity to process the game environment. </w:t>
      </w:r>
    </w:p>
    <w:p w14:paraId="4F365F9E" w14:textId="2D7985E2" w:rsidR="008745C8" w:rsidRDefault="00EB378D" w:rsidP="008745C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Finally, t</w:t>
      </w:r>
      <w:r w:rsidR="008745C8">
        <w:rPr>
          <w:rFonts w:ascii="Times New Roman" w:eastAsia="Times New Roman" w:hAnsi="Times New Roman" w:cs="Times New Roman"/>
          <w:sz w:val="24"/>
          <w:szCs w:val="24"/>
        </w:rPr>
        <w:t>he current analyses do not consider the potential of VGDS dimensions to vary as a function of the relationships between players and their avatars—as has been established by Banks and Bowman (2015). It is plausible that game genre conventions might favor or feature some demand characteristics over others and that players of some genres might see demand characteristics as a benefit to some games, but a disruption in others (one might expect high cognitive and physical demands in an action-based shooter, but not expect high emotional demand such as feelings of guilt for on-screen actions; Grizzard et al, 2014). Likewise, players adopting a more functional orientation towards their avatars in which the on-screen avatar is an asocial game piece might be more likely to engage cognitively with the game, whereas players embracing a more social and affective orientation (in which they see their avatar as an authentic and autonomous social agent) are more likely to experience and expect emotional and social demands (</w:t>
      </w:r>
      <w:r w:rsidR="002F7C3E">
        <w:rPr>
          <w:rFonts w:ascii="Times New Roman" w:eastAsia="Times New Roman" w:hAnsi="Times New Roman" w:cs="Times New Roman"/>
          <w:sz w:val="24"/>
          <w:szCs w:val="24"/>
        </w:rPr>
        <w:t>see</w:t>
      </w:r>
      <w:r w:rsidR="008745C8">
        <w:rPr>
          <w:rFonts w:ascii="Times New Roman" w:eastAsia="Times New Roman" w:hAnsi="Times New Roman" w:cs="Times New Roman"/>
          <w:sz w:val="24"/>
          <w:szCs w:val="24"/>
        </w:rPr>
        <w:t xml:space="preserve"> Banks &amp; Bowman, 2015). </w:t>
      </w:r>
    </w:p>
    <w:p w14:paraId="73FF0D88" w14:textId="77777777" w:rsidR="008745C8" w:rsidRDefault="008745C8" w:rsidP="008745C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1AB71225" w14:textId="77777777" w:rsidR="008745C8" w:rsidRDefault="008745C8" w:rsidP="008745C8">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This study proposed a 26-item, five-factor Video Game Demand Scale, conceptualized as the implicit or explicit, interactivity-driven game requirements for players to affectively, cognitively, socially, and physically (controller and exertion) engage with game content. The metric’s validity (as evidenced by convergence with other demand/arousal measures), reliability (as evidenced by the factors’ internal consistency), and utility (as evidenced by its theoretically consistent associations with video game experience variables) were supported. Thus, the scale promises to be useful to advance empirical understandings of gaming uses, experiences, and effects.</w:t>
      </w:r>
    </w:p>
    <w:p w14:paraId="7C3FD31B" w14:textId="77777777" w:rsidR="008745C8" w:rsidRDefault="008745C8" w:rsidP="008745C8">
      <w:pPr>
        <w:spacing w:line="480" w:lineRule="auto"/>
        <w:ind w:firstLine="720"/>
        <w:rPr>
          <w:rFonts w:ascii="Times New Roman" w:eastAsia="Times New Roman" w:hAnsi="Times New Roman" w:cs="Times New Roman"/>
          <w:b/>
          <w:sz w:val="24"/>
          <w:szCs w:val="24"/>
        </w:rPr>
      </w:pPr>
    </w:p>
    <w:p w14:paraId="37929F75" w14:textId="77777777" w:rsidR="008745C8" w:rsidRDefault="008745C8" w:rsidP="008745C8">
      <w:pPr>
        <w:spacing w:line="480" w:lineRule="auto"/>
        <w:jc w:val="center"/>
        <w:rPr>
          <w:rFonts w:ascii="Times New Roman" w:eastAsia="Times New Roman" w:hAnsi="Times New Roman" w:cs="Times New Roman"/>
          <w:b/>
          <w:sz w:val="24"/>
          <w:szCs w:val="24"/>
        </w:rPr>
      </w:pPr>
    </w:p>
    <w:p w14:paraId="0EFC0DAB" w14:textId="77777777" w:rsidR="008745C8" w:rsidRDefault="008745C8" w:rsidP="008745C8">
      <w:r>
        <w:rPr>
          <w:color w:val="auto"/>
        </w:rPr>
        <w:br w:type="page"/>
      </w:r>
    </w:p>
    <w:p w14:paraId="76A51B81" w14:textId="77777777" w:rsidR="008745C8" w:rsidRDefault="008745C8" w:rsidP="008745C8">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371D2185"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Anderson, C. A., Shibuya, A., Ihori, N., Swing, E. L., Bushman, B. J., Sakamoto, A., ... Saleem, M. (2010). Violent video game effects on aggression, empathy, and prosocial behavior in Eastern and Western countries: A meta-analytic review. </w:t>
      </w:r>
      <w:r>
        <w:rPr>
          <w:rFonts w:ascii="Times New Roman" w:eastAsia="Times New Roman" w:hAnsi="Times New Roman" w:cs="Times New Roman"/>
          <w:i/>
          <w:sz w:val="24"/>
          <w:szCs w:val="24"/>
        </w:rPr>
        <w:t>Psychological Bulletin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136</w:t>
      </w:r>
      <w:r>
        <w:rPr>
          <w:rFonts w:ascii="Times New Roman" w:eastAsia="Times New Roman" w:hAnsi="Times New Roman" w:cs="Times New Roman"/>
          <w:sz w:val="24"/>
          <w:szCs w:val="24"/>
        </w:rPr>
        <w:t>, 151–173. doi:10.1037/a0018251</w:t>
      </w:r>
    </w:p>
    <w:p w14:paraId="6D657AD9" w14:textId="0C353675" w:rsidR="00091638" w:rsidRDefault="00091638" w:rsidP="008745C8">
      <w:pPr>
        <w:spacing w:line="480" w:lineRule="auto"/>
        <w:ind w:left="720" w:hanging="720"/>
        <w:rPr>
          <w:rFonts w:ascii="Times New Roman" w:eastAsia="Times New Roman" w:hAnsi="Times New Roman" w:cs="Times New Roman"/>
          <w:sz w:val="24"/>
          <w:szCs w:val="24"/>
        </w:rPr>
      </w:pPr>
      <w:r w:rsidRPr="00091638">
        <w:rPr>
          <w:rFonts w:ascii="Times New Roman" w:eastAsia="Times New Roman" w:hAnsi="Times New Roman" w:cs="Times New Roman"/>
          <w:sz w:val="24"/>
          <w:szCs w:val="24"/>
        </w:rPr>
        <w:t xml:space="preserve">Banks, J., &amp; Carr, C.T. (in press). Toward a relational matrix model for avatar-mediated interactions. </w:t>
      </w:r>
      <w:r w:rsidRPr="00091638">
        <w:rPr>
          <w:rFonts w:ascii="Times New Roman" w:eastAsia="Times New Roman" w:hAnsi="Times New Roman" w:cs="Times New Roman"/>
          <w:i/>
          <w:sz w:val="24"/>
          <w:szCs w:val="24"/>
        </w:rPr>
        <w:t>Psychology of Popular Media Culture</w:t>
      </w:r>
      <w:r w:rsidRPr="00091638">
        <w:rPr>
          <w:rFonts w:ascii="Times New Roman" w:eastAsia="Times New Roman" w:hAnsi="Times New Roman" w:cs="Times New Roman"/>
          <w:sz w:val="24"/>
          <w:szCs w:val="24"/>
        </w:rPr>
        <w:t>. doi: 10.1037/ppm0000180</w:t>
      </w:r>
    </w:p>
    <w:p w14:paraId="739BB651" w14:textId="1088DBD0"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Bowman, N. D. (2015). “For this much work, I need a Guild card!”: Video gameplay as a (demanding) coproduction. In R. A. Lind (Ed.), </w:t>
      </w:r>
      <w:r>
        <w:rPr>
          <w:rFonts w:ascii="Times New Roman" w:eastAsia="Times New Roman" w:hAnsi="Times New Roman" w:cs="Times New Roman"/>
          <w:i/>
          <w:sz w:val="24"/>
          <w:szCs w:val="24"/>
        </w:rPr>
        <w:t>Produsing theory in a digital world 2.0: The intersection of audiences and production in contemporary society</w:t>
      </w:r>
      <w:r>
        <w:rPr>
          <w:rFonts w:ascii="Times New Roman" w:eastAsia="Times New Roman" w:hAnsi="Times New Roman" w:cs="Times New Roman"/>
          <w:sz w:val="24"/>
          <w:szCs w:val="24"/>
        </w:rPr>
        <w:t xml:space="preserve"> (pp. 107–123). New York, NY: Peter Lang.</w:t>
      </w:r>
    </w:p>
    <w:p w14:paraId="37AE3ACF"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Bowman, N. D., &amp; Banks, J. (2016). Playing the zombie author: Machinima through the lens of Barthes. In K. Kenney, </w:t>
      </w:r>
      <w:r>
        <w:rPr>
          <w:rFonts w:ascii="Times New Roman" w:eastAsia="Times New Roman" w:hAnsi="Times New Roman" w:cs="Times New Roman"/>
          <w:i/>
          <w:sz w:val="24"/>
          <w:szCs w:val="24"/>
        </w:rPr>
        <w:t>Philosophy for multisensory communication</w:t>
      </w:r>
      <w:r>
        <w:rPr>
          <w:rFonts w:ascii="Times New Roman" w:eastAsia="Times New Roman" w:hAnsi="Times New Roman" w:cs="Times New Roman"/>
          <w:sz w:val="24"/>
          <w:szCs w:val="24"/>
        </w:rPr>
        <w:t xml:space="preserve">. (pp. 214-218). New York, NY: Peter Lang. </w:t>
      </w:r>
    </w:p>
    <w:p w14:paraId="3212FAEE" w14:textId="77777777" w:rsidR="008745C8" w:rsidRDefault="008745C8" w:rsidP="008745C8">
      <w:pPr>
        <w:spacing w:line="48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Bowman, N. D., Liebold, B., &amp; Pietschmann, D. (2017). The Golden (Hands) Rule: Exploring user experiences with gamepad and natural-user interfaces in popular video games. </w:t>
      </w:r>
      <w:r>
        <w:rPr>
          <w:rFonts w:ascii="Times New Roman" w:eastAsia="Times New Roman" w:hAnsi="Times New Roman" w:cs="Times New Roman"/>
          <w:i/>
          <w:sz w:val="24"/>
          <w:szCs w:val="24"/>
        </w:rPr>
        <w:t>Journal of Gaming and Virtual Worlds, 19</w:t>
      </w:r>
      <w:r>
        <w:rPr>
          <w:rFonts w:ascii="Times New Roman" w:eastAsia="Times New Roman" w:hAnsi="Times New Roman" w:cs="Times New Roman"/>
          <w:sz w:val="24"/>
          <w:szCs w:val="24"/>
        </w:rPr>
        <w:t>, 69-83. doi: 10.1386/jgvw.9.1.69_1</w:t>
      </w:r>
      <w:r>
        <w:rPr>
          <w:rFonts w:ascii="Times New Roman" w:eastAsia="Times New Roman" w:hAnsi="Times New Roman" w:cs="Times New Roman"/>
          <w:i/>
          <w:sz w:val="24"/>
          <w:szCs w:val="24"/>
        </w:rPr>
        <w:t xml:space="preserve">. </w:t>
      </w:r>
    </w:p>
    <w:p w14:paraId="1D314D3C"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Bowman, N. D., &amp; Tamborini, R. (2012). Task demand and mood repair: The intervention potential of computer games. </w:t>
      </w:r>
      <w:r>
        <w:rPr>
          <w:rFonts w:ascii="Times New Roman" w:eastAsia="Times New Roman" w:hAnsi="Times New Roman" w:cs="Times New Roman"/>
          <w:i/>
          <w:sz w:val="24"/>
          <w:szCs w:val="24"/>
        </w:rPr>
        <w:t>New Media &amp; Society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 1339–1357. doi:10.1177/1461444812450426</w:t>
      </w:r>
    </w:p>
    <w:p w14:paraId="076CC94C"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Bowman, N. D., &amp; Tamborini, R (2015). “In the mood to game”: Selective exposure and mood management processes in computer game play. </w:t>
      </w:r>
      <w:r>
        <w:rPr>
          <w:rFonts w:ascii="Times New Roman" w:eastAsia="Times New Roman" w:hAnsi="Times New Roman" w:cs="Times New Roman"/>
          <w:i/>
          <w:sz w:val="24"/>
          <w:szCs w:val="24"/>
        </w:rPr>
        <w:t>New Media &amp; Society, 17</w:t>
      </w:r>
      <w:r>
        <w:rPr>
          <w:rFonts w:ascii="Times New Roman" w:eastAsia="Times New Roman" w:hAnsi="Times New Roman" w:cs="Times New Roman"/>
          <w:sz w:val="24"/>
          <w:szCs w:val="24"/>
        </w:rPr>
        <w:t>(3), 375-393 doi: 10.1177/1461444813504274</w:t>
      </w:r>
    </w:p>
    <w:p w14:paraId="73731B8F"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Bowman, N. D., Weber, R., Tamborini, R., &amp; Sherry, J. L. (2013). Facilitating game play: How others affect performance at and enjoyment of video games. </w:t>
      </w:r>
      <w:r>
        <w:rPr>
          <w:rFonts w:ascii="Times New Roman" w:eastAsia="Times New Roman" w:hAnsi="Times New Roman" w:cs="Times New Roman"/>
          <w:i/>
          <w:sz w:val="24"/>
          <w:szCs w:val="24"/>
        </w:rPr>
        <w:t>Media Psychology, 16</w:t>
      </w:r>
      <w:r>
        <w:rPr>
          <w:rFonts w:ascii="Times New Roman" w:eastAsia="Times New Roman" w:hAnsi="Times New Roman" w:cs="Times New Roman"/>
          <w:sz w:val="24"/>
          <w:szCs w:val="24"/>
        </w:rPr>
        <w:t>, 39–64. doi:10.1080/15213269.2012.742360</w:t>
      </w:r>
    </w:p>
    <w:p w14:paraId="21F52A92"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Bucy, E. P. (2004). Interactivity in society: Locating an elusive concept. </w:t>
      </w:r>
      <w:r>
        <w:rPr>
          <w:rFonts w:ascii="Times New Roman" w:eastAsia="Times New Roman" w:hAnsi="Times New Roman" w:cs="Times New Roman"/>
          <w:i/>
          <w:sz w:val="24"/>
          <w:szCs w:val="24"/>
        </w:rPr>
        <w:t>The Information Society, 20</w:t>
      </w:r>
      <w:r>
        <w:rPr>
          <w:rFonts w:ascii="Times New Roman" w:eastAsia="Times New Roman" w:hAnsi="Times New Roman" w:cs="Times New Roman"/>
          <w:sz w:val="24"/>
          <w:szCs w:val="24"/>
        </w:rPr>
        <w:t>, 373-383. doi:10.1080/01972240490508063</w:t>
      </w:r>
    </w:p>
    <w:p w14:paraId="556EF2FD"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H., &amp; Griffiths, M. D. (2007). Social interactions in massively multiplayer online role-playing gamers. </w:t>
      </w:r>
      <w:r>
        <w:rPr>
          <w:rFonts w:ascii="Times New Roman" w:eastAsia="Times New Roman" w:hAnsi="Times New Roman" w:cs="Times New Roman"/>
          <w:i/>
          <w:sz w:val="24"/>
          <w:szCs w:val="24"/>
        </w:rPr>
        <w:t>CyberPsychology &amp; Behavior, 10</w:t>
      </w:r>
      <w:r>
        <w:rPr>
          <w:rFonts w:ascii="Times New Roman" w:eastAsia="Times New Roman" w:hAnsi="Times New Roman" w:cs="Times New Roman"/>
          <w:sz w:val="24"/>
          <w:szCs w:val="24"/>
        </w:rPr>
        <w:t>, 575–583. doi:10.1089/cpb.2007.9988</w:t>
      </w:r>
    </w:p>
    <w:p w14:paraId="1C6CA67C"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DiDomenico, A., &amp; Nussbaum, M. A. (2008). Interactive effects of physical and mental workload on subjective workload assessment. </w:t>
      </w:r>
      <w:r>
        <w:rPr>
          <w:rFonts w:ascii="Times New Roman" w:eastAsia="Times New Roman" w:hAnsi="Times New Roman" w:cs="Times New Roman"/>
          <w:i/>
          <w:sz w:val="24"/>
          <w:szCs w:val="24"/>
        </w:rPr>
        <w:t>International Journal of Industrial Ergonomics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 977–983. doi:10.1016/j.ergon.2008.01.012</w:t>
      </w:r>
    </w:p>
    <w:p w14:paraId="0F3B9CF8"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Ducheneaut, N., Yee, N., Nickell, E., &amp; Moore, R. J. (2006). “Alone together?”: Exploring the social dynamics of massively multiplayer online games. In </w:t>
      </w:r>
      <w:r>
        <w:rPr>
          <w:rFonts w:ascii="Times New Roman" w:eastAsia="Times New Roman" w:hAnsi="Times New Roman" w:cs="Times New Roman"/>
          <w:i/>
          <w:sz w:val="24"/>
          <w:szCs w:val="24"/>
        </w:rPr>
        <w:t>Proceedings of the SIGCHI Conference on Human Factors in Computing Systems</w:t>
      </w:r>
      <w:r>
        <w:rPr>
          <w:rFonts w:ascii="Times New Roman" w:eastAsia="Times New Roman" w:hAnsi="Times New Roman" w:cs="Times New Roman"/>
          <w:sz w:val="24"/>
          <w:szCs w:val="24"/>
        </w:rPr>
        <w:t xml:space="preserve"> (pp. 407–416). New York, NY: The Association for Computing Machinery. </w:t>
      </w:r>
    </w:p>
    <w:p w14:paraId="7D01993A"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Fiske, S. T., &amp; Taylor, S. E. (1991). </w:t>
      </w:r>
      <w:r>
        <w:rPr>
          <w:rFonts w:ascii="Times New Roman" w:eastAsia="Times New Roman" w:hAnsi="Times New Roman" w:cs="Times New Roman"/>
          <w:i/>
          <w:sz w:val="24"/>
          <w:szCs w:val="24"/>
        </w:rPr>
        <w:t>Social cognition: From brains to culture</w:t>
      </w:r>
      <w:r>
        <w:rPr>
          <w:rFonts w:ascii="Times New Roman" w:eastAsia="Times New Roman" w:hAnsi="Times New Roman" w:cs="Times New Roman"/>
          <w:sz w:val="24"/>
          <w:szCs w:val="24"/>
        </w:rPr>
        <w:t xml:space="preserve"> (2nd ed., Vol. xviii). Thousand Oaks, CA: Mcgraw-Hill.</w:t>
      </w:r>
    </w:p>
    <w:p w14:paraId="41603CAF"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Gee, J. (2003). </w:t>
      </w:r>
      <w:r>
        <w:rPr>
          <w:rFonts w:ascii="Times New Roman" w:eastAsia="Times New Roman" w:hAnsi="Times New Roman" w:cs="Times New Roman"/>
          <w:i/>
          <w:sz w:val="24"/>
          <w:szCs w:val="24"/>
        </w:rPr>
        <w:t xml:space="preserve">What video games have to teach us about learning and literacy. </w:t>
      </w:r>
      <w:r>
        <w:rPr>
          <w:rFonts w:ascii="Times New Roman" w:eastAsia="Times New Roman" w:hAnsi="Times New Roman" w:cs="Times New Roman"/>
          <w:sz w:val="24"/>
          <w:szCs w:val="24"/>
        </w:rPr>
        <w:t xml:space="preserve">New York, NY: Palgrave Macmillan. </w:t>
      </w:r>
    </w:p>
    <w:p w14:paraId="2404CDBB"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Graetz, J. M. (1981, August). The origins of Spacewar! </w:t>
      </w:r>
      <w:r>
        <w:rPr>
          <w:rFonts w:ascii="Times New Roman" w:eastAsia="Times New Roman" w:hAnsi="Times New Roman" w:cs="Times New Roman"/>
          <w:i/>
          <w:sz w:val="24"/>
          <w:szCs w:val="24"/>
        </w:rPr>
        <w:t xml:space="preserve">Creative Computing Magazine. </w:t>
      </w:r>
    </w:p>
    <w:p w14:paraId="675555B3"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Grizzard, M., Tamborini, R., Lewis, R. J., Wang, L., &amp; Prabhu, S. (2014). Being bad in a video game can make us morally sensitive. </w:t>
      </w:r>
      <w:r>
        <w:rPr>
          <w:rFonts w:ascii="Times New Roman" w:eastAsia="Times New Roman" w:hAnsi="Times New Roman" w:cs="Times New Roman"/>
          <w:i/>
          <w:sz w:val="24"/>
          <w:szCs w:val="24"/>
        </w:rPr>
        <w:t>Cyberpsychology, Behavior, and Social Networking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 499–504. doi:10.1089/cyber.2013.0658</w:t>
      </w:r>
    </w:p>
    <w:p w14:paraId="4FC59AE7"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Grodal, T. (2000). Video games and the pleasures of control. In D. Zillmann &amp; P. Vorderer (Eds.), </w:t>
      </w:r>
      <w:r>
        <w:rPr>
          <w:rFonts w:ascii="Times New Roman" w:eastAsia="Times New Roman" w:hAnsi="Times New Roman" w:cs="Times New Roman"/>
          <w:i/>
          <w:sz w:val="24"/>
          <w:szCs w:val="24"/>
        </w:rPr>
        <w:t>Media entertainment: The psychology of its appeal</w:t>
      </w:r>
      <w:r>
        <w:rPr>
          <w:rFonts w:ascii="Times New Roman" w:eastAsia="Times New Roman" w:hAnsi="Times New Roman" w:cs="Times New Roman"/>
          <w:sz w:val="24"/>
          <w:szCs w:val="24"/>
        </w:rPr>
        <w:t xml:space="preserve"> (pp. 197–214). Mahwah, NJ: Erlbaum.</w:t>
      </w:r>
    </w:p>
    <w:p w14:paraId="6AD478D1"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Haraway, D. (1991). </w:t>
      </w:r>
      <w:r>
        <w:rPr>
          <w:rFonts w:ascii="Times New Roman" w:eastAsia="Times New Roman" w:hAnsi="Times New Roman" w:cs="Times New Roman"/>
          <w:i/>
          <w:sz w:val="24"/>
          <w:szCs w:val="24"/>
        </w:rPr>
        <w:t xml:space="preserve">Simians, cyborgs, and women: The reinvention of nature. </w:t>
      </w:r>
      <w:r>
        <w:rPr>
          <w:rFonts w:ascii="Times New Roman" w:eastAsia="Times New Roman" w:hAnsi="Times New Roman" w:cs="Times New Roman"/>
          <w:sz w:val="24"/>
          <w:szCs w:val="24"/>
        </w:rPr>
        <w:t xml:space="preserve">New York: Routledge. </w:t>
      </w:r>
    </w:p>
    <w:p w14:paraId="742BCF27"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Hart, S. G., &amp; Staveland, L. E. (1988). Development of NASA-TLX (task load index): Results of empirical and theoretical research. In P. A. Hancock &amp; N. Meshkati (Eds.), </w:t>
      </w:r>
      <w:r>
        <w:rPr>
          <w:rFonts w:ascii="Times New Roman" w:eastAsia="Times New Roman" w:hAnsi="Times New Roman" w:cs="Times New Roman"/>
          <w:i/>
          <w:sz w:val="24"/>
          <w:szCs w:val="24"/>
        </w:rPr>
        <w:t>Human mental workload</w:t>
      </w:r>
      <w:r>
        <w:rPr>
          <w:rFonts w:ascii="Times New Roman" w:eastAsia="Times New Roman" w:hAnsi="Times New Roman" w:cs="Times New Roman"/>
          <w:sz w:val="24"/>
          <w:szCs w:val="24"/>
        </w:rPr>
        <w:t xml:space="preserve"> (pp. 139–183). Amsterdam, Netherlands: North Holland Press.</w:t>
      </w:r>
    </w:p>
    <w:p w14:paraId="4FB6F44B" w14:textId="77777777" w:rsidR="008745C8" w:rsidRDefault="008745C8" w:rsidP="008745C8">
      <w:pPr>
        <w:spacing w:line="480" w:lineRule="auto"/>
        <w:ind w:left="720" w:hanging="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Hemenover, S., &amp; Bowman, N. D. (in press). Video games, emotion, and emotion regulation: bridging the gap. </w:t>
      </w:r>
      <w:r>
        <w:rPr>
          <w:rFonts w:ascii="Times New Roman" w:eastAsia="Times New Roman" w:hAnsi="Times New Roman" w:cs="Times New Roman"/>
          <w:i/>
          <w:sz w:val="24"/>
          <w:szCs w:val="24"/>
        </w:rPr>
        <w:t>Annals of the International Communication Association.</w:t>
      </w:r>
    </w:p>
    <w:p w14:paraId="38C6B517"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Jansz, J. (2005). The emotional appeal of violent video games for adolescent males. </w:t>
      </w:r>
      <w:r>
        <w:rPr>
          <w:rFonts w:ascii="Times New Roman" w:eastAsia="Times New Roman" w:hAnsi="Times New Roman" w:cs="Times New Roman"/>
          <w:i/>
          <w:sz w:val="24"/>
          <w:szCs w:val="24"/>
        </w:rPr>
        <w:t>Journal of Communication, 15</w:t>
      </w:r>
      <w:r>
        <w:rPr>
          <w:rFonts w:ascii="Times New Roman" w:eastAsia="Times New Roman" w:hAnsi="Times New Roman" w:cs="Times New Roman"/>
          <w:sz w:val="24"/>
          <w:szCs w:val="24"/>
        </w:rPr>
        <w:t>, 219-241. doi:10.1111/j.1468-2885.2005.tb00334.x</w:t>
      </w:r>
    </w:p>
    <w:p w14:paraId="3A1E1703"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Keller, J., Ringelhan, S., &amp; Blomann, F. (2011). Does skills–demands compatibility result in intrinsic motivation? Experimental test of a basic notion proposed in the theory of flow-experiences. </w:t>
      </w:r>
      <w:r>
        <w:rPr>
          <w:rFonts w:ascii="Times New Roman" w:eastAsia="Times New Roman" w:hAnsi="Times New Roman" w:cs="Times New Roman"/>
          <w:i/>
          <w:sz w:val="24"/>
          <w:szCs w:val="24"/>
        </w:rPr>
        <w:t>The Journal of Positive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 408–417. doi:10.1080/17439760.2011.604041</w:t>
      </w:r>
    </w:p>
    <w:p w14:paraId="3A2313BB" w14:textId="364F904A" w:rsidR="0081552C" w:rsidRDefault="0081552C" w:rsidP="008745C8">
      <w:pPr>
        <w:spacing w:line="480" w:lineRule="auto"/>
        <w:ind w:left="720" w:hanging="720"/>
        <w:rPr>
          <w:rFonts w:ascii="Times New Roman" w:eastAsia="Times New Roman" w:hAnsi="Times New Roman" w:cs="Times New Roman"/>
          <w:sz w:val="24"/>
          <w:szCs w:val="24"/>
        </w:rPr>
      </w:pPr>
      <w:r w:rsidRPr="0081552C">
        <w:rPr>
          <w:rFonts w:ascii="Times New Roman" w:eastAsia="Times New Roman" w:hAnsi="Times New Roman" w:cs="Times New Roman"/>
          <w:sz w:val="24"/>
          <w:szCs w:val="24"/>
        </w:rPr>
        <w:t xml:space="preserve">Kline, R. B. (2016). </w:t>
      </w:r>
      <w:r w:rsidRPr="0081552C">
        <w:rPr>
          <w:rFonts w:ascii="Times New Roman" w:eastAsia="Times New Roman" w:hAnsi="Times New Roman" w:cs="Times New Roman"/>
          <w:i/>
          <w:sz w:val="24"/>
          <w:szCs w:val="24"/>
        </w:rPr>
        <w:t>Principles and practice of structural equation modeling</w:t>
      </w:r>
      <w:r w:rsidRPr="0081552C">
        <w:rPr>
          <w:rFonts w:ascii="Times New Roman" w:eastAsia="Times New Roman" w:hAnsi="Times New Roman" w:cs="Times New Roman"/>
          <w:sz w:val="24"/>
          <w:szCs w:val="24"/>
        </w:rPr>
        <w:t xml:space="preserve"> (4th ed.). New York, NY: The Guilford Press.</w:t>
      </w:r>
    </w:p>
    <w:p w14:paraId="2F6597E5" w14:textId="60E48730"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Koruth, K. J., Lang, A., Potter, R. F., &amp; Bailey, R. L. (2015). A comparative analysis of dynamic and static indicators of parasympathetic and sympathetic nervous system activation during TV viewing. Communication Methods and Measures, 9(1-2), 78-100. doi: 10.1080/19312458.2014.999752</w:t>
      </w:r>
    </w:p>
    <w:p w14:paraId="678102CE"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Kowert, R., Domahidi, E., &amp; Quandt, T. (2014). The relationship between online video game involvement and gaming-related friendships among emotionally sensitive individuals. </w:t>
      </w:r>
      <w:r>
        <w:rPr>
          <w:rFonts w:ascii="Times New Roman" w:eastAsia="Times New Roman" w:hAnsi="Times New Roman" w:cs="Times New Roman"/>
          <w:i/>
          <w:sz w:val="24"/>
          <w:szCs w:val="24"/>
        </w:rPr>
        <w:t>Cyberpsychology, Behavior, and Social Networking</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17</w:t>
      </w:r>
      <w:r>
        <w:rPr>
          <w:rFonts w:ascii="Times New Roman" w:eastAsia="Times New Roman" w:hAnsi="Times New Roman" w:cs="Times New Roman"/>
          <w:sz w:val="24"/>
          <w:szCs w:val="24"/>
        </w:rPr>
        <w:t>, 447–453. doi:10.1089/cyber.2013.0656</w:t>
      </w:r>
    </w:p>
    <w:p w14:paraId="5B559823"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Lang, A. (2000). The limited capacity model of mediated message processing. </w:t>
      </w:r>
      <w:r>
        <w:rPr>
          <w:rFonts w:ascii="Times New Roman" w:eastAsia="Times New Roman" w:hAnsi="Times New Roman" w:cs="Times New Roman"/>
          <w:i/>
          <w:sz w:val="24"/>
          <w:szCs w:val="24"/>
        </w:rPr>
        <w:t>Journal of Communication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50</w:t>
      </w:r>
      <w:r>
        <w:rPr>
          <w:rFonts w:ascii="Times New Roman" w:eastAsia="Times New Roman" w:hAnsi="Times New Roman" w:cs="Times New Roman"/>
          <w:sz w:val="24"/>
          <w:szCs w:val="24"/>
        </w:rPr>
        <w:t>, 46–70. doi:10.1111/j.1460-2466.2000.tb02833.x</w:t>
      </w:r>
    </w:p>
    <w:p w14:paraId="031421DD" w14:textId="39122EAC" w:rsidR="00136DEF" w:rsidRPr="00136DEF" w:rsidRDefault="00136DEF"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 J-H. (2017). Fear in virtual reality (VR): Fear elements, coping reactions, immediate and next-day fright responses toward a survival horror zombie virtual reality game. </w:t>
      </w:r>
      <w:r>
        <w:rPr>
          <w:rFonts w:ascii="Times New Roman" w:eastAsia="Times New Roman" w:hAnsi="Times New Roman" w:cs="Times New Roman"/>
          <w:i/>
          <w:sz w:val="24"/>
          <w:szCs w:val="24"/>
        </w:rPr>
        <w:t>Computers in Human Behavior, 72</w:t>
      </w:r>
      <w:r>
        <w:rPr>
          <w:rFonts w:ascii="Times New Roman" w:eastAsia="Times New Roman" w:hAnsi="Times New Roman" w:cs="Times New Roman"/>
          <w:sz w:val="24"/>
          <w:szCs w:val="24"/>
        </w:rPr>
        <w:t xml:space="preserve">, 350-361. doi: </w:t>
      </w:r>
      <w:r w:rsidRPr="00136DEF">
        <w:rPr>
          <w:rFonts w:ascii="Times New Roman" w:eastAsia="Times New Roman" w:hAnsi="Times New Roman" w:cs="Times New Roman"/>
          <w:sz w:val="24"/>
          <w:szCs w:val="24"/>
        </w:rPr>
        <w:t>10.1016/j.chb.2017.02.057</w:t>
      </w:r>
    </w:p>
    <w:p w14:paraId="7DBA67DA" w14:textId="02A15A5C"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Lombard, M., &amp; Ditton, T. (1997). At the heart of it all: The concept of presence. </w:t>
      </w:r>
      <w:r>
        <w:rPr>
          <w:rFonts w:ascii="Times New Roman" w:eastAsia="Times New Roman" w:hAnsi="Times New Roman" w:cs="Times New Roman"/>
          <w:i/>
          <w:sz w:val="24"/>
          <w:szCs w:val="24"/>
        </w:rPr>
        <w:t>Journal of Computer-Mediated Communication</w:t>
      </w:r>
      <w:r>
        <w:rPr>
          <w:rFonts w:ascii="Times New Roman" w:eastAsia="Times New Roman" w:hAnsi="Times New Roman" w:cs="Times New Roman"/>
          <w:sz w:val="24"/>
          <w:szCs w:val="24"/>
        </w:rPr>
        <w:t>, 3. doi:10.1111/j.1083-6101.1997.tb00072.x</w:t>
      </w:r>
    </w:p>
    <w:p w14:paraId="732F2109"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Lynch, T., &amp; Martins, N. (2015). Nothing to fear? An analysis of college students' fear experiences with video games. </w:t>
      </w:r>
      <w:r>
        <w:rPr>
          <w:rFonts w:ascii="Times New Roman" w:eastAsia="Times New Roman" w:hAnsi="Times New Roman" w:cs="Times New Roman"/>
          <w:i/>
          <w:sz w:val="24"/>
          <w:szCs w:val="24"/>
        </w:rPr>
        <w:t>Journal of Broadcasting &amp; Electronic Media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 298–317. doi:10.1080/08838151.2015.1029128</w:t>
      </w:r>
    </w:p>
    <w:p w14:paraId="7213466F"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Marsh, H. W., Morin, A. J. S., Parker, P. D., &amp; Kaur, G. (2014). Exploratory structural equation modeling: An integration of the best features of exploratory and confirmatory factor analysis. </w:t>
      </w:r>
      <w:r>
        <w:rPr>
          <w:rFonts w:ascii="Times New Roman" w:eastAsia="Times New Roman" w:hAnsi="Times New Roman" w:cs="Times New Roman"/>
          <w:i/>
          <w:iCs/>
          <w:sz w:val="24"/>
          <w:szCs w:val="24"/>
        </w:rPr>
        <w:t>Annual Review of Clinical Psychology</w:t>
      </w:r>
      <w:r>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10</w:t>
      </w:r>
      <w:r>
        <w:rPr>
          <w:rFonts w:ascii="Times New Roman" w:eastAsia="Times New Roman" w:hAnsi="Times New Roman" w:cs="Times New Roman"/>
          <w:sz w:val="24"/>
          <w:szCs w:val="24"/>
        </w:rPr>
        <w:t>, 85–110. doi: 10.1146/annurev-clinpsy-032813-153700</w:t>
      </w:r>
    </w:p>
    <w:p w14:paraId="68820D61"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Martinez-Garza, M. M., &amp; Clark, D. B. (2017). Two systems, two stances: A novel theoretical framework for model-based learning in digital games. In P. Wouters &amp; H. van Oostendorp (Eds.), </w:t>
      </w:r>
      <w:r>
        <w:rPr>
          <w:rFonts w:ascii="Times New Roman" w:eastAsia="Times New Roman" w:hAnsi="Times New Roman" w:cs="Times New Roman"/>
          <w:i/>
          <w:sz w:val="24"/>
          <w:szCs w:val="24"/>
        </w:rPr>
        <w:t>Instructional techniques to facilitate learning and motivation of serious games</w:t>
      </w:r>
      <w:r>
        <w:rPr>
          <w:rFonts w:ascii="Times New Roman" w:eastAsia="Times New Roman" w:hAnsi="Times New Roman" w:cs="Times New Roman"/>
          <w:sz w:val="24"/>
          <w:szCs w:val="24"/>
        </w:rPr>
        <w:t xml:space="preserve"> (pp. 37–58). Cham, Switzerland: Springer International Publishing. doi:10.1007/978-3-319-39298-1_3</w:t>
      </w:r>
    </w:p>
    <w:p w14:paraId="0C8A0CD6" w14:textId="226F3105" w:rsidR="00EB378D" w:rsidRDefault="00EB378D" w:rsidP="008745C8">
      <w:pPr>
        <w:spacing w:line="480" w:lineRule="auto"/>
        <w:ind w:left="720" w:hanging="720"/>
        <w:rPr>
          <w:rFonts w:ascii="Times New Roman" w:eastAsia="Times New Roman" w:hAnsi="Times New Roman" w:cs="Times New Roman"/>
          <w:sz w:val="24"/>
          <w:szCs w:val="24"/>
        </w:rPr>
      </w:pPr>
      <w:r w:rsidRPr="00EB378D">
        <w:rPr>
          <w:rFonts w:ascii="Times New Roman" w:eastAsia="Times New Roman" w:hAnsi="Times New Roman" w:cs="Times New Roman"/>
          <w:sz w:val="24"/>
          <w:szCs w:val="24"/>
        </w:rPr>
        <w:t xml:space="preserve">McCall, R. B., &amp; McGhee, P. E. (1977). The discrepancy hypothesis of attention and affect in infants. In I. C. Užgiris &amp; F. Weizmann (Eds.), </w:t>
      </w:r>
      <w:r w:rsidRPr="00EB378D">
        <w:rPr>
          <w:rFonts w:ascii="Times New Roman" w:eastAsia="Times New Roman" w:hAnsi="Times New Roman" w:cs="Times New Roman"/>
          <w:i/>
          <w:sz w:val="24"/>
          <w:szCs w:val="24"/>
        </w:rPr>
        <w:t>The structuring of experience.</w:t>
      </w:r>
      <w:r w:rsidRPr="00EB378D">
        <w:rPr>
          <w:rFonts w:ascii="Times New Roman" w:eastAsia="Times New Roman" w:hAnsi="Times New Roman" w:cs="Times New Roman"/>
          <w:sz w:val="24"/>
          <w:szCs w:val="24"/>
        </w:rPr>
        <w:t xml:space="preserve"> Boston: Springer.</w:t>
      </w:r>
    </w:p>
    <w:p w14:paraId="60482238" w14:textId="31545D3F"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McGloin, R., Farrar, K. M., Krcmar, M., Park, S., &amp; Fishlock, J. (2016). Modeling outcomes of violent video game play: Applying mental models and model matching to explain the relationship between user differences, game characteristics, enjoyment, and aggressive intentions. </w:t>
      </w:r>
      <w:r>
        <w:rPr>
          <w:rFonts w:ascii="Times New Roman" w:eastAsia="Times New Roman" w:hAnsi="Times New Roman" w:cs="Times New Roman"/>
          <w:i/>
          <w:sz w:val="24"/>
          <w:szCs w:val="24"/>
        </w:rPr>
        <w:t>Computers in Human Behavior, 62</w:t>
      </w:r>
      <w:r>
        <w:rPr>
          <w:rFonts w:ascii="Times New Roman" w:eastAsia="Times New Roman" w:hAnsi="Times New Roman" w:cs="Times New Roman"/>
          <w:sz w:val="24"/>
          <w:szCs w:val="24"/>
        </w:rPr>
        <w:t>, 442–451. doi:10.1016/j.chb.2016.04.018</w:t>
      </w:r>
    </w:p>
    <w:p w14:paraId="4A55B255"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McGonigal, J. (2011). </w:t>
      </w:r>
      <w:r>
        <w:rPr>
          <w:rFonts w:ascii="Times New Roman" w:eastAsia="Times New Roman" w:hAnsi="Times New Roman" w:cs="Times New Roman"/>
          <w:i/>
          <w:sz w:val="24"/>
          <w:szCs w:val="24"/>
        </w:rPr>
        <w:t>Reality is broken: Why games make us better and how they can change the world</w:t>
      </w:r>
      <w:r>
        <w:rPr>
          <w:rFonts w:ascii="Times New Roman" w:eastAsia="Times New Roman" w:hAnsi="Times New Roman" w:cs="Times New Roman"/>
          <w:sz w:val="24"/>
          <w:szCs w:val="24"/>
        </w:rPr>
        <w:t>. New York, NY: Penguin Press.</w:t>
      </w:r>
    </w:p>
    <w:p w14:paraId="54A7479C"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Meier, S. (2012, March). </w:t>
      </w:r>
      <w:r>
        <w:rPr>
          <w:rFonts w:ascii="Times New Roman" w:eastAsia="Times New Roman" w:hAnsi="Times New Roman" w:cs="Times New Roman"/>
          <w:i/>
          <w:sz w:val="24"/>
          <w:szCs w:val="24"/>
        </w:rPr>
        <w:t>Interesting decisions</w:t>
      </w:r>
      <w:r>
        <w:rPr>
          <w:rFonts w:ascii="Times New Roman" w:eastAsia="Times New Roman" w:hAnsi="Times New Roman" w:cs="Times New Roman"/>
          <w:sz w:val="24"/>
          <w:szCs w:val="24"/>
        </w:rPr>
        <w:t>. Paper presented at the Game Developers Conference, San Francisco, CA.</w:t>
      </w:r>
    </w:p>
    <w:p w14:paraId="3073189E"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Oliver, M. B., Bowman, N. D., Woolley, J. K., Rogers, R., Sherrick, B. I., &amp; Chung, M.-Y. (2016). Video games as meaningful entertainment experiences. </w:t>
      </w:r>
      <w:r>
        <w:rPr>
          <w:rFonts w:ascii="Times New Roman" w:eastAsia="Times New Roman" w:hAnsi="Times New Roman" w:cs="Times New Roman"/>
          <w:i/>
          <w:sz w:val="24"/>
          <w:szCs w:val="24"/>
        </w:rPr>
        <w:t>Psychology of Popular Media Culture, 5</w:t>
      </w:r>
      <w:r>
        <w:rPr>
          <w:rFonts w:ascii="Times New Roman" w:eastAsia="Times New Roman" w:hAnsi="Times New Roman" w:cs="Times New Roman"/>
          <w:sz w:val="24"/>
          <w:szCs w:val="24"/>
        </w:rPr>
        <w:t>, 390–405. doi:10.1037/ppm0000066</w:t>
      </w:r>
    </w:p>
    <w:p w14:paraId="4A844349" w14:textId="77777777" w:rsidR="008745C8" w:rsidRDefault="008745C8" w:rsidP="008745C8">
      <w:pPr>
        <w:spacing w:line="480" w:lineRule="auto"/>
        <w:ind w:left="720" w:hanging="720"/>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 xml:space="preserve">Rafaeli, S., &amp; Sudweeks, F. (1998). Interactivity on the Nets. In F. Sudweeks, M. McLaughlin, &amp; S. Rafaeli (Eds.), </w:t>
      </w:r>
      <w:r>
        <w:rPr>
          <w:rFonts w:ascii="Times New Roman" w:eastAsia="Times New Roman" w:hAnsi="Times New Roman" w:cs="Times New Roman"/>
          <w:i/>
          <w:color w:val="252525"/>
          <w:sz w:val="24"/>
          <w:szCs w:val="24"/>
          <w:highlight w:val="white"/>
        </w:rPr>
        <w:t>Network and netplay: Virtual groups on the Internet</w:t>
      </w:r>
      <w:r>
        <w:rPr>
          <w:rFonts w:ascii="Times New Roman" w:eastAsia="Times New Roman" w:hAnsi="Times New Roman" w:cs="Times New Roman"/>
          <w:color w:val="252525"/>
          <w:sz w:val="24"/>
          <w:szCs w:val="24"/>
          <w:highlight w:val="white"/>
        </w:rPr>
        <w:t xml:space="preserve">. (pp. 173-189). Menlo Park, CA: MIT Press. </w:t>
      </w:r>
    </w:p>
    <w:p w14:paraId="4F1611D9" w14:textId="77777777" w:rsidR="008745C8" w:rsidRDefault="008745C8" w:rsidP="008745C8">
      <w:pPr>
        <w:spacing w:line="480" w:lineRule="auto"/>
        <w:ind w:left="720" w:hanging="720"/>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 xml:space="preserve">Ravaja, N., Saari, T., Turpeinen, M., Laarni, J., Salminen, M., Kivikan, M. (2006). Spatial presence and emotions during video game playing: Does it matter with whom you play? </w:t>
      </w:r>
      <w:r>
        <w:rPr>
          <w:rFonts w:ascii="Times New Roman" w:eastAsia="Times New Roman" w:hAnsi="Times New Roman" w:cs="Times New Roman"/>
          <w:i/>
          <w:color w:val="252525"/>
          <w:sz w:val="24"/>
          <w:szCs w:val="24"/>
          <w:highlight w:val="white"/>
        </w:rPr>
        <w:t>Presence</w:t>
      </w:r>
      <w:r>
        <w:rPr>
          <w:rFonts w:ascii="Times New Roman" w:eastAsia="Times New Roman" w:hAnsi="Times New Roman" w:cs="Times New Roman"/>
          <w:color w:val="252525"/>
          <w:sz w:val="24"/>
          <w:szCs w:val="24"/>
          <w:highlight w:val="white"/>
        </w:rPr>
        <w:t xml:space="preserve">, </w:t>
      </w:r>
      <w:r>
        <w:rPr>
          <w:rFonts w:ascii="Times New Roman" w:eastAsia="Times New Roman" w:hAnsi="Times New Roman" w:cs="Times New Roman"/>
          <w:i/>
          <w:color w:val="252525"/>
          <w:sz w:val="24"/>
          <w:szCs w:val="24"/>
          <w:highlight w:val="white"/>
        </w:rPr>
        <w:t>15</w:t>
      </w:r>
      <w:r>
        <w:rPr>
          <w:rFonts w:ascii="Times New Roman" w:eastAsia="Times New Roman" w:hAnsi="Times New Roman" w:cs="Times New Roman"/>
          <w:color w:val="252525"/>
          <w:sz w:val="24"/>
          <w:szCs w:val="24"/>
          <w:highlight w:val="white"/>
        </w:rPr>
        <w:t>, 381</w:t>
      </w:r>
      <w:r>
        <w:rPr>
          <w:rFonts w:ascii="Times New Roman" w:eastAsia="Times New Roman" w:hAnsi="Times New Roman" w:cs="Times New Roman"/>
          <w:sz w:val="24"/>
          <w:szCs w:val="24"/>
        </w:rPr>
        <w:t>–</w:t>
      </w:r>
      <w:r>
        <w:rPr>
          <w:rFonts w:ascii="Times New Roman" w:eastAsia="Times New Roman" w:hAnsi="Times New Roman" w:cs="Times New Roman"/>
          <w:color w:val="252525"/>
          <w:sz w:val="24"/>
          <w:szCs w:val="24"/>
          <w:highlight w:val="white"/>
        </w:rPr>
        <w:t>392. doi:10.1162/pres.15.4.381</w:t>
      </w:r>
    </w:p>
    <w:p w14:paraId="1CB792DE" w14:textId="77777777" w:rsidR="008745C8" w:rsidRDefault="008745C8" w:rsidP="008745C8">
      <w:pPr>
        <w:spacing w:line="480" w:lineRule="auto"/>
        <w:ind w:left="720" w:hanging="720"/>
        <w:rPr>
          <w:rFonts w:ascii="Times New Roman" w:eastAsia="Times New Roman" w:hAnsi="Times New Roman" w:cs="Times New Roman"/>
          <w:color w:val="252525"/>
          <w:sz w:val="24"/>
          <w:szCs w:val="24"/>
          <w:highlight w:val="white"/>
        </w:rPr>
      </w:pPr>
      <w:r>
        <w:rPr>
          <w:rFonts w:ascii="Times New Roman" w:eastAsia="Times New Roman" w:hAnsi="Times New Roman" w:cs="Times New Roman"/>
          <w:color w:val="252525"/>
          <w:sz w:val="24"/>
          <w:szCs w:val="24"/>
          <w:highlight w:val="white"/>
        </w:rPr>
        <w:t xml:space="preserve">Reeves, B., &amp; Nass, C. (1996). </w:t>
      </w:r>
      <w:r>
        <w:rPr>
          <w:rFonts w:ascii="Times New Roman" w:eastAsia="Times New Roman" w:hAnsi="Times New Roman" w:cs="Times New Roman"/>
          <w:i/>
          <w:color w:val="252525"/>
          <w:sz w:val="24"/>
          <w:szCs w:val="24"/>
          <w:highlight w:val="white"/>
        </w:rPr>
        <w:t>The media equation: How people treat computers, television, and new media like real people and places.</w:t>
      </w:r>
      <w:r>
        <w:rPr>
          <w:rFonts w:ascii="Times New Roman" w:eastAsia="Times New Roman" w:hAnsi="Times New Roman" w:cs="Times New Roman"/>
          <w:color w:val="252525"/>
          <w:sz w:val="24"/>
          <w:szCs w:val="24"/>
          <w:highlight w:val="white"/>
        </w:rPr>
        <w:t xml:space="preserve"> Stanford, CA: CSLI Publications.</w:t>
      </w:r>
    </w:p>
    <w:p w14:paraId="498A0ABE"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Rogers, R., Bowman, N. D., &amp; Oliver, M. B. (2015). It’s not the model that doesn’t fit, it’s the controller! The role of cognitive skills in understanding the links between natural mapping, performance, and enjoyment of console video games. </w:t>
      </w:r>
      <w:r>
        <w:rPr>
          <w:rFonts w:ascii="Times New Roman" w:eastAsia="Times New Roman" w:hAnsi="Times New Roman" w:cs="Times New Roman"/>
          <w:i/>
          <w:sz w:val="24"/>
          <w:szCs w:val="24"/>
        </w:rPr>
        <w:t>Computers in Human Behavior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49</w:t>
      </w:r>
      <w:r>
        <w:rPr>
          <w:rFonts w:ascii="Times New Roman" w:eastAsia="Times New Roman" w:hAnsi="Times New Roman" w:cs="Times New Roman"/>
          <w:sz w:val="24"/>
          <w:szCs w:val="24"/>
        </w:rPr>
        <w:t>, 588–596. doi:10.1016/j.chb.2015.03.027</w:t>
      </w:r>
    </w:p>
    <w:p w14:paraId="4FCAE86C"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Ryan, R. M., Rigby, C. S., &amp; Przybylski, A. (2006). The motivational pull of video games: A self-determination approach. </w:t>
      </w:r>
      <w:r>
        <w:rPr>
          <w:rFonts w:ascii="Times New Roman" w:eastAsia="Times New Roman" w:hAnsi="Times New Roman" w:cs="Times New Roman"/>
          <w:i/>
          <w:sz w:val="24"/>
          <w:szCs w:val="24"/>
        </w:rPr>
        <w:t>Motivation and Emotion, 30</w:t>
      </w:r>
      <w:r>
        <w:rPr>
          <w:rFonts w:ascii="Times New Roman" w:eastAsia="Times New Roman" w:hAnsi="Times New Roman" w:cs="Times New Roman"/>
          <w:sz w:val="24"/>
          <w:szCs w:val="24"/>
        </w:rPr>
        <w:t>, 344–360. doi:10.1007/s11031-006-9051-8</w:t>
      </w:r>
    </w:p>
    <w:p w14:paraId="3643696D" w14:textId="77777777" w:rsidR="008745C8" w:rsidRDefault="008745C8" w:rsidP="008745C8">
      <w:pPr>
        <w:spacing w:line="480" w:lineRule="auto"/>
        <w:ind w:left="720" w:hanging="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Schell, J. (2013). The future of storytelling: How medium shapes society. </w:t>
      </w:r>
      <w:r>
        <w:rPr>
          <w:rFonts w:ascii="Times New Roman" w:eastAsia="Times New Roman" w:hAnsi="Times New Roman" w:cs="Times New Roman"/>
          <w:i/>
          <w:color w:val="auto"/>
          <w:sz w:val="24"/>
          <w:szCs w:val="24"/>
        </w:rPr>
        <w:t>Game Developers Conference</w:t>
      </w:r>
      <w:r>
        <w:rPr>
          <w:rFonts w:ascii="Times New Roman" w:eastAsia="Times New Roman" w:hAnsi="Times New Roman" w:cs="Times New Roman"/>
          <w:color w:val="auto"/>
          <w:sz w:val="24"/>
          <w:szCs w:val="24"/>
        </w:rPr>
        <w:t>. Retrieved from https://www.gdcvault.com/play/1018026/The-Future-of-Storytelling-How</w:t>
      </w:r>
    </w:p>
    <w:p w14:paraId="53304D8B"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Shafer, D. M., Carbonara, C. P., &amp; Popova, L. (2014). Controller required? The impact of natural mapping on interactivity, realism, presence, and enjoyment in motion-based video games. </w:t>
      </w:r>
      <w:r>
        <w:rPr>
          <w:rFonts w:ascii="Times New Roman" w:eastAsia="Times New Roman" w:hAnsi="Times New Roman" w:cs="Times New Roman"/>
          <w:i/>
          <w:sz w:val="24"/>
          <w:szCs w:val="24"/>
        </w:rPr>
        <w:t>Presence,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23</w:t>
      </w:r>
      <w:r>
        <w:rPr>
          <w:rFonts w:ascii="Times New Roman" w:eastAsia="Times New Roman" w:hAnsi="Times New Roman" w:cs="Times New Roman"/>
          <w:sz w:val="24"/>
          <w:szCs w:val="24"/>
        </w:rPr>
        <w:t>, 267–286. doi:10.1162/PRES_a_00193</w:t>
      </w:r>
    </w:p>
    <w:p w14:paraId="7F1BAA41"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Sherry, J. L. (2004). Flow and media enjoyment. </w:t>
      </w:r>
      <w:r>
        <w:rPr>
          <w:rFonts w:ascii="Times New Roman" w:eastAsia="Times New Roman" w:hAnsi="Times New Roman" w:cs="Times New Roman"/>
          <w:i/>
          <w:sz w:val="24"/>
          <w:szCs w:val="24"/>
        </w:rPr>
        <w:t>Communication Theory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 328–347. doi:10.1111/j.1468-2885.2004.tb00318.x</w:t>
      </w:r>
    </w:p>
    <w:p w14:paraId="635F7ADE"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Sherry, J. L., Lucas, K., Greenberg, B. S., &amp; Lachlan, K. (2006). Video game uses and gratifications as predictors of use and game preference. In P. Vorderer &amp; J. Bryant (Eds.), </w:t>
      </w:r>
      <w:r>
        <w:rPr>
          <w:rFonts w:ascii="Times New Roman" w:eastAsia="Times New Roman" w:hAnsi="Times New Roman" w:cs="Times New Roman"/>
          <w:i/>
          <w:sz w:val="24"/>
          <w:szCs w:val="24"/>
        </w:rPr>
        <w:t>Playing video games: Motives, responses, and consequences</w:t>
      </w:r>
      <w:r>
        <w:rPr>
          <w:rFonts w:ascii="Times New Roman" w:eastAsia="Times New Roman" w:hAnsi="Times New Roman" w:cs="Times New Roman"/>
          <w:sz w:val="24"/>
          <w:szCs w:val="24"/>
        </w:rPr>
        <w:t xml:space="preserve"> (pp. 213–224). New York, NY: Routledge.</w:t>
      </w:r>
    </w:p>
    <w:p w14:paraId="60F98F35"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Skalski, P., Tamborini, R., Shelton, A., Buncher, M., &amp; Lindmark, P. (2011). </w:t>
      </w:r>
      <w:r>
        <w:rPr>
          <w:rFonts w:ascii="Times New Roman" w:eastAsia="Times New Roman" w:hAnsi="Times New Roman" w:cs="Times New Roman"/>
          <w:color w:val="403838"/>
          <w:sz w:val="24"/>
          <w:szCs w:val="24"/>
          <w:highlight w:val="white"/>
        </w:rPr>
        <w:t xml:space="preserve">Mapping the road to fun: Natural video game controllers, presence, and game enjoyment. </w:t>
      </w:r>
      <w:r>
        <w:rPr>
          <w:rFonts w:ascii="Times New Roman" w:eastAsia="Times New Roman" w:hAnsi="Times New Roman" w:cs="Times New Roman"/>
          <w:i/>
          <w:color w:val="403838"/>
          <w:sz w:val="24"/>
          <w:szCs w:val="24"/>
          <w:highlight w:val="white"/>
        </w:rPr>
        <w:t>New Media &amp; Society, 13</w:t>
      </w:r>
      <w:r>
        <w:rPr>
          <w:rFonts w:ascii="Times New Roman" w:eastAsia="Times New Roman" w:hAnsi="Times New Roman" w:cs="Times New Roman"/>
          <w:color w:val="403838"/>
          <w:sz w:val="24"/>
          <w:szCs w:val="24"/>
          <w:highlight w:val="white"/>
        </w:rPr>
        <w:t>, 224</w:t>
      </w:r>
      <w:r>
        <w:rPr>
          <w:rFonts w:ascii="Times New Roman" w:eastAsia="Times New Roman" w:hAnsi="Times New Roman" w:cs="Times New Roman"/>
          <w:sz w:val="24"/>
          <w:szCs w:val="24"/>
        </w:rPr>
        <w:t>–</w:t>
      </w:r>
      <w:r>
        <w:rPr>
          <w:rFonts w:ascii="Times New Roman" w:eastAsia="Times New Roman" w:hAnsi="Times New Roman" w:cs="Times New Roman"/>
          <w:color w:val="403838"/>
          <w:sz w:val="24"/>
          <w:szCs w:val="24"/>
          <w:highlight w:val="white"/>
        </w:rPr>
        <w:t>242. doi:10.1177/1461444810370949</w:t>
      </w:r>
    </w:p>
    <w:p w14:paraId="60F7C80F"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Steuer, J. (1992). Defining virtual reality: Dimensions determining telepresence. </w:t>
      </w:r>
      <w:r>
        <w:rPr>
          <w:rFonts w:ascii="Times New Roman" w:eastAsia="Times New Roman" w:hAnsi="Times New Roman" w:cs="Times New Roman"/>
          <w:i/>
          <w:sz w:val="24"/>
          <w:szCs w:val="24"/>
        </w:rPr>
        <w:t>Journal of Communication, 4</w:t>
      </w:r>
      <w:r>
        <w:rPr>
          <w:rFonts w:ascii="Times New Roman" w:eastAsia="Times New Roman" w:hAnsi="Times New Roman" w:cs="Times New Roman"/>
          <w:sz w:val="24"/>
          <w:szCs w:val="24"/>
        </w:rPr>
        <w:t>, 73–93. doi:10.1111/j.1460-2466.1992.tb00812.x</w:t>
      </w:r>
    </w:p>
    <w:p w14:paraId="1CC2BF31"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Stromer-Galley, J. (2004). Interactivity-as-product and interactivity-as-process. </w:t>
      </w:r>
      <w:r>
        <w:rPr>
          <w:rFonts w:ascii="Times New Roman" w:eastAsia="Times New Roman" w:hAnsi="Times New Roman" w:cs="Times New Roman"/>
          <w:i/>
          <w:sz w:val="24"/>
          <w:szCs w:val="24"/>
        </w:rPr>
        <w:t xml:space="preserve">The Information Society, 20, </w:t>
      </w:r>
      <w:r>
        <w:rPr>
          <w:rFonts w:ascii="Times New Roman" w:eastAsia="Times New Roman" w:hAnsi="Times New Roman" w:cs="Times New Roman"/>
          <w:sz w:val="24"/>
          <w:szCs w:val="24"/>
        </w:rPr>
        <w:t>391-394. doi:10.1080/01972240490508081</w:t>
      </w:r>
    </w:p>
    <w:p w14:paraId="762D892C"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Sundar, S. S. (2004). Theorizing interactivity’s effects. </w:t>
      </w:r>
      <w:r>
        <w:rPr>
          <w:rFonts w:ascii="Times New Roman" w:eastAsia="Times New Roman" w:hAnsi="Times New Roman" w:cs="Times New Roman"/>
          <w:i/>
          <w:sz w:val="24"/>
          <w:szCs w:val="24"/>
        </w:rPr>
        <w:t>The Information Society, 20</w:t>
      </w:r>
      <w:r>
        <w:rPr>
          <w:rFonts w:ascii="Times New Roman" w:eastAsia="Times New Roman" w:hAnsi="Times New Roman" w:cs="Times New Roman"/>
          <w:sz w:val="24"/>
          <w:szCs w:val="24"/>
        </w:rPr>
        <w:t>, 385-389. doi:10.1080/01972240490508072</w:t>
      </w:r>
    </w:p>
    <w:p w14:paraId="4BF45D09"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Sundar, S. S., Jia, H., Waddell, T. F., &amp; Huang, Y. (2015). Toward a theory of interactive media effects (TIME). In S. S. Sundar (Ed.),</w:t>
      </w:r>
      <w:r>
        <w:rPr>
          <w:rFonts w:ascii="Times New Roman" w:eastAsia="Times New Roman" w:hAnsi="Times New Roman" w:cs="Times New Roman"/>
          <w:i/>
          <w:sz w:val="24"/>
          <w:szCs w:val="24"/>
        </w:rPr>
        <w:t xml:space="preserve"> The Handbook of the Psychology of Communication Technology</w:t>
      </w:r>
      <w:r>
        <w:rPr>
          <w:rFonts w:ascii="Times New Roman" w:eastAsia="Times New Roman" w:hAnsi="Times New Roman" w:cs="Times New Roman"/>
          <w:sz w:val="24"/>
          <w:szCs w:val="24"/>
        </w:rPr>
        <w:t xml:space="preserve"> (pp. 47-86). New York, NY: Wiley. </w:t>
      </w:r>
    </w:p>
    <w:p w14:paraId="78A20C71"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Tamborini, R., Bowman, N. D., Eden, A., Grizzard, M., &amp; Organ, A. (2010). Defining media enjoyment as the satisfaction of intrinsic needs. </w:t>
      </w:r>
      <w:r>
        <w:rPr>
          <w:rFonts w:ascii="Times New Roman" w:eastAsia="Times New Roman" w:hAnsi="Times New Roman" w:cs="Times New Roman"/>
          <w:i/>
          <w:sz w:val="24"/>
          <w:szCs w:val="24"/>
        </w:rPr>
        <w:t>Journal of Communication</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60</w:t>
      </w:r>
      <w:r>
        <w:rPr>
          <w:rFonts w:ascii="Times New Roman" w:eastAsia="Times New Roman" w:hAnsi="Times New Roman" w:cs="Times New Roman"/>
          <w:sz w:val="24"/>
          <w:szCs w:val="24"/>
        </w:rPr>
        <w:t>, 758–777. doi:10.1111/j.1460-2466.2010.01513.x</w:t>
      </w:r>
    </w:p>
    <w:p w14:paraId="7BC433A6"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Weber, R., Behr, K-M., &amp; DeMartino, C. (2014). Measuring interactivity in video games. </w:t>
      </w:r>
      <w:r>
        <w:rPr>
          <w:rFonts w:ascii="Times New Roman" w:eastAsia="Times New Roman" w:hAnsi="Times New Roman" w:cs="Times New Roman"/>
          <w:i/>
          <w:sz w:val="24"/>
          <w:szCs w:val="24"/>
        </w:rPr>
        <w:t>Communication Methods and Measures, 8</w:t>
      </w:r>
      <w:r>
        <w:rPr>
          <w:rFonts w:ascii="Times New Roman" w:eastAsia="Times New Roman" w:hAnsi="Times New Roman" w:cs="Times New Roman"/>
          <w:sz w:val="24"/>
          <w:szCs w:val="24"/>
        </w:rPr>
        <w:t>, 79–115. doi:10.1080/19312458.2013.873778</w:t>
      </w:r>
    </w:p>
    <w:p w14:paraId="30FE5706" w14:textId="77777777" w:rsidR="008745C8"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Westerman, D., &amp; Skalski, P. D. (2010). Presence and computers: A ghost in the machine? In C. Bracken &amp; P. D. Skalski (Eds.),</w:t>
      </w:r>
      <w:r>
        <w:rPr>
          <w:rFonts w:ascii="Times New Roman" w:eastAsia="Times New Roman" w:hAnsi="Times New Roman" w:cs="Times New Roman"/>
          <w:i/>
          <w:sz w:val="24"/>
          <w:szCs w:val="24"/>
        </w:rPr>
        <w:t xml:space="preserve"> Immersed in media: Telepresence in everyday life </w:t>
      </w:r>
      <w:r>
        <w:rPr>
          <w:rFonts w:ascii="Times New Roman" w:eastAsia="Times New Roman" w:hAnsi="Times New Roman" w:cs="Times New Roman"/>
          <w:sz w:val="24"/>
          <w:szCs w:val="24"/>
        </w:rPr>
        <w:t>(pp. 63-86). New York, NY: Routledge.</w:t>
      </w:r>
    </w:p>
    <w:p w14:paraId="7A743167" w14:textId="1182D55C" w:rsidR="00016F00" w:rsidRDefault="008745C8" w:rsidP="008745C8">
      <w:pPr>
        <w:spacing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Yee, N. (2006). The demographics, motivations, and derived experiences of users of massively multi-user online graphical environments. </w:t>
      </w:r>
      <w:r>
        <w:rPr>
          <w:rFonts w:ascii="Times New Roman" w:eastAsia="Times New Roman" w:hAnsi="Times New Roman" w:cs="Times New Roman"/>
          <w:i/>
          <w:sz w:val="24"/>
          <w:szCs w:val="24"/>
        </w:rPr>
        <w:t>Presence, 15</w:t>
      </w:r>
      <w:r>
        <w:rPr>
          <w:rFonts w:ascii="Times New Roman" w:eastAsia="Times New Roman" w:hAnsi="Times New Roman" w:cs="Times New Roman"/>
          <w:sz w:val="24"/>
          <w:szCs w:val="24"/>
        </w:rPr>
        <w:t>, 309–329. doi:10.1162/pres.15.3.309</w:t>
      </w:r>
    </w:p>
    <w:sectPr w:rsidR="00016F00" w:rsidSect="008745C8">
      <w:headerReference w:type="default" r:id="rId9"/>
      <w:headerReference w:type="first" r:id="rId10"/>
      <w:pgSz w:w="12240" w:h="15840"/>
      <w:pgMar w:top="1440" w:right="1440" w:bottom="1440" w:left="1440" w:header="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84E539" w14:textId="77777777" w:rsidR="005B1516" w:rsidRDefault="005B1516">
      <w:pPr>
        <w:spacing w:line="240" w:lineRule="auto"/>
      </w:pPr>
      <w:r>
        <w:separator/>
      </w:r>
    </w:p>
  </w:endnote>
  <w:endnote w:type="continuationSeparator" w:id="0">
    <w:p w14:paraId="503CE62D" w14:textId="77777777" w:rsidR="005B1516" w:rsidRDefault="005B15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7F1208" w14:textId="77777777" w:rsidR="005B1516" w:rsidRDefault="005B1516">
      <w:pPr>
        <w:spacing w:line="240" w:lineRule="auto"/>
      </w:pPr>
      <w:r>
        <w:separator/>
      </w:r>
    </w:p>
  </w:footnote>
  <w:footnote w:type="continuationSeparator" w:id="0">
    <w:p w14:paraId="66C86C5B" w14:textId="77777777" w:rsidR="005B1516" w:rsidRDefault="005B1516">
      <w:pPr>
        <w:spacing w:line="240" w:lineRule="auto"/>
      </w:pPr>
      <w:r>
        <w:continuationSeparator/>
      </w:r>
    </w:p>
  </w:footnote>
  <w:footnote w:id="1">
    <w:p w14:paraId="29D73167" w14:textId="1DC49801" w:rsidR="00C874EF" w:rsidRPr="00FF3907" w:rsidRDefault="00C874EF">
      <w:pPr>
        <w:pStyle w:val="FootnoteText"/>
        <w:rPr>
          <w:rFonts w:ascii="Times New Roman" w:hAnsi="Times New Roman" w:cs="Times New Roman"/>
        </w:rPr>
      </w:pPr>
      <w:r w:rsidRPr="00FF3907">
        <w:rPr>
          <w:rStyle w:val="FootnoteReference"/>
          <w:rFonts w:ascii="Times New Roman" w:hAnsi="Times New Roman" w:cs="Times New Roman"/>
        </w:rPr>
        <w:footnoteRef/>
      </w:r>
      <w:r w:rsidRPr="00FF3907">
        <w:rPr>
          <w:rFonts w:ascii="Times New Roman" w:hAnsi="Times New Roman" w:cs="Times New Roman"/>
        </w:rPr>
        <w:t xml:space="preserve"> These theses are elaborated on in the preceding chapters of this volume, with a detailed discussion in </w:t>
      </w:r>
      <w:r>
        <w:rPr>
          <w:rFonts w:ascii="Times New Roman" w:hAnsi="Times New Roman" w:cs="Times New Roman"/>
        </w:rPr>
        <w:t xml:space="preserve">Bowman (2015) as well as </w:t>
      </w:r>
      <w:r w:rsidRPr="00FF3907">
        <w:rPr>
          <w:rFonts w:ascii="Times New Roman" w:hAnsi="Times New Roman" w:cs="Times New Roman"/>
        </w:rPr>
        <w:t xml:space="preserve">Chapter 1 of this volume. </w:t>
      </w:r>
    </w:p>
  </w:footnote>
  <w:footnote w:id="2">
    <w:p w14:paraId="2B2F4F41" w14:textId="535DB3F2" w:rsidR="00C874EF" w:rsidRPr="0003653B" w:rsidRDefault="00C874EF">
      <w:pPr>
        <w:pStyle w:val="FootnoteText"/>
        <w:rPr>
          <w:rFonts w:ascii="Times New Roman" w:hAnsi="Times New Roman" w:cs="Times New Roman"/>
          <w:sz w:val="24"/>
          <w:szCs w:val="24"/>
        </w:rPr>
      </w:pPr>
      <w:r w:rsidRPr="00091638">
        <w:rPr>
          <w:rStyle w:val="FootnoteReference"/>
          <w:rFonts w:ascii="Times New Roman" w:hAnsi="Times New Roman" w:cs="Times New Roman"/>
          <w:szCs w:val="24"/>
        </w:rPr>
        <w:footnoteRef/>
      </w:r>
      <w:r w:rsidRPr="00091638">
        <w:rPr>
          <w:rFonts w:ascii="Times New Roman" w:hAnsi="Times New Roman" w:cs="Times New Roman"/>
          <w:szCs w:val="24"/>
        </w:rPr>
        <w:t xml:space="preserve"> We are grateful to an anonymous reviewer for this suggestion.</w:t>
      </w:r>
    </w:p>
  </w:footnote>
  <w:footnote w:id="3">
    <w:p w14:paraId="4B5B6A29" w14:textId="26F239C8" w:rsidR="00C874EF" w:rsidRPr="005C2CE9" w:rsidRDefault="00C874EF">
      <w:pPr>
        <w:pStyle w:val="FootnoteText"/>
        <w:rPr>
          <w:rFonts w:ascii="Times New Roman" w:hAnsi="Times New Roman" w:cs="Times New Roman"/>
        </w:rPr>
      </w:pPr>
      <w:r w:rsidRPr="005C2CE9">
        <w:rPr>
          <w:rStyle w:val="FootnoteReference"/>
          <w:rFonts w:ascii="Times New Roman" w:hAnsi="Times New Roman" w:cs="Times New Roman"/>
        </w:rPr>
        <w:footnoteRef/>
      </w:r>
      <w:r w:rsidRPr="005C2CE9">
        <w:rPr>
          <w:rFonts w:ascii="Times New Roman" w:hAnsi="Times New Roman" w:cs="Times New Roman"/>
        </w:rPr>
        <w:t xml:space="preserve"> Although extant literature coalesces around the four expected dimensions, within </w:t>
      </w:r>
      <w:r>
        <w:rPr>
          <w:rFonts w:ascii="Times New Roman" w:hAnsi="Times New Roman" w:cs="Times New Roman"/>
        </w:rPr>
        <w:t>our</w:t>
      </w:r>
      <w:r w:rsidRPr="005C2CE9">
        <w:rPr>
          <w:rFonts w:ascii="Times New Roman" w:hAnsi="Times New Roman" w:cs="Times New Roman"/>
        </w:rPr>
        <w:t xml:space="preserve"> research team (as a result of various arguments) </w:t>
      </w:r>
      <w:r>
        <w:rPr>
          <w:rFonts w:ascii="Times New Roman" w:hAnsi="Times New Roman" w:cs="Times New Roman"/>
        </w:rPr>
        <w:t xml:space="preserve">we determined </w:t>
      </w:r>
      <w:r w:rsidRPr="005C2CE9">
        <w:rPr>
          <w:rFonts w:ascii="Times New Roman" w:hAnsi="Times New Roman" w:cs="Times New Roman"/>
        </w:rPr>
        <w:t>that some manifestations of some demand categories could coalesce with some manifestations of others. For instance, feeling empathy for a doomed character could elicit perceptions of both social and emotional demand, ostensibly breaking down the four-factor structure.</w:t>
      </w:r>
      <w:r>
        <w:rPr>
          <w:rFonts w:ascii="Times New Roman" w:hAnsi="Times New Roman" w:cs="Times New Roman"/>
        </w:rPr>
        <w:t xml:space="preserve"> Likewise, it is plausible that some demand dimensions might have more than one factor related to them. </w:t>
      </w:r>
    </w:p>
  </w:footnote>
  <w:footnote w:id="4">
    <w:p w14:paraId="7B2B9374" w14:textId="28FFD67F" w:rsidR="00C874EF" w:rsidRPr="007121D5" w:rsidRDefault="00C874EF">
      <w:pPr>
        <w:pStyle w:val="FootnoteText"/>
        <w:rPr>
          <w:rFonts w:ascii="Times New Roman" w:hAnsi="Times New Roman" w:cs="Times New Roman"/>
        </w:rPr>
      </w:pPr>
      <w:r w:rsidRPr="003B7339">
        <w:rPr>
          <w:rStyle w:val="FootnoteReference"/>
          <w:rFonts w:ascii="Times New Roman" w:hAnsi="Times New Roman" w:cs="Times New Roman"/>
        </w:rPr>
        <w:footnoteRef/>
      </w:r>
      <w:r w:rsidRPr="003B7339">
        <w:rPr>
          <w:rFonts w:ascii="Times New Roman" w:hAnsi="Times New Roman" w:cs="Times New Roman"/>
        </w:rPr>
        <w:t xml:space="preserve"> </w:t>
      </w:r>
      <w:r w:rsidRPr="007121D5">
        <w:rPr>
          <w:rFonts w:ascii="Times New Roman" w:hAnsi="Times New Roman" w:cs="Times New Roman"/>
        </w:rPr>
        <w:t xml:space="preserve">Comparing fit indices among these nested models indicate minimal loss of fit, and in some cases improvement, when proceeding from the most complex 7-factor model to the most parsimonious model. Exact </w:t>
      </w:r>
      <w:r>
        <w:rPr>
          <w:rFonts w:ascii="Times New Roman" w:hAnsi="Times New Roman" w:cs="Times New Roman"/>
        </w:rPr>
        <w:t>c</w:t>
      </w:r>
      <w:r w:rsidRPr="007121D5">
        <w:rPr>
          <w:rFonts w:ascii="Times New Roman" w:hAnsi="Times New Roman" w:cs="Times New Roman"/>
        </w:rPr>
        <w:t>hi-square model comparisons, which are highly sensitive to sample size are as follows: 7 vs 6 Δ</w:t>
      </w:r>
      <w:r w:rsidRPr="007121D5">
        <w:rPr>
          <w:rFonts w:ascii="Times New Roman" w:eastAsia="Times New Roman" w:hAnsi="Times New Roman" w:cs="Times New Roman"/>
        </w:rPr>
        <w:t>χ</w:t>
      </w:r>
      <w:r w:rsidRPr="007121D5">
        <w:rPr>
          <w:rFonts w:ascii="Times New Roman" w:eastAsia="Times New Roman" w:hAnsi="Times New Roman" w:cs="Times New Roman"/>
          <w:vertAlign w:val="superscript"/>
        </w:rPr>
        <w:t>2</w:t>
      </w:r>
      <w:r w:rsidRPr="007121D5">
        <w:rPr>
          <w:rFonts w:ascii="Times New Roman" w:eastAsia="Times New Roman" w:hAnsi="Times New Roman" w:cs="Times New Roman"/>
          <w:vertAlign w:val="subscript"/>
        </w:rPr>
        <w:t xml:space="preserve">  </w:t>
      </w:r>
      <w:r w:rsidRPr="007121D5">
        <w:rPr>
          <w:rFonts w:ascii="Times New Roman" w:eastAsia="Times New Roman" w:hAnsi="Times New Roman" w:cs="Times New Roman"/>
        </w:rPr>
        <w:t xml:space="preserve">= 72.506, </w:t>
      </w:r>
      <w:r w:rsidRPr="007121D5">
        <w:rPr>
          <w:rFonts w:ascii="Times New Roman" w:hAnsi="Times New Roman" w:cs="Times New Roman"/>
        </w:rPr>
        <w:t>Δ</w:t>
      </w:r>
      <w:r w:rsidRPr="007121D5">
        <w:rPr>
          <w:rFonts w:ascii="Times New Roman" w:hAnsi="Times New Roman" w:cs="Times New Roman"/>
          <w:i/>
        </w:rPr>
        <w:t>df</w:t>
      </w:r>
      <w:r w:rsidRPr="007121D5">
        <w:rPr>
          <w:rFonts w:ascii="Times New Roman" w:hAnsi="Times New Roman" w:cs="Times New Roman"/>
        </w:rPr>
        <w:t xml:space="preserve"> = 48, </w:t>
      </w:r>
      <w:r w:rsidRPr="007121D5">
        <w:rPr>
          <w:rFonts w:ascii="Times New Roman" w:hAnsi="Times New Roman" w:cs="Times New Roman"/>
          <w:i/>
        </w:rPr>
        <w:t>p</w:t>
      </w:r>
      <w:r w:rsidRPr="007121D5">
        <w:rPr>
          <w:rFonts w:ascii="Times New Roman" w:hAnsi="Times New Roman" w:cs="Times New Roman"/>
        </w:rPr>
        <w:t xml:space="preserve"> = .012; 6 vs 5: Δχ</w:t>
      </w:r>
      <w:r w:rsidRPr="007121D5">
        <w:rPr>
          <w:rFonts w:ascii="Times New Roman" w:hAnsi="Times New Roman" w:cs="Times New Roman"/>
          <w:vertAlign w:val="superscript"/>
        </w:rPr>
        <w:t>2</w:t>
      </w:r>
      <w:r w:rsidRPr="007121D5">
        <w:rPr>
          <w:rFonts w:ascii="Times New Roman" w:hAnsi="Times New Roman" w:cs="Times New Roman"/>
          <w:vertAlign w:val="subscript"/>
        </w:rPr>
        <w:t xml:space="preserve">  </w:t>
      </w:r>
      <w:r w:rsidRPr="007121D5">
        <w:rPr>
          <w:rFonts w:ascii="Times New Roman" w:hAnsi="Times New Roman" w:cs="Times New Roman"/>
        </w:rPr>
        <w:t>= 87.432, Δ</w:t>
      </w:r>
      <w:r w:rsidRPr="007121D5">
        <w:rPr>
          <w:rFonts w:ascii="Times New Roman" w:hAnsi="Times New Roman" w:cs="Times New Roman"/>
          <w:i/>
        </w:rPr>
        <w:t>df</w:t>
      </w:r>
      <w:r w:rsidRPr="007121D5">
        <w:rPr>
          <w:rFonts w:ascii="Times New Roman" w:hAnsi="Times New Roman" w:cs="Times New Roman"/>
        </w:rPr>
        <w:t xml:space="preserve"> = 65, </w:t>
      </w:r>
      <w:r w:rsidRPr="007121D5">
        <w:rPr>
          <w:rFonts w:ascii="Times New Roman" w:hAnsi="Times New Roman" w:cs="Times New Roman"/>
          <w:i/>
        </w:rPr>
        <w:t>p</w:t>
      </w:r>
      <w:r w:rsidRPr="007121D5">
        <w:rPr>
          <w:rFonts w:ascii="Times New Roman" w:hAnsi="Times New Roman" w:cs="Times New Roman"/>
        </w:rPr>
        <w:t xml:space="preserve"> = .033.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495B5" w14:textId="1B256F26" w:rsidR="00C874EF" w:rsidRPr="0008359C" w:rsidRDefault="00C874EF">
    <w:pPr>
      <w:jc w:val="right"/>
      <w:rPr>
        <w:rFonts w:ascii="Times New Roman" w:eastAsia="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1AE61" w14:textId="171BED04" w:rsidR="00C874EF" w:rsidRPr="0008359C" w:rsidRDefault="00C874EF">
    <w:pPr>
      <w:jc w:val="right"/>
      <w:rPr>
        <w:rFonts w:ascii="Times New Roman" w:eastAsia="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7D2C22"/>
    <w:multiLevelType w:val="hybridMultilevel"/>
    <w:tmpl w:val="1E12EF1E"/>
    <w:lvl w:ilvl="0" w:tplc="7A3A6676">
      <w:start w:val="1"/>
      <w:numFmt w:val="decimal"/>
      <w:lvlText w:val="%1."/>
      <w:lvlJc w:val="left"/>
      <w:pPr>
        <w:ind w:left="267" w:hanging="360"/>
      </w:pPr>
      <w:rPr>
        <w:rFonts w:hint="default"/>
      </w:rPr>
    </w:lvl>
    <w:lvl w:ilvl="1" w:tplc="04090019" w:tentative="1">
      <w:start w:val="1"/>
      <w:numFmt w:val="lowerLetter"/>
      <w:lvlText w:val="%2."/>
      <w:lvlJc w:val="left"/>
      <w:pPr>
        <w:ind w:left="987" w:hanging="360"/>
      </w:pPr>
    </w:lvl>
    <w:lvl w:ilvl="2" w:tplc="0409001B" w:tentative="1">
      <w:start w:val="1"/>
      <w:numFmt w:val="lowerRoman"/>
      <w:lvlText w:val="%3."/>
      <w:lvlJc w:val="right"/>
      <w:pPr>
        <w:ind w:left="1707" w:hanging="180"/>
      </w:pPr>
    </w:lvl>
    <w:lvl w:ilvl="3" w:tplc="0409000F" w:tentative="1">
      <w:start w:val="1"/>
      <w:numFmt w:val="decimal"/>
      <w:lvlText w:val="%4."/>
      <w:lvlJc w:val="left"/>
      <w:pPr>
        <w:ind w:left="2427" w:hanging="360"/>
      </w:pPr>
    </w:lvl>
    <w:lvl w:ilvl="4" w:tplc="04090019" w:tentative="1">
      <w:start w:val="1"/>
      <w:numFmt w:val="lowerLetter"/>
      <w:lvlText w:val="%5."/>
      <w:lvlJc w:val="left"/>
      <w:pPr>
        <w:ind w:left="3147" w:hanging="360"/>
      </w:pPr>
    </w:lvl>
    <w:lvl w:ilvl="5" w:tplc="0409001B" w:tentative="1">
      <w:start w:val="1"/>
      <w:numFmt w:val="lowerRoman"/>
      <w:lvlText w:val="%6."/>
      <w:lvlJc w:val="right"/>
      <w:pPr>
        <w:ind w:left="3867" w:hanging="180"/>
      </w:pPr>
    </w:lvl>
    <w:lvl w:ilvl="6" w:tplc="0409000F" w:tentative="1">
      <w:start w:val="1"/>
      <w:numFmt w:val="decimal"/>
      <w:lvlText w:val="%7."/>
      <w:lvlJc w:val="left"/>
      <w:pPr>
        <w:ind w:left="4587" w:hanging="360"/>
      </w:pPr>
    </w:lvl>
    <w:lvl w:ilvl="7" w:tplc="04090019" w:tentative="1">
      <w:start w:val="1"/>
      <w:numFmt w:val="lowerLetter"/>
      <w:lvlText w:val="%8."/>
      <w:lvlJc w:val="left"/>
      <w:pPr>
        <w:ind w:left="5307" w:hanging="360"/>
      </w:pPr>
    </w:lvl>
    <w:lvl w:ilvl="8" w:tplc="0409001B" w:tentative="1">
      <w:start w:val="1"/>
      <w:numFmt w:val="lowerRoman"/>
      <w:lvlText w:val="%9."/>
      <w:lvlJc w:val="right"/>
      <w:pPr>
        <w:ind w:left="602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F00"/>
    <w:rsid w:val="00000815"/>
    <w:rsid w:val="00001A42"/>
    <w:rsid w:val="00001BF6"/>
    <w:rsid w:val="00002D79"/>
    <w:rsid w:val="0000349E"/>
    <w:rsid w:val="00003931"/>
    <w:rsid w:val="00004C4F"/>
    <w:rsid w:val="00006522"/>
    <w:rsid w:val="000068AC"/>
    <w:rsid w:val="0000724B"/>
    <w:rsid w:val="00012F07"/>
    <w:rsid w:val="00012F9F"/>
    <w:rsid w:val="000144D1"/>
    <w:rsid w:val="00014EEC"/>
    <w:rsid w:val="00015DF2"/>
    <w:rsid w:val="00016F00"/>
    <w:rsid w:val="00017210"/>
    <w:rsid w:val="0002068D"/>
    <w:rsid w:val="00022324"/>
    <w:rsid w:val="00023E41"/>
    <w:rsid w:val="00024893"/>
    <w:rsid w:val="000257AC"/>
    <w:rsid w:val="00031EC7"/>
    <w:rsid w:val="00032BC5"/>
    <w:rsid w:val="0003419D"/>
    <w:rsid w:val="000350C8"/>
    <w:rsid w:val="0003653B"/>
    <w:rsid w:val="00037040"/>
    <w:rsid w:val="00037E8B"/>
    <w:rsid w:val="0004017F"/>
    <w:rsid w:val="0004090B"/>
    <w:rsid w:val="00041396"/>
    <w:rsid w:val="00042AD9"/>
    <w:rsid w:val="00043388"/>
    <w:rsid w:val="000434A3"/>
    <w:rsid w:val="000439A5"/>
    <w:rsid w:val="00043E89"/>
    <w:rsid w:val="000441A6"/>
    <w:rsid w:val="0004511F"/>
    <w:rsid w:val="000458EE"/>
    <w:rsid w:val="00052162"/>
    <w:rsid w:val="000522C6"/>
    <w:rsid w:val="00053DE3"/>
    <w:rsid w:val="00054836"/>
    <w:rsid w:val="00054E79"/>
    <w:rsid w:val="00061701"/>
    <w:rsid w:val="0006208B"/>
    <w:rsid w:val="000626F8"/>
    <w:rsid w:val="00065A41"/>
    <w:rsid w:val="00065DB6"/>
    <w:rsid w:val="000676B8"/>
    <w:rsid w:val="0007025E"/>
    <w:rsid w:val="00070ED2"/>
    <w:rsid w:val="00071AF5"/>
    <w:rsid w:val="0007297C"/>
    <w:rsid w:val="00073248"/>
    <w:rsid w:val="000745D5"/>
    <w:rsid w:val="00075BBC"/>
    <w:rsid w:val="00077BC1"/>
    <w:rsid w:val="00081C71"/>
    <w:rsid w:val="000833C8"/>
    <w:rsid w:val="0008347C"/>
    <w:rsid w:val="0008359C"/>
    <w:rsid w:val="00083E06"/>
    <w:rsid w:val="000867F1"/>
    <w:rsid w:val="000874AB"/>
    <w:rsid w:val="000874F8"/>
    <w:rsid w:val="0008766D"/>
    <w:rsid w:val="00087AE4"/>
    <w:rsid w:val="0009125B"/>
    <w:rsid w:val="0009160F"/>
    <w:rsid w:val="00091638"/>
    <w:rsid w:val="00093075"/>
    <w:rsid w:val="00096638"/>
    <w:rsid w:val="00097F43"/>
    <w:rsid w:val="000A0186"/>
    <w:rsid w:val="000A3C0D"/>
    <w:rsid w:val="000A413F"/>
    <w:rsid w:val="000A5413"/>
    <w:rsid w:val="000A5DF0"/>
    <w:rsid w:val="000A6DA2"/>
    <w:rsid w:val="000A72C3"/>
    <w:rsid w:val="000B11A0"/>
    <w:rsid w:val="000B2D7C"/>
    <w:rsid w:val="000B4BB3"/>
    <w:rsid w:val="000B4EDB"/>
    <w:rsid w:val="000C0484"/>
    <w:rsid w:val="000C0694"/>
    <w:rsid w:val="000C06D8"/>
    <w:rsid w:val="000C1A77"/>
    <w:rsid w:val="000C22D2"/>
    <w:rsid w:val="000C296A"/>
    <w:rsid w:val="000C3959"/>
    <w:rsid w:val="000C44AC"/>
    <w:rsid w:val="000C51AC"/>
    <w:rsid w:val="000C5CD8"/>
    <w:rsid w:val="000C62CF"/>
    <w:rsid w:val="000C6628"/>
    <w:rsid w:val="000D0FAB"/>
    <w:rsid w:val="000D1F96"/>
    <w:rsid w:val="000D31A3"/>
    <w:rsid w:val="000D39CA"/>
    <w:rsid w:val="000D5103"/>
    <w:rsid w:val="000D52B2"/>
    <w:rsid w:val="000D5A53"/>
    <w:rsid w:val="000D600B"/>
    <w:rsid w:val="000D6F19"/>
    <w:rsid w:val="000E2236"/>
    <w:rsid w:val="000E2C99"/>
    <w:rsid w:val="000E38D7"/>
    <w:rsid w:val="000E4202"/>
    <w:rsid w:val="000E4285"/>
    <w:rsid w:val="000E5370"/>
    <w:rsid w:val="000E550A"/>
    <w:rsid w:val="000E607B"/>
    <w:rsid w:val="000F0789"/>
    <w:rsid w:val="000F1C95"/>
    <w:rsid w:val="000F24FF"/>
    <w:rsid w:val="000F2939"/>
    <w:rsid w:val="000F53B0"/>
    <w:rsid w:val="001004FA"/>
    <w:rsid w:val="00102F5E"/>
    <w:rsid w:val="001045C1"/>
    <w:rsid w:val="00104C2A"/>
    <w:rsid w:val="001073BD"/>
    <w:rsid w:val="00110687"/>
    <w:rsid w:val="001128F9"/>
    <w:rsid w:val="00113809"/>
    <w:rsid w:val="001142BA"/>
    <w:rsid w:val="00116417"/>
    <w:rsid w:val="001225F7"/>
    <w:rsid w:val="00122B81"/>
    <w:rsid w:val="001232F0"/>
    <w:rsid w:val="001244A2"/>
    <w:rsid w:val="00124A6D"/>
    <w:rsid w:val="00126856"/>
    <w:rsid w:val="0012729F"/>
    <w:rsid w:val="00127C3E"/>
    <w:rsid w:val="00131263"/>
    <w:rsid w:val="0013128F"/>
    <w:rsid w:val="00131486"/>
    <w:rsid w:val="001320CA"/>
    <w:rsid w:val="00135A35"/>
    <w:rsid w:val="00136986"/>
    <w:rsid w:val="00136DEF"/>
    <w:rsid w:val="00140C18"/>
    <w:rsid w:val="0014247E"/>
    <w:rsid w:val="00144EA8"/>
    <w:rsid w:val="0014556D"/>
    <w:rsid w:val="00146655"/>
    <w:rsid w:val="0015250A"/>
    <w:rsid w:val="00152649"/>
    <w:rsid w:val="0015445B"/>
    <w:rsid w:val="00154711"/>
    <w:rsid w:val="001579C0"/>
    <w:rsid w:val="00157CC7"/>
    <w:rsid w:val="001602D3"/>
    <w:rsid w:val="0016261E"/>
    <w:rsid w:val="001644AF"/>
    <w:rsid w:val="00164A74"/>
    <w:rsid w:val="00164C4A"/>
    <w:rsid w:val="00164D7E"/>
    <w:rsid w:val="00167572"/>
    <w:rsid w:val="001675D5"/>
    <w:rsid w:val="00167836"/>
    <w:rsid w:val="00170DD8"/>
    <w:rsid w:val="00171E59"/>
    <w:rsid w:val="00172297"/>
    <w:rsid w:val="0017278F"/>
    <w:rsid w:val="001738BC"/>
    <w:rsid w:val="0017415F"/>
    <w:rsid w:val="00177E81"/>
    <w:rsid w:val="0018058F"/>
    <w:rsid w:val="00182924"/>
    <w:rsid w:val="001835DF"/>
    <w:rsid w:val="001835F3"/>
    <w:rsid w:val="00185748"/>
    <w:rsid w:val="00185BE9"/>
    <w:rsid w:val="00186604"/>
    <w:rsid w:val="001869D5"/>
    <w:rsid w:val="001870D8"/>
    <w:rsid w:val="00193650"/>
    <w:rsid w:val="001944AD"/>
    <w:rsid w:val="001A1F5D"/>
    <w:rsid w:val="001A3583"/>
    <w:rsid w:val="001A3E16"/>
    <w:rsid w:val="001A448F"/>
    <w:rsid w:val="001A48BD"/>
    <w:rsid w:val="001A4C4B"/>
    <w:rsid w:val="001A582B"/>
    <w:rsid w:val="001A5CE5"/>
    <w:rsid w:val="001A7670"/>
    <w:rsid w:val="001B0FD8"/>
    <w:rsid w:val="001B1A50"/>
    <w:rsid w:val="001B2269"/>
    <w:rsid w:val="001B36DE"/>
    <w:rsid w:val="001B431D"/>
    <w:rsid w:val="001B48B0"/>
    <w:rsid w:val="001B4B68"/>
    <w:rsid w:val="001C1453"/>
    <w:rsid w:val="001C21E4"/>
    <w:rsid w:val="001C2274"/>
    <w:rsid w:val="001C399A"/>
    <w:rsid w:val="001C3FCB"/>
    <w:rsid w:val="001C672B"/>
    <w:rsid w:val="001C72F3"/>
    <w:rsid w:val="001D1183"/>
    <w:rsid w:val="001D2112"/>
    <w:rsid w:val="001D2548"/>
    <w:rsid w:val="001D3CAC"/>
    <w:rsid w:val="001D4EC6"/>
    <w:rsid w:val="001D61A2"/>
    <w:rsid w:val="001E040E"/>
    <w:rsid w:val="001E0B49"/>
    <w:rsid w:val="001E2093"/>
    <w:rsid w:val="001E4EF8"/>
    <w:rsid w:val="001E5004"/>
    <w:rsid w:val="001E519A"/>
    <w:rsid w:val="001F1398"/>
    <w:rsid w:val="001F2FFA"/>
    <w:rsid w:val="001F4E70"/>
    <w:rsid w:val="001F4FA0"/>
    <w:rsid w:val="001F54A4"/>
    <w:rsid w:val="001F6296"/>
    <w:rsid w:val="001F7B0D"/>
    <w:rsid w:val="001F7E46"/>
    <w:rsid w:val="002024CD"/>
    <w:rsid w:val="00202BED"/>
    <w:rsid w:val="00203DAA"/>
    <w:rsid w:val="00203FFC"/>
    <w:rsid w:val="00204870"/>
    <w:rsid w:val="00204903"/>
    <w:rsid w:val="00204A0B"/>
    <w:rsid w:val="00206330"/>
    <w:rsid w:val="002067B3"/>
    <w:rsid w:val="002070CF"/>
    <w:rsid w:val="0021110F"/>
    <w:rsid w:val="002126A3"/>
    <w:rsid w:val="00213019"/>
    <w:rsid w:val="0021314D"/>
    <w:rsid w:val="00214A99"/>
    <w:rsid w:val="002170C2"/>
    <w:rsid w:val="002210F7"/>
    <w:rsid w:val="00223689"/>
    <w:rsid w:val="002238B2"/>
    <w:rsid w:val="002246FE"/>
    <w:rsid w:val="002258F2"/>
    <w:rsid w:val="00230600"/>
    <w:rsid w:val="00230740"/>
    <w:rsid w:val="002307FA"/>
    <w:rsid w:val="00230A88"/>
    <w:rsid w:val="00231ACB"/>
    <w:rsid w:val="00235E74"/>
    <w:rsid w:val="00241047"/>
    <w:rsid w:val="0024123C"/>
    <w:rsid w:val="00242C2D"/>
    <w:rsid w:val="002468BF"/>
    <w:rsid w:val="00247AFB"/>
    <w:rsid w:val="00247C6B"/>
    <w:rsid w:val="0025059F"/>
    <w:rsid w:val="00251D3F"/>
    <w:rsid w:val="0025240E"/>
    <w:rsid w:val="00253541"/>
    <w:rsid w:val="00254560"/>
    <w:rsid w:val="002605CB"/>
    <w:rsid w:val="00260C31"/>
    <w:rsid w:val="00260CA1"/>
    <w:rsid w:val="002612E4"/>
    <w:rsid w:val="00261951"/>
    <w:rsid w:val="0026233D"/>
    <w:rsid w:val="0026282E"/>
    <w:rsid w:val="00267067"/>
    <w:rsid w:val="002676C4"/>
    <w:rsid w:val="00272430"/>
    <w:rsid w:val="002732D5"/>
    <w:rsid w:val="00275D3D"/>
    <w:rsid w:val="00275DF8"/>
    <w:rsid w:val="0027700A"/>
    <w:rsid w:val="00281041"/>
    <w:rsid w:val="00282429"/>
    <w:rsid w:val="002830A0"/>
    <w:rsid w:val="00286EDB"/>
    <w:rsid w:val="00287D80"/>
    <w:rsid w:val="00290369"/>
    <w:rsid w:val="002907FA"/>
    <w:rsid w:val="002927CA"/>
    <w:rsid w:val="00294F3D"/>
    <w:rsid w:val="00295B0C"/>
    <w:rsid w:val="00296430"/>
    <w:rsid w:val="00297CCF"/>
    <w:rsid w:val="002A1096"/>
    <w:rsid w:val="002A3239"/>
    <w:rsid w:val="002A47E4"/>
    <w:rsid w:val="002A6291"/>
    <w:rsid w:val="002A772A"/>
    <w:rsid w:val="002B0446"/>
    <w:rsid w:val="002B05A9"/>
    <w:rsid w:val="002B3135"/>
    <w:rsid w:val="002B404B"/>
    <w:rsid w:val="002B479E"/>
    <w:rsid w:val="002B4CAF"/>
    <w:rsid w:val="002B50AA"/>
    <w:rsid w:val="002B5A31"/>
    <w:rsid w:val="002B5FE6"/>
    <w:rsid w:val="002C071F"/>
    <w:rsid w:val="002C0F84"/>
    <w:rsid w:val="002C58B8"/>
    <w:rsid w:val="002C64A9"/>
    <w:rsid w:val="002D745C"/>
    <w:rsid w:val="002D7948"/>
    <w:rsid w:val="002E1622"/>
    <w:rsid w:val="002E1A28"/>
    <w:rsid w:val="002E3DD4"/>
    <w:rsid w:val="002E4CF3"/>
    <w:rsid w:val="002E505C"/>
    <w:rsid w:val="002E7039"/>
    <w:rsid w:val="002E76F5"/>
    <w:rsid w:val="002F0F58"/>
    <w:rsid w:val="002F16BE"/>
    <w:rsid w:val="002F2EA3"/>
    <w:rsid w:val="002F42BB"/>
    <w:rsid w:val="002F431D"/>
    <w:rsid w:val="002F437D"/>
    <w:rsid w:val="002F490C"/>
    <w:rsid w:val="002F5B22"/>
    <w:rsid w:val="002F69F2"/>
    <w:rsid w:val="002F7C3E"/>
    <w:rsid w:val="0030074D"/>
    <w:rsid w:val="00300D53"/>
    <w:rsid w:val="00302E1A"/>
    <w:rsid w:val="0030313D"/>
    <w:rsid w:val="0030427F"/>
    <w:rsid w:val="00304F3F"/>
    <w:rsid w:val="00304F67"/>
    <w:rsid w:val="00305DB8"/>
    <w:rsid w:val="00307336"/>
    <w:rsid w:val="003075CC"/>
    <w:rsid w:val="003109A8"/>
    <w:rsid w:val="00310E05"/>
    <w:rsid w:val="003115E2"/>
    <w:rsid w:val="00311EEB"/>
    <w:rsid w:val="00314D64"/>
    <w:rsid w:val="00315484"/>
    <w:rsid w:val="00316D74"/>
    <w:rsid w:val="00321004"/>
    <w:rsid w:val="00323D58"/>
    <w:rsid w:val="00331191"/>
    <w:rsid w:val="0033249B"/>
    <w:rsid w:val="003329A6"/>
    <w:rsid w:val="00332C7B"/>
    <w:rsid w:val="00333686"/>
    <w:rsid w:val="00333D1D"/>
    <w:rsid w:val="00334854"/>
    <w:rsid w:val="00334DC0"/>
    <w:rsid w:val="00335174"/>
    <w:rsid w:val="00335DE3"/>
    <w:rsid w:val="00335F3F"/>
    <w:rsid w:val="003369C9"/>
    <w:rsid w:val="00336B15"/>
    <w:rsid w:val="00337EC3"/>
    <w:rsid w:val="0034004A"/>
    <w:rsid w:val="00340BB9"/>
    <w:rsid w:val="00341EAE"/>
    <w:rsid w:val="00342CAB"/>
    <w:rsid w:val="00342EB8"/>
    <w:rsid w:val="00342FD5"/>
    <w:rsid w:val="0034468A"/>
    <w:rsid w:val="003446BE"/>
    <w:rsid w:val="0034522A"/>
    <w:rsid w:val="00345660"/>
    <w:rsid w:val="0035049E"/>
    <w:rsid w:val="00350697"/>
    <w:rsid w:val="00351512"/>
    <w:rsid w:val="0035483E"/>
    <w:rsid w:val="00355593"/>
    <w:rsid w:val="00355818"/>
    <w:rsid w:val="00357C01"/>
    <w:rsid w:val="00360E48"/>
    <w:rsid w:val="00361733"/>
    <w:rsid w:val="0036240A"/>
    <w:rsid w:val="003635B5"/>
    <w:rsid w:val="003637F8"/>
    <w:rsid w:val="00364440"/>
    <w:rsid w:val="00364CD7"/>
    <w:rsid w:val="00367912"/>
    <w:rsid w:val="00372771"/>
    <w:rsid w:val="003742F8"/>
    <w:rsid w:val="00376017"/>
    <w:rsid w:val="0037618F"/>
    <w:rsid w:val="0037741D"/>
    <w:rsid w:val="00385235"/>
    <w:rsid w:val="003864EB"/>
    <w:rsid w:val="00386E64"/>
    <w:rsid w:val="00387D11"/>
    <w:rsid w:val="0039023E"/>
    <w:rsid w:val="00392665"/>
    <w:rsid w:val="0039457D"/>
    <w:rsid w:val="00395CEE"/>
    <w:rsid w:val="003970CF"/>
    <w:rsid w:val="003A2079"/>
    <w:rsid w:val="003A2D98"/>
    <w:rsid w:val="003A328D"/>
    <w:rsid w:val="003A4910"/>
    <w:rsid w:val="003A70F2"/>
    <w:rsid w:val="003A7283"/>
    <w:rsid w:val="003A7E31"/>
    <w:rsid w:val="003B3F88"/>
    <w:rsid w:val="003B55A4"/>
    <w:rsid w:val="003B572F"/>
    <w:rsid w:val="003B5D6D"/>
    <w:rsid w:val="003B68DA"/>
    <w:rsid w:val="003B7339"/>
    <w:rsid w:val="003C0103"/>
    <w:rsid w:val="003C217B"/>
    <w:rsid w:val="003C22BA"/>
    <w:rsid w:val="003C2CB2"/>
    <w:rsid w:val="003C51B1"/>
    <w:rsid w:val="003C66BC"/>
    <w:rsid w:val="003C7D29"/>
    <w:rsid w:val="003D0C7B"/>
    <w:rsid w:val="003D14D2"/>
    <w:rsid w:val="003D339A"/>
    <w:rsid w:val="003D5500"/>
    <w:rsid w:val="003D5CAF"/>
    <w:rsid w:val="003D5F67"/>
    <w:rsid w:val="003D6D4A"/>
    <w:rsid w:val="003D6EA9"/>
    <w:rsid w:val="003D6F0C"/>
    <w:rsid w:val="003D7475"/>
    <w:rsid w:val="003E1E43"/>
    <w:rsid w:val="003E4D5E"/>
    <w:rsid w:val="003E5275"/>
    <w:rsid w:val="003E5C52"/>
    <w:rsid w:val="003E634A"/>
    <w:rsid w:val="003E69D1"/>
    <w:rsid w:val="003E731D"/>
    <w:rsid w:val="003E7A24"/>
    <w:rsid w:val="003F124A"/>
    <w:rsid w:val="003F22C0"/>
    <w:rsid w:val="003F2F16"/>
    <w:rsid w:val="003F4353"/>
    <w:rsid w:val="003F47C2"/>
    <w:rsid w:val="003F556A"/>
    <w:rsid w:val="003F6664"/>
    <w:rsid w:val="003F6CAE"/>
    <w:rsid w:val="003F6F3C"/>
    <w:rsid w:val="00400367"/>
    <w:rsid w:val="00401AD6"/>
    <w:rsid w:val="00402A00"/>
    <w:rsid w:val="00403A74"/>
    <w:rsid w:val="004043AA"/>
    <w:rsid w:val="00405884"/>
    <w:rsid w:val="004132E2"/>
    <w:rsid w:val="00413E4E"/>
    <w:rsid w:val="00414189"/>
    <w:rsid w:val="004155B2"/>
    <w:rsid w:val="0041703E"/>
    <w:rsid w:val="0042072B"/>
    <w:rsid w:val="004212AD"/>
    <w:rsid w:val="004215A1"/>
    <w:rsid w:val="00421AC9"/>
    <w:rsid w:val="00422092"/>
    <w:rsid w:val="0042357B"/>
    <w:rsid w:val="00423DBF"/>
    <w:rsid w:val="00425115"/>
    <w:rsid w:val="0042554E"/>
    <w:rsid w:val="0042557B"/>
    <w:rsid w:val="00425905"/>
    <w:rsid w:val="004261B4"/>
    <w:rsid w:val="004267F5"/>
    <w:rsid w:val="00426C19"/>
    <w:rsid w:val="00427410"/>
    <w:rsid w:val="00427C75"/>
    <w:rsid w:val="00430B4B"/>
    <w:rsid w:val="00431471"/>
    <w:rsid w:val="00432897"/>
    <w:rsid w:val="00433A46"/>
    <w:rsid w:val="00434E17"/>
    <w:rsid w:val="00434F1F"/>
    <w:rsid w:val="0043715A"/>
    <w:rsid w:val="00441421"/>
    <w:rsid w:val="00442D59"/>
    <w:rsid w:val="00442E91"/>
    <w:rsid w:val="00443015"/>
    <w:rsid w:val="0044365F"/>
    <w:rsid w:val="00444AD9"/>
    <w:rsid w:val="00447035"/>
    <w:rsid w:val="00450284"/>
    <w:rsid w:val="004511FD"/>
    <w:rsid w:val="00457477"/>
    <w:rsid w:val="0046162F"/>
    <w:rsid w:val="004619BA"/>
    <w:rsid w:val="00461DF4"/>
    <w:rsid w:val="004621FD"/>
    <w:rsid w:val="00463ACD"/>
    <w:rsid w:val="00465078"/>
    <w:rsid w:val="00467555"/>
    <w:rsid w:val="00470006"/>
    <w:rsid w:val="00471643"/>
    <w:rsid w:val="004740A9"/>
    <w:rsid w:val="00476528"/>
    <w:rsid w:val="00476E78"/>
    <w:rsid w:val="00477B3E"/>
    <w:rsid w:val="00480411"/>
    <w:rsid w:val="00480706"/>
    <w:rsid w:val="00480AE8"/>
    <w:rsid w:val="00481B9F"/>
    <w:rsid w:val="004827E8"/>
    <w:rsid w:val="0048332F"/>
    <w:rsid w:val="00483B36"/>
    <w:rsid w:val="00483CFB"/>
    <w:rsid w:val="00485C4C"/>
    <w:rsid w:val="0049031A"/>
    <w:rsid w:val="004912D9"/>
    <w:rsid w:val="004913ED"/>
    <w:rsid w:val="00491F9F"/>
    <w:rsid w:val="00493769"/>
    <w:rsid w:val="0049529B"/>
    <w:rsid w:val="00496D7E"/>
    <w:rsid w:val="0049708E"/>
    <w:rsid w:val="004A3531"/>
    <w:rsid w:val="004A4B36"/>
    <w:rsid w:val="004A7125"/>
    <w:rsid w:val="004A780D"/>
    <w:rsid w:val="004B3AAB"/>
    <w:rsid w:val="004B5C77"/>
    <w:rsid w:val="004B7381"/>
    <w:rsid w:val="004C2883"/>
    <w:rsid w:val="004C312F"/>
    <w:rsid w:val="004C5AB8"/>
    <w:rsid w:val="004C5B9E"/>
    <w:rsid w:val="004C6BE0"/>
    <w:rsid w:val="004D0430"/>
    <w:rsid w:val="004D1491"/>
    <w:rsid w:val="004D2AFA"/>
    <w:rsid w:val="004D4AC9"/>
    <w:rsid w:val="004D5FE2"/>
    <w:rsid w:val="004D63FB"/>
    <w:rsid w:val="004E1519"/>
    <w:rsid w:val="004E29DC"/>
    <w:rsid w:val="004E36FB"/>
    <w:rsid w:val="004E70D2"/>
    <w:rsid w:val="004F467D"/>
    <w:rsid w:val="004F49B2"/>
    <w:rsid w:val="004F590D"/>
    <w:rsid w:val="004F6D83"/>
    <w:rsid w:val="004F7746"/>
    <w:rsid w:val="00503EED"/>
    <w:rsid w:val="0050473E"/>
    <w:rsid w:val="00506B26"/>
    <w:rsid w:val="00510AE0"/>
    <w:rsid w:val="0051354B"/>
    <w:rsid w:val="0051726E"/>
    <w:rsid w:val="00520119"/>
    <w:rsid w:val="005204B7"/>
    <w:rsid w:val="00520710"/>
    <w:rsid w:val="00520BE9"/>
    <w:rsid w:val="00525224"/>
    <w:rsid w:val="0052793A"/>
    <w:rsid w:val="0053060A"/>
    <w:rsid w:val="00530A48"/>
    <w:rsid w:val="00531F0F"/>
    <w:rsid w:val="00532FC6"/>
    <w:rsid w:val="005333C6"/>
    <w:rsid w:val="00533F99"/>
    <w:rsid w:val="00535582"/>
    <w:rsid w:val="00536DED"/>
    <w:rsid w:val="00540782"/>
    <w:rsid w:val="00540A47"/>
    <w:rsid w:val="00543E56"/>
    <w:rsid w:val="00543ED5"/>
    <w:rsid w:val="0054537A"/>
    <w:rsid w:val="005462CE"/>
    <w:rsid w:val="00550FE2"/>
    <w:rsid w:val="00555E2D"/>
    <w:rsid w:val="00556752"/>
    <w:rsid w:val="0055683F"/>
    <w:rsid w:val="00556CCF"/>
    <w:rsid w:val="0055751C"/>
    <w:rsid w:val="0055777D"/>
    <w:rsid w:val="0056094E"/>
    <w:rsid w:val="00560C1E"/>
    <w:rsid w:val="00561642"/>
    <w:rsid w:val="00561655"/>
    <w:rsid w:val="005643B3"/>
    <w:rsid w:val="00564464"/>
    <w:rsid w:val="0056473D"/>
    <w:rsid w:val="005670CC"/>
    <w:rsid w:val="00567B2C"/>
    <w:rsid w:val="00567E9D"/>
    <w:rsid w:val="0057172D"/>
    <w:rsid w:val="00574A95"/>
    <w:rsid w:val="00574E11"/>
    <w:rsid w:val="00575FFA"/>
    <w:rsid w:val="00576121"/>
    <w:rsid w:val="00577229"/>
    <w:rsid w:val="00580978"/>
    <w:rsid w:val="00582835"/>
    <w:rsid w:val="00582CB3"/>
    <w:rsid w:val="00582DAF"/>
    <w:rsid w:val="005843AF"/>
    <w:rsid w:val="00584EBD"/>
    <w:rsid w:val="00585E48"/>
    <w:rsid w:val="00586C98"/>
    <w:rsid w:val="00590D1F"/>
    <w:rsid w:val="005931C8"/>
    <w:rsid w:val="00595C83"/>
    <w:rsid w:val="005966D5"/>
    <w:rsid w:val="0059716C"/>
    <w:rsid w:val="005A077C"/>
    <w:rsid w:val="005A1041"/>
    <w:rsid w:val="005A4309"/>
    <w:rsid w:val="005A5EDD"/>
    <w:rsid w:val="005B0EE9"/>
    <w:rsid w:val="005B11FD"/>
    <w:rsid w:val="005B1516"/>
    <w:rsid w:val="005B23ED"/>
    <w:rsid w:val="005B2DDD"/>
    <w:rsid w:val="005B2EEB"/>
    <w:rsid w:val="005B75D1"/>
    <w:rsid w:val="005C09A2"/>
    <w:rsid w:val="005C2CE9"/>
    <w:rsid w:val="005C4AE8"/>
    <w:rsid w:val="005C51EE"/>
    <w:rsid w:val="005C6935"/>
    <w:rsid w:val="005C6F68"/>
    <w:rsid w:val="005C7487"/>
    <w:rsid w:val="005C7549"/>
    <w:rsid w:val="005D0905"/>
    <w:rsid w:val="005D1A51"/>
    <w:rsid w:val="005D2921"/>
    <w:rsid w:val="005D2A15"/>
    <w:rsid w:val="005D341F"/>
    <w:rsid w:val="005D5068"/>
    <w:rsid w:val="005D659E"/>
    <w:rsid w:val="005D666C"/>
    <w:rsid w:val="005E0681"/>
    <w:rsid w:val="005E1E00"/>
    <w:rsid w:val="005E1EC8"/>
    <w:rsid w:val="005E4501"/>
    <w:rsid w:val="005E4FE1"/>
    <w:rsid w:val="005F08F3"/>
    <w:rsid w:val="005F2F9E"/>
    <w:rsid w:val="005F4BA4"/>
    <w:rsid w:val="005F57C8"/>
    <w:rsid w:val="006016C7"/>
    <w:rsid w:val="006024B0"/>
    <w:rsid w:val="006032BB"/>
    <w:rsid w:val="00605119"/>
    <w:rsid w:val="006061E6"/>
    <w:rsid w:val="00610C6C"/>
    <w:rsid w:val="006122C5"/>
    <w:rsid w:val="00612C4D"/>
    <w:rsid w:val="0061387C"/>
    <w:rsid w:val="00613DE6"/>
    <w:rsid w:val="00620C66"/>
    <w:rsid w:val="00621A82"/>
    <w:rsid w:val="0062209F"/>
    <w:rsid w:val="0062460C"/>
    <w:rsid w:val="0062528E"/>
    <w:rsid w:val="00625461"/>
    <w:rsid w:val="00625F1F"/>
    <w:rsid w:val="00632E53"/>
    <w:rsid w:val="00634499"/>
    <w:rsid w:val="00634B97"/>
    <w:rsid w:val="0063664B"/>
    <w:rsid w:val="006401B7"/>
    <w:rsid w:val="00640F83"/>
    <w:rsid w:val="00641D37"/>
    <w:rsid w:val="00642280"/>
    <w:rsid w:val="006427DE"/>
    <w:rsid w:val="00642C17"/>
    <w:rsid w:val="00643B1B"/>
    <w:rsid w:val="00643CD2"/>
    <w:rsid w:val="00643F09"/>
    <w:rsid w:val="00644FCE"/>
    <w:rsid w:val="00645F94"/>
    <w:rsid w:val="0064605D"/>
    <w:rsid w:val="00647EA1"/>
    <w:rsid w:val="006509F2"/>
    <w:rsid w:val="006534EE"/>
    <w:rsid w:val="006549F8"/>
    <w:rsid w:val="00656414"/>
    <w:rsid w:val="006614DB"/>
    <w:rsid w:val="00661786"/>
    <w:rsid w:val="00661B72"/>
    <w:rsid w:val="00661B80"/>
    <w:rsid w:val="0066369F"/>
    <w:rsid w:val="006636F4"/>
    <w:rsid w:val="00663994"/>
    <w:rsid w:val="00663B29"/>
    <w:rsid w:val="00664314"/>
    <w:rsid w:val="0066461E"/>
    <w:rsid w:val="00667DA3"/>
    <w:rsid w:val="00670E91"/>
    <w:rsid w:val="0067679B"/>
    <w:rsid w:val="00677B14"/>
    <w:rsid w:val="00680AEE"/>
    <w:rsid w:val="0068205B"/>
    <w:rsid w:val="00683038"/>
    <w:rsid w:val="00691207"/>
    <w:rsid w:val="006914C7"/>
    <w:rsid w:val="00691F63"/>
    <w:rsid w:val="0069365D"/>
    <w:rsid w:val="00694005"/>
    <w:rsid w:val="006967C5"/>
    <w:rsid w:val="00696CD0"/>
    <w:rsid w:val="00696FD7"/>
    <w:rsid w:val="006A0682"/>
    <w:rsid w:val="006A0DAB"/>
    <w:rsid w:val="006A29E9"/>
    <w:rsid w:val="006A2FCD"/>
    <w:rsid w:val="006A309F"/>
    <w:rsid w:val="006A4986"/>
    <w:rsid w:val="006B1D82"/>
    <w:rsid w:val="006B4118"/>
    <w:rsid w:val="006B491A"/>
    <w:rsid w:val="006B62F4"/>
    <w:rsid w:val="006C1785"/>
    <w:rsid w:val="006C2E67"/>
    <w:rsid w:val="006C4009"/>
    <w:rsid w:val="006C51DB"/>
    <w:rsid w:val="006C6A0C"/>
    <w:rsid w:val="006C6A1A"/>
    <w:rsid w:val="006C7071"/>
    <w:rsid w:val="006C7ECB"/>
    <w:rsid w:val="006C7FE2"/>
    <w:rsid w:val="006D0CF0"/>
    <w:rsid w:val="006D1A21"/>
    <w:rsid w:val="006D1ED7"/>
    <w:rsid w:val="006D3593"/>
    <w:rsid w:val="006D57E7"/>
    <w:rsid w:val="006D5EAC"/>
    <w:rsid w:val="006D5EE2"/>
    <w:rsid w:val="006E2E13"/>
    <w:rsid w:val="006E3126"/>
    <w:rsid w:val="006E7109"/>
    <w:rsid w:val="006F151B"/>
    <w:rsid w:val="006F2277"/>
    <w:rsid w:val="006F48C3"/>
    <w:rsid w:val="006F4DE9"/>
    <w:rsid w:val="00701B0A"/>
    <w:rsid w:val="00702D88"/>
    <w:rsid w:val="00702FCC"/>
    <w:rsid w:val="0070501A"/>
    <w:rsid w:val="00705388"/>
    <w:rsid w:val="0070544B"/>
    <w:rsid w:val="00705597"/>
    <w:rsid w:val="00706165"/>
    <w:rsid w:val="00706DCB"/>
    <w:rsid w:val="00706F32"/>
    <w:rsid w:val="0071008E"/>
    <w:rsid w:val="007119BC"/>
    <w:rsid w:val="007121D5"/>
    <w:rsid w:val="007123C8"/>
    <w:rsid w:val="007131FC"/>
    <w:rsid w:val="00713C22"/>
    <w:rsid w:val="00714A62"/>
    <w:rsid w:val="00714E8C"/>
    <w:rsid w:val="00715602"/>
    <w:rsid w:val="00715843"/>
    <w:rsid w:val="0071699D"/>
    <w:rsid w:val="00724116"/>
    <w:rsid w:val="00724397"/>
    <w:rsid w:val="007274DF"/>
    <w:rsid w:val="00730B9A"/>
    <w:rsid w:val="00730E1D"/>
    <w:rsid w:val="0073172A"/>
    <w:rsid w:val="00731745"/>
    <w:rsid w:val="00733734"/>
    <w:rsid w:val="00734FB5"/>
    <w:rsid w:val="00735BCA"/>
    <w:rsid w:val="00736BDB"/>
    <w:rsid w:val="007405D1"/>
    <w:rsid w:val="00742158"/>
    <w:rsid w:val="00742803"/>
    <w:rsid w:val="0074347D"/>
    <w:rsid w:val="00743FB6"/>
    <w:rsid w:val="00744F57"/>
    <w:rsid w:val="00745189"/>
    <w:rsid w:val="00746774"/>
    <w:rsid w:val="00746B19"/>
    <w:rsid w:val="007504D1"/>
    <w:rsid w:val="00751807"/>
    <w:rsid w:val="00751B6E"/>
    <w:rsid w:val="00752D84"/>
    <w:rsid w:val="00752FAC"/>
    <w:rsid w:val="00753572"/>
    <w:rsid w:val="007537F5"/>
    <w:rsid w:val="00753BA9"/>
    <w:rsid w:val="007540CF"/>
    <w:rsid w:val="00755E3A"/>
    <w:rsid w:val="00756237"/>
    <w:rsid w:val="00760490"/>
    <w:rsid w:val="007606EE"/>
    <w:rsid w:val="0076079E"/>
    <w:rsid w:val="00761491"/>
    <w:rsid w:val="007637C8"/>
    <w:rsid w:val="00763DAA"/>
    <w:rsid w:val="00763DBD"/>
    <w:rsid w:val="00765A2B"/>
    <w:rsid w:val="00765A93"/>
    <w:rsid w:val="00767578"/>
    <w:rsid w:val="007678EA"/>
    <w:rsid w:val="0077039B"/>
    <w:rsid w:val="00772683"/>
    <w:rsid w:val="007731FC"/>
    <w:rsid w:val="00774F53"/>
    <w:rsid w:val="0078056D"/>
    <w:rsid w:val="0078070C"/>
    <w:rsid w:val="00783E62"/>
    <w:rsid w:val="007843AC"/>
    <w:rsid w:val="00786497"/>
    <w:rsid w:val="007906F6"/>
    <w:rsid w:val="00790E38"/>
    <w:rsid w:val="00794338"/>
    <w:rsid w:val="00794695"/>
    <w:rsid w:val="00794A5C"/>
    <w:rsid w:val="007969BD"/>
    <w:rsid w:val="00796F64"/>
    <w:rsid w:val="007A25C3"/>
    <w:rsid w:val="007A3794"/>
    <w:rsid w:val="007A4B0D"/>
    <w:rsid w:val="007A5C6E"/>
    <w:rsid w:val="007A60B3"/>
    <w:rsid w:val="007B1B74"/>
    <w:rsid w:val="007B27AD"/>
    <w:rsid w:val="007B2950"/>
    <w:rsid w:val="007B4989"/>
    <w:rsid w:val="007B4D04"/>
    <w:rsid w:val="007B55A0"/>
    <w:rsid w:val="007B56DB"/>
    <w:rsid w:val="007C30D6"/>
    <w:rsid w:val="007C6C41"/>
    <w:rsid w:val="007D0D4F"/>
    <w:rsid w:val="007D5C3B"/>
    <w:rsid w:val="007D5CBF"/>
    <w:rsid w:val="007E0DA6"/>
    <w:rsid w:val="007E175E"/>
    <w:rsid w:val="007E3CB3"/>
    <w:rsid w:val="007E59FC"/>
    <w:rsid w:val="007E5C15"/>
    <w:rsid w:val="007E6BC4"/>
    <w:rsid w:val="007E6E7E"/>
    <w:rsid w:val="007F1AC8"/>
    <w:rsid w:val="007F1AF7"/>
    <w:rsid w:val="007F2E12"/>
    <w:rsid w:val="00801D25"/>
    <w:rsid w:val="00802718"/>
    <w:rsid w:val="00803A28"/>
    <w:rsid w:val="00804149"/>
    <w:rsid w:val="008044B9"/>
    <w:rsid w:val="00805AE3"/>
    <w:rsid w:val="00806248"/>
    <w:rsid w:val="00806A8F"/>
    <w:rsid w:val="00810211"/>
    <w:rsid w:val="008132D4"/>
    <w:rsid w:val="00813973"/>
    <w:rsid w:val="00814697"/>
    <w:rsid w:val="008151EE"/>
    <w:rsid w:val="00815297"/>
    <w:rsid w:val="0081552C"/>
    <w:rsid w:val="008158AF"/>
    <w:rsid w:val="00816033"/>
    <w:rsid w:val="008168D4"/>
    <w:rsid w:val="0081710A"/>
    <w:rsid w:val="008176AA"/>
    <w:rsid w:val="00820A34"/>
    <w:rsid w:val="00822A1A"/>
    <w:rsid w:val="00823285"/>
    <w:rsid w:val="00824569"/>
    <w:rsid w:val="00824899"/>
    <w:rsid w:val="00826113"/>
    <w:rsid w:val="008303A1"/>
    <w:rsid w:val="00830870"/>
    <w:rsid w:val="00830D7A"/>
    <w:rsid w:val="0083160C"/>
    <w:rsid w:val="00831E12"/>
    <w:rsid w:val="00833EE0"/>
    <w:rsid w:val="00835029"/>
    <w:rsid w:val="0083692D"/>
    <w:rsid w:val="0083711F"/>
    <w:rsid w:val="00837267"/>
    <w:rsid w:val="00837541"/>
    <w:rsid w:val="00840680"/>
    <w:rsid w:val="0084461D"/>
    <w:rsid w:val="00845587"/>
    <w:rsid w:val="008463C1"/>
    <w:rsid w:val="008467BD"/>
    <w:rsid w:val="0084779C"/>
    <w:rsid w:val="00847995"/>
    <w:rsid w:val="00850E48"/>
    <w:rsid w:val="00853297"/>
    <w:rsid w:val="00854B08"/>
    <w:rsid w:val="008557A6"/>
    <w:rsid w:val="008575F4"/>
    <w:rsid w:val="008611F1"/>
    <w:rsid w:val="0086267F"/>
    <w:rsid w:val="00862D5A"/>
    <w:rsid w:val="0086375A"/>
    <w:rsid w:val="008638D3"/>
    <w:rsid w:val="00867698"/>
    <w:rsid w:val="00867F55"/>
    <w:rsid w:val="00872515"/>
    <w:rsid w:val="008745C8"/>
    <w:rsid w:val="00875F1B"/>
    <w:rsid w:val="00876068"/>
    <w:rsid w:val="00876E59"/>
    <w:rsid w:val="00877DF8"/>
    <w:rsid w:val="00880E09"/>
    <w:rsid w:val="00880EC1"/>
    <w:rsid w:val="00880F6A"/>
    <w:rsid w:val="0088117C"/>
    <w:rsid w:val="00881A31"/>
    <w:rsid w:val="00884BA6"/>
    <w:rsid w:val="0088506A"/>
    <w:rsid w:val="008872D4"/>
    <w:rsid w:val="00890A61"/>
    <w:rsid w:val="008946C7"/>
    <w:rsid w:val="00896081"/>
    <w:rsid w:val="008A1E42"/>
    <w:rsid w:val="008A2CD0"/>
    <w:rsid w:val="008A53B6"/>
    <w:rsid w:val="008A6888"/>
    <w:rsid w:val="008B1231"/>
    <w:rsid w:val="008B160D"/>
    <w:rsid w:val="008B17E5"/>
    <w:rsid w:val="008B1B3E"/>
    <w:rsid w:val="008B1D6B"/>
    <w:rsid w:val="008B298D"/>
    <w:rsid w:val="008B2E5C"/>
    <w:rsid w:val="008B300F"/>
    <w:rsid w:val="008B6A26"/>
    <w:rsid w:val="008C2266"/>
    <w:rsid w:val="008C2ECF"/>
    <w:rsid w:val="008C3C29"/>
    <w:rsid w:val="008C4CE5"/>
    <w:rsid w:val="008C6868"/>
    <w:rsid w:val="008D33D8"/>
    <w:rsid w:val="008D3722"/>
    <w:rsid w:val="008D380F"/>
    <w:rsid w:val="008D3BC3"/>
    <w:rsid w:val="008D58C2"/>
    <w:rsid w:val="008D5DD1"/>
    <w:rsid w:val="008D7929"/>
    <w:rsid w:val="008E02C0"/>
    <w:rsid w:val="008E0A43"/>
    <w:rsid w:val="008E18DD"/>
    <w:rsid w:val="008E5043"/>
    <w:rsid w:val="008E609C"/>
    <w:rsid w:val="008E7965"/>
    <w:rsid w:val="008E7D9A"/>
    <w:rsid w:val="008F1B52"/>
    <w:rsid w:val="008F1EAB"/>
    <w:rsid w:val="008F2F35"/>
    <w:rsid w:val="008F4F80"/>
    <w:rsid w:val="008F59C8"/>
    <w:rsid w:val="008F5FD2"/>
    <w:rsid w:val="008F6B58"/>
    <w:rsid w:val="008F7729"/>
    <w:rsid w:val="009006A0"/>
    <w:rsid w:val="00902155"/>
    <w:rsid w:val="00902DA4"/>
    <w:rsid w:val="00907A41"/>
    <w:rsid w:val="00911623"/>
    <w:rsid w:val="009130E0"/>
    <w:rsid w:val="00915006"/>
    <w:rsid w:val="00915BEA"/>
    <w:rsid w:val="00916CE6"/>
    <w:rsid w:val="00921D5A"/>
    <w:rsid w:val="00922CCF"/>
    <w:rsid w:val="009237A1"/>
    <w:rsid w:val="00924C10"/>
    <w:rsid w:val="00924FD8"/>
    <w:rsid w:val="00925F1E"/>
    <w:rsid w:val="00927A79"/>
    <w:rsid w:val="00930AFC"/>
    <w:rsid w:val="00931338"/>
    <w:rsid w:val="00931380"/>
    <w:rsid w:val="0093145B"/>
    <w:rsid w:val="00932F9F"/>
    <w:rsid w:val="00934061"/>
    <w:rsid w:val="0093424A"/>
    <w:rsid w:val="00935071"/>
    <w:rsid w:val="0093665B"/>
    <w:rsid w:val="009421EC"/>
    <w:rsid w:val="009429D6"/>
    <w:rsid w:val="00942B02"/>
    <w:rsid w:val="00943F46"/>
    <w:rsid w:val="00944468"/>
    <w:rsid w:val="00946206"/>
    <w:rsid w:val="00947932"/>
    <w:rsid w:val="00950883"/>
    <w:rsid w:val="00953CB4"/>
    <w:rsid w:val="00954B65"/>
    <w:rsid w:val="00954BEB"/>
    <w:rsid w:val="00954E97"/>
    <w:rsid w:val="009562C0"/>
    <w:rsid w:val="009568C2"/>
    <w:rsid w:val="00957CC3"/>
    <w:rsid w:val="00957D26"/>
    <w:rsid w:val="00960166"/>
    <w:rsid w:val="0096041D"/>
    <w:rsid w:val="00960F6F"/>
    <w:rsid w:val="0096211A"/>
    <w:rsid w:val="009621FF"/>
    <w:rsid w:val="009642FC"/>
    <w:rsid w:val="00965DA0"/>
    <w:rsid w:val="00967FE7"/>
    <w:rsid w:val="0097007D"/>
    <w:rsid w:val="0097030B"/>
    <w:rsid w:val="009705FA"/>
    <w:rsid w:val="00971110"/>
    <w:rsid w:val="00971D18"/>
    <w:rsid w:val="009731C1"/>
    <w:rsid w:val="00980EF9"/>
    <w:rsid w:val="009821B0"/>
    <w:rsid w:val="00983425"/>
    <w:rsid w:val="0098350E"/>
    <w:rsid w:val="0098467D"/>
    <w:rsid w:val="00984B1E"/>
    <w:rsid w:val="00984B83"/>
    <w:rsid w:val="0098512E"/>
    <w:rsid w:val="00985331"/>
    <w:rsid w:val="009861B9"/>
    <w:rsid w:val="00990BB1"/>
    <w:rsid w:val="009911A7"/>
    <w:rsid w:val="00992896"/>
    <w:rsid w:val="00994DB5"/>
    <w:rsid w:val="00995432"/>
    <w:rsid w:val="00995837"/>
    <w:rsid w:val="00995FEB"/>
    <w:rsid w:val="00997BC0"/>
    <w:rsid w:val="009A089D"/>
    <w:rsid w:val="009A2BCC"/>
    <w:rsid w:val="009A4991"/>
    <w:rsid w:val="009A6BA5"/>
    <w:rsid w:val="009A7781"/>
    <w:rsid w:val="009B140E"/>
    <w:rsid w:val="009B3AEF"/>
    <w:rsid w:val="009B43F7"/>
    <w:rsid w:val="009B4C6A"/>
    <w:rsid w:val="009B4F8A"/>
    <w:rsid w:val="009B618C"/>
    <w:rsid w:val="009C01E0"/>
    <w:rsid w:val="009C0912"/>
    <w:rsid w:val="009C26DE"/>
    <w:rsid w:val="009C3FB1"/>
    <w:rsid w:val="009C559D"/>
    <w:rsid w:val="009C5FCC"/>
    <w:rsid w:val="009C75AE"/>
    <w:rsid w:val="009C7A47"/>
    <w:rsid w:val="009D1178"/>
    <w:rsid w:val="009D214F"/>
    <w:rsid w:val="009D2C12"/>
    <w:rsid w:val="009D563C"/>
    <w:rsid w:val="009D62D4"/>
    <w:rsid w:val="009D690C"/>
    <w:rsid w:val="009D7A28"/>
    <w:rsid w:val="009E08AD"/>
    <w:rsid w:val="009E1277"/>
    <w:rsid w:val="009E22E9"/>
    <w:rsid w:val="009E3430"/>
    <w:rsid w:val="009E40A2"/>
    <w:rsid w:val="009E5022"/>
    <w:rsid w:val="009E6078"/>
    <w:rsid w:val="009E616E"/>
    <w:rsid w:val="009E792F"/>
    <w:rsid w:val="009E7AF9"/>
    <w:rsid w:val="009E7D48"/>
    <w:rsid w:val="009E7F81"/>
    <w:rsid w:val="009F0091"/>
    <w:rsid w:val="009F1B4E"/>
    <w:rsid w:val="009F2EEB"/>
    <w:rsid w:val="009F3248"/>
    <w:rsid w:val="009F4E01"/>
    <w:rsid w:val="009F555E"/>
    <w:rsid w:val="009F5AA9"/>
    <w:rsid w:val="009F609E"/>
    <w:rsid w:val="009F7432"/>
    <w:rsid w:val="009F7583"/>
    <w:rsid w:val="009F7721"/>
    <w:rsid w:val="00A012FB"/>
    <w:rsid w:val="00A017BD"/>
    <w:rsid w:val="00A041CE"/>
    <w:rsid w:val="00A041CF"/>
    <w:rsid w:val="00A04406"/>
    <w:rsid w:val="00A114AD"/>
    <w:rsid w:val="00A1265D"/>
    <w:rsid w:val="00A155FD"/>
    <w:rsid w:val="00A178AB"/>
    <w:rsid w:val="00A20048"/>
    <w:rsid w:val="00A227E2"/>
    <w:rsid w:val="00A25F65"/>
    <w:rsid w:val="00A2748F"/>
    <w:rsid w:val="00A27AE0"/>
    <w:rsid w:val="00A3080F"/>
    <w:rsid w:val="00A30B56"/>
    <w:rsid w:val="00A32CC8"/>
    <w:rsid w:val="00A35407"/>
    <w:rsid w:val="00A35D8F"/>
    <w:rsid w:val="00A36149"/>
    <w:rsid w:val="00A36492"/>
    <w:rsid w:val="00A3678E"/>
    <w:rsid w:val="00A36E62"/>
    <w:rsid w:val="00A3701B"/>
    <w:rsid w:val="00A37074"/>
    <w:rsid w:val="00A3735D"/>
    <w:rsid w:val="00A44A44"/>
    <w:rsid w:val="00A45647"/>
    <w:rsid w:val="00A457FB"/>
    <w:rsid w:val="00A514CA"/>
    <w:rsid w:val="00A51B4C"/>
    <w:rsid w:val="00A52F4F"/>
    <w:rsid w:val="00A54536"/>
    <w:rsid w:val="00A54B8E"/>
    <w:rsid w:val="00A54C21"/>
    <w:rsid w:val="00A54EDF"/>
    <w:rsid w:val="00A56163"/>
    <w:rsid w:val="00A56186"/>
    <w:rsid w:val="00A56886"/>
    <w:rsid w:val="00A56DC5"/>
    <w:rsid w:val="00A56E6F"/>
    <w:rsid w:val="00A56EEF"/>
    <w:rsid w:val="00A572A3"/>
    <w:rsid w:val="00A5774B"/>
    <w:rsid w:val="00A61580"/>
    <w:rsid w:val="00A615A0"/>
    <w:rsid w:val="00A632AC"/>
    <w:rsid w:val="00A66324"/>
    <w:rsid w:val="00A67025"/>
    <w:rsid w:val="00A710C0"/>
    <w:rsid w:val="00A72888"/>
    <w:rsid w:val="00A8013E"/>
    <w:rsid w:val="00A82E4A"/>
    <w:rsid w:val="00A83B22"/>
    <w:rsid w:val="00A85277"/>
    <w:rsid w:val="00A85610"/>
    <w:rsid w:val="00A85F78"/>
    <w:rsid w:val="00A874CB"/>
    <w:rsid w:val="00A9042B"/>
    <w:rsid w:val="00A914BC"/>
    <w:rsid w:val="00A92F5A"/>
    <w:rsid w:val="00A932E0"/>
    <w:rsid w:val="00A944C8"/>
    <w:rsid w:val="00A95891"/>
    <w:rsid w:val="00A9592F"/>
    <w:rsid w:val="00A95DCD"/>
    <w:rsid w:val="00A95E75"/>
    <w:rsid w:val="00AA30D9"/>
    <w:rsid w:val="00AA59D6"/>
    <w:rsid w:val="00AA5AC6"/>
    <w:rsid w:val="00AA5C7A"/>
    <w:rsid w:val="00AA7DD5"/>
    <w:rsid w:val="00AB18D6"/>
    <w:rsid w:val="00AB1D55"/>
    <w:rsid w:val="00AB2505"/>
    <w:rsid w:val="00AB3F4E"/>
    <w:rsid w:val="00AB5017"/>
    <w:rsid w:val="00AB61C0"/>
    <w:rsid w:val="00AB6520"/>
    <w:rsid w:val="00AB7414"/>
    <w:rsid w:val="00AB76ED"/>
    <w:rsid w:val="00AB7B4C"/>
    <w:rsid w:val="00AC061E"/>
    <w:rsid w:val="00AC0FAD"/>
    <w:rsid w:val="00AC0FAF"/>
    <w:rsid w:val="00AC10D9"/>
    <w:rsid w:val="00AC11E7"/>
    <w:rsid w:val="00AC22CC"/>
    <w:rsid w:val="00AC2EAC"/>
    <w:rsid w:val="00AC41F8"/>
    <w:rsid w:val="00AC4D12"/>
    <w:rsid w:val="00AC53BA"/>
    <w:rsid w:val="00AC5D1C"/>
    <w:rsid w:val="00AC70FC"/>
    <w:rsid w:val="00AC727B"/>
    <w:rsid w:val="00AC790E"/>
    <w:rsid w:val="00AD2843"/>
    <w:rsid w:val="00AD4DA1"/>
    <w:rsid w:val="00AD771C"/>
    <w:rsid w:val="00AD77A5"/>
    <w:rsid w:val="00AD7A3D"/>
    <w:rsid w:val="00AE0C7F"/>
    <w:rsid w:val="00AE277B"/>
    <w:rsid w:val="00AE2B7E"/>
    <w:rsid w:val="00AE55D7"/>
    <w:rsid w:val="00AE602D"/>
    <w:rsid w:val="00AF0797"/>
    <w:rsid w:val="00AF0E58"/>
    <w:rsid w:val="00AF308F"/>
    <w:rsid w:val="00AF3E2D"/>
    <w:rsid w:val="00AF4D9A"/>
    <w:rsid w:val="00AF51CC"/>
    <w:rsid w:val="00AF60DD"/>
    <w:rsid w:val="00AF6360"/>
    <w:rsid w:val="00B0002F"/>
    <w:rsid w:val="00B03411"/>
    <w:rsid w:val="00B05556"/>
    <w:rsid w:val="00B05989"/>
    <w:rsid w:val="00B0735C"/>
    <w:rsid w:val="00B0792C"/>
    <w:rsid w:val="00B07C88"/>
    <w:rsid w:val="00B1408A"/>
    <w:rsid w:val="00B153EA"/>
    <w:rsid w:val="00B15C97"/>
    <w:rsid w:val="00B169DC"/>
    <w:rsid w:val="00B16BD2"/>
    <w:rsid w:val="00B21DCC"/>
    <w:rsid w:val="00B229C9"/>
    <w:rsid w:val="00B26E01"/>
    <w:rsid w:val="00B27AC4"/>
    <w:rsid w:val="00B27CAF"/>
    <w:rsid w:val="00B3160E"/>
    <w:rsid w:val="00B321E6"/>
    <w:rsid w:val="00B343FF"/>
    <w:rsid w:val="00B35BE1"/>
    <w:rsid w:val="00B3602A"/>
    <w:rsid w:val="00B367BD"/>
    <w:rsid w:val="00B4207C"/>
    <w:rsid w:val="00B42456"/>
    <w:rsid w:val="00B439BD"/>
    <w:rsid w:val="00B4442C"/>
    <w:rsid w:val="00B447F8"/>
    <w:rsid w:val="00B455DA"/>
    <w:rsid w:val="00B477A0"/>
    <w:rsid w:val="00B47C92"/>
    <w:rsid w:val="00B47D9F"/>
    <w:rsid w:val="00B513CE"/>
    <w:rsid w:val="00B53AEB"/>
    <w:rsid w:val="00B53EAE"/>
    <w:rsid w:val="00B54AA0"/>
    <w:rsid w:val="00B561B1"/>
    <w:rsid w:val="00B5635C"/>
    <w:rsid w:val="00B57AAB"/>
    <w:rsid w:val="00B57D8B"/>
    <w:rsid w:val="00B630C3"/>
    <w:rsid w:val="00B6417D"/>
    <w:rsid w:val="00B647B4"/>
    <w:rsid w:val="00B64CB0"/>
    <w:rsid w:val="00B64FA6"/>
    <w:rsid w:val="00B6562C"/>
    <w:rsid w:val="00B66BA1"/>
    <w:rsid w:val="00B678EB"/>
    <w:rsid w:val="00B67E15"/>
    <w:rsid w:val="00B7229C"/>
    <w:rsid w:val="00B72E6A"/>
    <w:rsid w:val="00B733E9"/>
    <w:rsid w:val="00B737EA"/>
    <w:rsid w:val="00B74D5D"/>
    <w:rsid w:val="00B765CC"/>
    <w:rsid w:val="00B76974"/>
    <w:rsid w:val="00B76EEA"/>
    <w:rsid w:val="00B77C2C"/>
    <w:rsid w:val="00B77DB4"/>
    <w:rsid w:val="00B8087E"/>
    <w:rsid w:val="00B80D70"/>
    <w:rsid w:val="00B81ED0"/>
    <w:rsid w:val="00B82A0C"/>
    <w:rsid w:val="00B84500"/>
    <w:rsid w:val="00B8457B"/>
    <w:rsid w:val="00B85869"/>
    <w:rsid w:val="00B85910"/>
    <w:rsid w:val="00B860B2"/>
    <w:rsid w:val="00B868BF"/>
    <w:rsid w:val="00B86F29"/>
    <w:rsid w:val="00B878D6"/>
    <w:rsid w:val="00B87E98"/>
    <w:rsid w:val="00B912A8"/>
    <w:rsid w:val="00B9326E"/>
    <w:rsid w:val="00B932DF"/>
    <w:rsid w:val="00B93659"/>
    <w:rsid w:val="00B96B76"/>
    <w:rsid w:val="00B97058"/>
    <w:rsid w:val="00BA2F0E"/>
    <w:rsid w:val="00BA3CBF"/>
    <w:rsid w:val="00BA4C97"/>
    <w:rsid w:val="00BA6A61"/>
    <w:rsid w:val="00BA740A"/>
    <w:rsid w:val="00BB0F7B"/>
    <w:rsid w:val="00BB17CA"/>
    <w:rsid w:val="00BB1D3F"/>
    <w:rsid w:val="00BB3455"/>
    <w:rsid w:val="00BC008E"/>
    <w:rsid w:val="00BC28D3"/>
    <w:rsid w:val="00BC339C"/>
    <w:rsid w:val="00BC370A"/>
    <w:rsid w:val="00BC3DFE"/>
    <w:rsid w:val="00BC65A5"/>
    <w:rsid w:val="00BD1209"/>
    <w:rsid w:val="00BD17CE"/>
    <w:rsid w:val="00BD2F9C"/>
    <w:rsid w:val="00BD7E51"/>
    <w:rsid w:val="00BD7EA9"/>
    <w:rsid w:val="00BE15BC"/>
    <w:rsid w:val="00BE2122"/>
    <w:rsid w:val="00BE24E3"/>
    <w:rsid w:val="00BE2E83"/>
    <w:rsid w:val="00BE55C9"/>
    <w:rsid w:val="00BE608E"/>
    <w:rsid w:val="00BE64C9"/>
    <w:rsid w:val="00BF0B19"/>
    <w:rsid w:val="00BF0C60"/>
    <w:rsid w:val="00BF439B"/>
    <w:rsid w:val="00BF50CD"/>
    <w:rsid w:val="00BF5365"/>
    <w:rsid w:val="00C004FA"/>
    <w:rsid w:val="00C02CF6"/>
    <w:rsid w:val="00C03FD9"/>
    <w:rsid w:val="00C05EA4"/>
    <w:rsid w:val="00C066AC"/>
    <w:rsid w:val="00C06B9F"/>
    <w:rsid w:val="00C15185"/>
    <w:rsid w:val="00C16AA9"/>
    <w:rsid w:val="00C20383"/>
    <w:rsid w:val="00C20597"/>
    <w:rsid w:val="00C22E12"/>
    <w:rsid w:val="00C26631"/>
    <w:rsid w:val="00C30B7C"/>
    <w:rsid w:val="00C312CB"/>
    <w:rsid w:val="00C324B5"/>
    <w:rsid w:val="00C33029"/>
    <w:rsid w:val="00C33862"/>
    <w:rsid w:val="00C3400F"/>
    <w:rsid w:val="00C3536D"/>
    <w:rsid w:val="00C4265B"/>
    <w:rsid w:val="00C43B4C"/>
    <w:rsid w:val="00C43FF5"/>
    <w:rsid w:val="00C44541"/>
    <w:rsid w:val="00C4496E"/>
    <w:rsid w:val="00C4547E"/>
    <w:rsid w:val="00C50743"/>
    <w:rsid w:val="00C51A42"/>
    <w:rsid w:val="00C51E91"/>
    <w:rsid w:val="00C5657C"/>
    <w:rsid w:val="00C57594"/>
    <w:rsid w:val="00C5791C"/>
    <w:rsid w:val="00C57ABA"/>
    <w:rsid w:val="00C60CA1"/>
    <w:rsid w:val="00C6448A"/>
    <w:rsid w:val="00C64C9E"/>
    <w:rsid w:val="00C655B2"/>
    <w:rsid w:val="00C6584F"/>
    <w:rsid w:val="00C6768E"/>
    <w:rsid w:val="00C70522"/>
    <w:rsid w:val="00C7127A"/>
    <w:rsid w:val="00C7131B"/>
    <w:rsid w:val="00C71835"/>
    <w:rsid w:val="00C718AB"/>
    <w:rsid w:val="00C72504"/>
    <w:rsid w:val="00C734E1"/>
    <w:rsid w:val="00C75B94"/>
    <w:rsid w:val="00C81A3B"/>
    <w:rsid w:val="00C824EE"/>
    <w:rsid w:val="00C82F3A"/>
    <w:rsid w:val="00C835B7"/>
    <w:rsid w:val="00C8405E"/>
    <w:rsid w:val="00C8473A"/>
    <w:rsid w:val="00C84754"/>
    <w:rsid w:val="00C84E45"/>
    <w:rsid w:val="00C874EF"/>
    <w:rsid w:val="00C8785E"/>
    <w:rsid w:val="00C91108"/>
    <w:rsid w:val="00C92B65"/>
    <w:rsid w:val="00C93162"/>
    <w:rsid w:val="00C93D9F"/>
    <w:rsid w:val="00C953E3"/>
    <w:rsid w:val="00C95BFD"/>
    <w:rsid w:val="00C95EC5"/>
    <w:rsid w:val="00C97F5B"/>
    <w:rsid w:val="00CA0110"/>
    <w:rsid w:val="00CA10C7"/>
    <w:rsid w:val="00CA5BC7"/>
    <w:rsid w:val="00CB05AD"/>
    <w:rsid w:val="00CB07B9"/>
    <w:rsid w:val="00CB163C"/>
    <w:rsid w:val="00CB20E0"/>
    <w:rsid w:val="00CB2F0C"/>
    <w:rsid w:val="00CB3FFB"/>
    <w:rsid w:val="00CB5AAB"/>
    <w:rsid w:val="00CB605C"/>
    <w:rsid w:val="00CB6227"/>
    <w:rsid w:val="00CC16EB"/>
    <w:rsid w:val="00CC2019"/>
    <w:rsid w:val="00CC3478"/>
    <w:rsid w:val="00CC4AB1"/>
    <w:rsid w:val="00CD08DC"/>
    <w:rsid w:val="00CD2D10"/>
    <w:rsid w:val="00CD4ED0"/>
    <w:rsid w:val="00CD63D4"/>
    <w:rsid w:val="00CD63E6"/>
    <w:rsid w:val="00CE1FCF"/>
    <w:rsid w:val="00CE235D"/>
    <w:rsid w:val="00CE3070"/>
    <w:rsid w:val="00CE37C3"/>
    <w:rsid w:val="00CE3A58"/>
    <w:rsid w:val="00CE48B2"/>
    <w:rsid w:val="00CE5515"/>
    <w:rsid w:val="00CE5D2E"/>
    <w:rsid w:val="00CE7206"/>
    <w:rsid w:val="00CF3170"/>
    <w:rsid w:val="00CF5419"/>
    <w:rsid w:val="00CF5EE7"/>
    <w:rsid w:val="00D022A6"/>
    <w:rsid w:val="00D02621"/>
    <w:rsid w:val="00D04928"/>
    <w:rsid w:val="00D05B19"/>
    <w:rsid w:val="00D05F8C"/>
    <w:rsid w:val="00D061D5"/>
    <w:rsid w:val="00D103B6"/>
    <w:rsid w:val="00D115A7"/>
    <w:rsid w:val="00D122A8"/>
    <w:rsid w:val="00D1628B"/>
    <w:rsid w:val="00D1666B"/>
    <w:rsid w:val="00D17DF0"/>
    <w:rsid w:val="00D21617"/>
    <w:rsid w:val="00D217A2"/>
    <w:rsid w:val="00D23903"/>
    <w:rsid w:val="00D25540"/>
    <w:rsid w:val="00D2586D"/>
    <w:rsid w:val="00D260C0"/>
    <w:rsid w:val="00D269A2"/>
    <w:rsid w:val="00D273E9"/>
    <w:rsid w:val="00D27A59"/>
    <w:rsid w:val="00D30346"/>
    <w:rsid w:val="00D30A54"/>
    <w:rsid w:val="00D3119E"/>
    <w:rsid w:val="00D311CD"/>
    <w:rsid w:val="00D31FD8"/>
    <w:rsid w:val="00D3628E"/>
    <w:rsid w:val="00D362F8"/>
    <w:rsid w:val="00D3690B"/>
    <w:rsid w:val="00D36C11"/>
    <w:rsid w:val="00D37D2A"/>
    <w:rsid w:val="00D43A79"/>
    <w:rsid w:val="00D43FB8"/>
    <w:rsid w:val="00D453A6"/>
    <w:rsid w:val="00D4742D"/>
    <w:rsid w:val="00D52120"/>
    <w:rsid w:val="00D52C03"/>
    <w:rsid w:val="00D54192"/>
    <w:rsid w:val="00D5600B"/>
    <w:rsid w:val="00D5624F"/>
    <w:rsid w:val="00D573B3"/>
    <w:rsid w:val="00D6011C"/>
    <w:rsid w:val="00D617E8"/>
    <w:rsid w:val="00D64E75"/>
    <w:rsid w:val="00D669EB"/>
    <w:rsid w:val="00D66CA5"/>
    <w:rsid w:val="00D7057D"/>
    <w:rsid w:val="00D708E4"/>
    <w:rsid w:val="00D7316B"/>
    <w:rsid w:val="00D7374B"/>
    <w:rsid w:val="00D81A39"/>
    <w:rsid w:val="00D81D17"/>
    <w:rsid w:val="00D83F0E"/>
    <w:rsid w:val="00D852CA"/>
    <w:rsid w:val="00D85661"/>
    <w:rsid w:val="00D8581E"/>
    <w:rsid w:val="00D86032"/>
    <w:rsid w:val="00D868E5"/>
    <w:rsid w:val="00D86AFF"/>
    <w:rsid w:val="00D8712B"/>
    <w:rsid w:val="00D87B8A"/>
    <w:rsid w:val="00D90773"/>
    <w:rsid w:val="00D90884"/>
    <w:rsid w:val="00D90C13"/>
    <w:rsid w:val="00D93019"/>
    <w:rsid w:val="00D949C5"/>
    <w:rsid w:val="00D94C44"/>
    <w:rsid w:val="00D95F33"/>
    <w:rsid w:val="00D9606A"/>
    <w:rsid w:val="00DA068A"/>
    <w:rsid w:val="00DA1124"/>
    <w:rsid w:val="00DA1D4C"/>
    <w:rsid w:val="00DA41C9"/>
    <w:rsid w:val="00DA5CE4"/>
    <w:rsid w:val="00DA7616"/>
    <w:rsid w:val="00DA7B6F"/>
    <w:rsid w:val="00DA7DED"/>
    <w:rsid w:val="00DB00D2"/>
    <w:rsid w:val="00DB10E6"/>
    <w:rsid w:val="00DB210F"/>
    <w:rsid w:val="00DB4E11"/>
    <w:rsid w:val="00DB6027"/>
    <w:rsid w:val="00DC020F"/>
    <w:rsid w:val="00DC0387"/>
    <w:rsid w:val="00DC118E"/>
    <w:rsid w:val="00DC14CE"/>
    <w:rsid w:val="00DC218E"/>
    <w:rsid w:val="00DC5074"/>
    <w:rsid w:val="00DC59CA"/>
    <w:rsid w:val="00DC61CD"/>
    <w:rsid w:val="00DC6501"/>
    <w:rsid w:val="00DC706F"/>
    <w:rsid w:val="00DD1822"/>
    <w:rsid w:val="00DD1BF5"/>
    <w:rsid w:val="00DD1CB0"/>
    <w:rsid w:val="00DD299E"/>
    <w:rsid w:val="00DD7510"/>
    <w:rsid w:val="00DE0DA7"/>
    <w:rsid w:val="00DE56B4"/>
    <w:rsid w:val="00DE75DD"/>
    <w:rsid w:val="00DF24AA"/>
    <w:rsid w:val="00DF265B"/>
    <w:rsid w:val="00DF2C78"/>
    <w:rsid w:val="00DF3023"/>
    <w:rsid w:val="00DF4B85"/>
    <w:rsid w:val="00DF569D"/>
    <w:rsid w:val="00DF6168"/>
    <w:rsid w:val="00DF660A"/>
    <w:rsid w:val="00E04444"/>
    <w:rsid w:val="00E119B6"/>
    <w:rsid w:val="00E127FC"/>
    <w:rsid w:val="00E12D5D"/>
    <w:rsid w:val="00E22749"/>
    <w:rsid w:val="00E2289B"/>
    <w:rsid w:val="00E2304F"/>
    <w:rsid w:val="00E2526B"/>
    <w:rsid w:val="00E261B4"/>
    <w:rsid w:val="00E26D6E"/>
    <w:rsid w:val="00E277CA"/>
    <w:rsid w:val="00E30039"/>
    <w:rsid w:val="00E3045E"/>
    <w:rsid w:val="00E3119E"/>
    <w:rsid w:val="00E321F1"/>
    <w:rsid w:val="00E3623C"/>
    <w:rsid w:val="00E37C76"/>
    <w:rsid w:val="00E46571"/>
    <w:rsid w:val="00E53ADC"/>
    <w:rsid w:val="00E5496F"/>
    <w:rsid w:val="00E55F48"/>
    <w:rsid w:val="00E56E69"/>
    <w:rsid w:val="00E5727F"/>
    <w:rsid w:val="00E57514"/>
    <w:rsid w:val="00E6055E"/>
    <w:rsid w:val="00E6155A"/>
    <w:rsid w:val="00E6287F"/>
    <w:rsid w:val="00E62C6A"/>
    <w:rsid w:val="00E65E7B"/>
    <w:rsid w:val="00E71167"/>
    <w:rsid w:val="00E73D37"/>
    <w:rsid w:val="00E74911"/>
    <w:rsid w:val="00E74C2E"/>
    <w:rsid w:val="00E76C10"/>
    <w:rsid w:val="00E81501"/>
    <w:rsid w:val="00E819D7"/>
    <w:rsid w:val="00E822F7"/>
    <w:rsid w:val="00E82943"/>
    <w:rsid w:val="00E84A55"/>
    <w:rsid w:val="00E84C07"/>
    <w:rsid w:val="00E860D6"/>
    <w:rsid w:val="00E9126F"/>
    <w:rsid w:val="00E951B4"/>
    <w:rsid w:val="00E95920"/>
    <w:rsid w:val="00E9633B"/>
    <w:rsid w:val="00EA1493"/>
    <w:rsid w:val="00EA271B"/>
    <w:rsid w:val="00EA4882"/>
    <w:rsid w:val="00EA4E34"/>
    <w:rsid w:val="00EA50A1"/>
    <w:rsid w:val="00EA5496"/>
    <w:rsid w:val="00EA6617"/>
    <w:rsid w:val="00EA7D87"/>
    <w:rsid w:val="00EB0337"/>
    <w:rsid w:val="00EB2FC2"/>
    <w:rsid w:val="00EB34E9"/>
    <w:rsid w:val="00EB378D"/>
    <w:rsid w:val="00EB57B4"/>
    <w:rsid w:val="00EB614B"/>
    <w:rsid w:val="00EB684B"/>
    <w:rsid w:val="00EB6A82"/>
    <w:rsid w:val="00EC001F"/>
    <w:rsid w:val="00EC05ED"/>
    <w:rsid w:val="00EC09CE"/>
    <w:rsid w:val="00EC214C"/>
    <w:rsid w:val="00EC3148"/>
    <w:rsid w:val="00EC33D7"/>
    <w:rsid w:val="00EC4FA8"/>
    <w:rsid w:val="00EC57DD"/>
    <w:rsid w:val="00EC6FEC"/>
    <w:rsid w:val="00EC7366"/>
    <w:rsid w:val="00EC7748"/>
    <w:rsid w:val="00ED1346"/>
    <w:rsid w:val="00ED16BD"/>
    <w:rsid w:val="00ED185E"/>
    <w:rsid w:val="00ED1A84"/>
    <w:rsid w:val="00ED6DD7"/>
    <w:rsid w:val="00EE1EC1"/>
    <w:rsid w:val="00EE3C0D"/>
    <w:rsid w:val="00EE3C23"/>
    <w:rsid w:val="00EE5966"/>
    <w:rsid w:val="00EE68B9"/>
    <w:rsid w:val="00EE751D"/>
    <w:rsid w:val="00EF0D06"/>
    <w:rsid w:val="00F00985"/>
    <w:rsid w:val="00F00E23"/>
    <w:rsid w:val="00F01BAE"/>
    <w:rsid w:val="00F03658"/>
    <w:rsid w:val="00F05F2E"/>
    <w:rsid w:val="00F06F2E"/>
    <w:rsid w:val="00F11F5D"/>
    <w:rsid w:val="00F13945"/>
    <w:rsid w:val="00F16E60"/>
    <w:rsid w:val="00F20C8E"/>
    <w:rsid w:val="00F235EE"/>
    <w:rsid w:val="00F25940"/>
    <w:rsid w:val="00F26556"/>
    <w:rsid w:val="00F27B15"/>
    <w:rsid w:val="00F301C9"/>
    <w:rsid w:val="00F36167"/>
    <w:rsid w:val="00F37595"/>
    <w:rsid w:val="00F41428"/>
    <w:rsid w:val="00F41E85"/>
    <w:rsid w:val="00F4215B"/>
    <w:rsid w:val="00F42219"/>
    <w:rsid w:val="00F42D15"/>
    <w:rsid w:val="00F42F8F"/>
    <w:rsid w:val="00F4380A"/>
    <w:rsid w:val="00F43F99"/>
    <w:rsid w:val="00F46247"/>
    <w:rsid w:val="00F466AB"/>
    <w:rsid w:val="00F51F3D"/>
    <w:rsid w:val="00F52988"/>
    <w:rsid w:val="00F5437D"/>
    <w:rsid w:val="00F54CF1"/>
    <w:rsid w:val="00F56266"/>
    <w:rsid w:val="00F616BF"/>
    <w:rsid w:val="00F617E4"/>
    <w:rsid w:val="00F6380B"/>
    <w:rsid w:val="00F673E5"/>
    <w:rsid w:val="00F67A12"/>
    <w:rsid w:val="00F70554"/>
    <w:rsid w:val="00F71C6B"/>
    <w:rsid w:val="00F72B65"/>
    <w:rsid w:val="00F73092"/>
    <w:rsid w:val="00F733F1"/>
    <w:rsid w:val="00F743AC"/>
    <w:rsid w:val="00F7680A"/>
    <w:rsid w:val="00F76E5F"/>
    <w:rsid w:val="00F776D7"/>
    <w:rsid w:val="00F83263"/>
    <w:rsid w:val="00F85BBA"/>
    <w:rsid w:val="00F85D00"/>
    <w:rsid w:val="00F87809"/>
    <w:rsid w:val="00F878F1"/>
    <w:rsid w:val="00F954A2"/>
    <w:rsid w:val="00F968F1"/>
    <w:rsid w:val="00FA09C7"/>
    <w:rsid w:val="00FA183A"/>
    <w:rsid w:val="00FA45E5"/>
    <w:rsid w:val="00FA4923"/>
    <w:rsid w:val="00FA5185"/>
    <w:rsid w:val="00FA525E"/>
    <w:rsid w:val="00FA55E7"/>
    <w:rsid w:val="00FA73DE"/>
    <w:rsid w:val="00FB2842"/>
    <w:rsid w:val="00FB42D3"/>
    <w:rsid w:val="00FB6265"/>
    <w:rsid w:val="00FB67BE"/>
    <w:rsid w:val="00FB6FAF"/>
    <w:rsid w:val="00FB78CC"/>
    <w:rsid w:val="00FC179C"/>
    <w:rsid w:val="00FC1D82"/>
    <w:rsid w:val="00FC5EF6"/>
    <w:rsid w:val="00FD0F38"/>
    <w:rsid w:val="00FD33EE"/>
    <w:rsid w:val="00FD3670"/>
    <w:rsid w:val="00FD41C1"/>
    <w:rsid w:val="00FD43A2"/>
    <w:rsid w:val="00FD5DB8"/>
    <w:rsid w:val="00FD7DF8"/>
    <w:rsid w:val="00FE0AF5"/>
    <w:rsid w:val="00FE14D3"/>
    <w:rsid w:val="00FE4859"/>
    <w:rsid w:val="00FE5096"/>
    <w:rsid w:val="00FE7B23"/>
    <w:rsid w:val="00FE7EAC"/>
    <w:rsid w:val="00FF3907"/>
    <w:rsid w:val="00FF66D6"/>
    <w:rsid w:val="00FF6C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15749F7"/>
  <w15:docId w15:val="{0104B7DA-49A2-4B39-9ADE-FF6E6F93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qFormat/>
    <w:pPr>
      <w:keepNext/>
      <w:keepLines/>
      <w:spacing w:before="400" w:after="120"/>
      <w:contextualSpacing/>
      <w:outlineLvl w:val="0"/>
    </w:pPr>
    <w:rPr>
      <w:sz w:val="40"/>
      <w:szCs w:val="40"/>
    </w:rPr>
  </w:style>
  <w:style w:type="paragraph" w:styleId="Heading2">
    <w:name w:val="heading 2"/>
    <w:basedOn w:val="Normal"/>
    <w:next w:val="Normal"/>
    <w:link w:val="Heading2Char"/>
    <w:qFormat/>
    <w:pPr>
      <w:keepNext/>
      <w:keepLines/>
      <w:spacing w:before="360" w:after="120"/>
      <w:contextualSpacing/>
      <w:outlineLvl w:val="1"/>
    </w:pPr>
    <w:rPr>
      <w:sz w:val="32"/>
      <w:szCs w:val="32"/>
    </w:rPr>
  </w:style>
  <w:style w:type="paragraph" w:styleId="Heading3">
    <w:name w:val="heading 3"/>
    <w:basedOn w:val="Normal"/>
    <w:next w:val="Normal"/>
    <w:link w:val="Heading3Char"/>
    <w:qFormat/>
    <w:pPr>
      <w:keepNext/>
      <w:keepLines/>
      <w:spacing w:before="320" w:after="80"/>
      <w:contextualSpacing/>
      <w:outlineLvl w:val="2"/>
    </w:pPr>
    <w:rPr>
      <w:color w:val="434343"/>
      <w:sz w:val="28"/>
      <w:szCs w:val="28"/>
    </w:rPr>
  </w:style>
  <w:style w:type="paragraph" w:styleId="Heading4">
    <w:name w:val="heading 4"/>
    <w:basedOn w:val="Normal"/>
    <w:next w:val="Normal"/>
    <w:link w:val="Heading4Char"/>
    <w:qFormat/>
    <w:pPr>
      <w:keepNext/>
      <w:keepLines/>
      <w:spacing w:before="280" w:after="80"/>
      <w:contextualSpacing/>
      <w:outlineLvl w:val="3"/>
    </w:pPr>
    <w:rPr>
      <w:color w:val="666666"/>
      <w:sz w:val="24"/>
      <w:szCs w:val="24"/>
    </w:rPr>
  </w:style>
  <w:style w:type="paragraph" w:styleId="Heading5">
    <w:name w:val="heading 5"/>
    <w:basedOn w:val="Normal"/>
    <w:next w:val="Normal"/>
    <w:link w:val="Heading5Char"/>
    <w:qFormat/>
    <w:pPr>
      <w:keepNext/>
      <w:keepLines/>
      <w:spacing w:before="240" w:after="80"/>
      <w:contextualSpacing/>
      <w:outlineLvl w:val="4"/>
    </w:pPr>
    <w:rPr>
      <w:color w:val="666666"/>
    </w:rPr>
  </w:style>
  <w:style w:type="paragraph" w:styleId="Heading6">
    <w:name w:val="heading 6"/>
    <w:basedOn w:val="Normal"/>
    <w:next w:val="Normal"/>
    <w:link w:val="Heading6Char"/>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246FE"/>
    <w:rPr>
      <w:sz w:val="40"/>
      <w:szCs w:val="40"/>
    </w:rPr>
  </w:style>
  <w:style w:type="character" w:customStyle="1" w:styleId="Heading2Char">
    <w:name w:val="Heading 2 Char"/>
    <w:basedOn w:val="DefaultParagraphFont"/>
    <w:link w:val="Heading2"/>
    <w:rsid w:val="002246FE"/>
    <w:rPr>
      <w:sz w:val="32"/>
      <w:szCs w:val="32"/>
    </w:rPr>
  </w:style>
  <w:style w:type="character" w:customStyle="1" w:styleId="Heading3Char">
    <w:name w:val="Heading 3 Char"/>
    <w:basedOn w:val="DefaultParagraphFont"/>
    <w:link w:val="Heading3"/>
    <w:rsid w:val="002246FE"/>
    <w:rPr>
      <w:color w:val="434343"/>
      <w:sz w:val="28"/>
      <w:szCs w:val="28"/>
    </w:rPr>
  </w:style>
  <w:style w:type="character" w:customStyle="1" w:styleId="Heading4Char">
    <w:name w:val="Heading 4 Char"/>
    <w:basedOn w:val="DefaultParagraphFont"/>
    <w:link w:val="Heading4"/>
    <w:rsid w:val="002246FE"/>
    <w:rPr>
      <w:color w:val="666666"/>
      <w:sz w:val="24"/>
      <w:szCs w:val="24"/>
    </w:rPr>
  </w:style>
  <w:style w:type="character" w:customStyle="1" w:styleId="Heading5Char">
    <w:name w:val="Heading 5 Char"/>
    <w:basedOn w:val="DefaultParagraphFont"/>
    <w:link w:val="Heading5"/>
    <w:rsid w:val="002246FE"/>
    <w:rPr>
      <w:color w:val="666666"/>
    </w:rPr>
  </w:style>
  <w:style w:type="character" w:customStyle="1" w:styleId="Heading6Char">
    <w:name w:val="Heading 6 Char"/>
    <w:basedOn w:val="DefaultParagraphFont"/>
    <w:link w:val="Heading6"/>
    <w:rsid w:val="002246FE"/>
    <w:rPr>
      <w:i/>
      <w:color w:val="666666"/>
    </w:rPr>
  </w:style>
  <w:style w:type="paragraph" w:styleId="Title">
    <w:name w:val="Title"/>
    <w:basedOn w:val="Normal"/>
    <w:next w:val="Normal"/>
    <w:link w:val="TitleChar"/>
    <w:qFormat/>
    <w:pPr>
      <w:keepNext/>
      <w:keepLines/>
      <w:spacing w:after="60"/>
      <w:contextualSpacing/>
    </w:pPr>
    <w:rPr>
      <w:sz w:val="52"/>
      <w:szCs w:val="52"/>
    </w:rPr>
  </w:style>
  <w:style w:type="character" w:customStyle="1" w:styleId="TitleChar">
    <w:name w:val="Title Char"/>
    <w:basedOn w:val="DefaultParagraphFont"/>
    <w:link w:val="Title"/>
    <w:rsid w:val="002246FE"/>
    <w:rPr>
      <w:sz w:val="52"/>
      <w:szCs w:val="52"/>
    </w:rPr>
  </w:style>
  <w:style w:type="paragraph" w:styleId="Subtitle">
    <w:name w:val="Subtitle"/>
    <w:basedOn w:val="Normal"/>
    <w:next w:val="Normal"/>
    <w:link w:val="SubtitleChar"/>
    <w:qFormat/>
    <w:pPr>
      <w:keepNext/>
      <w:keepLines/>
      <w:spacing w:after="320"/>
      <w:contextualSpacing/>
    </w:pPr>
    <w:rPr>
      <w:color w:val="666666"/>
      <w:sz w:val="30"/>
      <w:szCs w:val="30"/>
    </w:rPr>
  </w:style>
  <w:style w:type="character" w:customStyle="1" w:styleId="SubtitleChar">
    <w:name w:val="Subtitle Char"/>
    <w:basedOn w:val="DefaultParagraphFont"/>
    <w:link w:val="Subtitle"/>
    <w:rsid w:val="002246FE"/>
    <w:rPr>
      <w:color w:val="666666"/>
      <w:sz w:val="30"/>
      <w:szCs w:val="30"/>
    </w:rPr>
  </w:style>
  <w:style w:type="table" w:customStyle="1" w:styleId="8">
    <w:name w:val="8"/>
    <w:basedOn w:val="TableNormal"/>
    <w:tblPr>
      <w:tblStyleRowBandSize w:val="1"/>
      <w:tblStyleColBandSize w:val="1"/>
    </w:tblPr>
  </w:style>
  <w:style w:type="table" w:customStyle="1" w:styleId="7">
    <w:name w:val="7"/>
    <w:basedOn w:val="TableNormal"/>
    <w:tblPr>
      <w:tblStyleRowBandSize w:val="1"/>
      <w:tblStyleColBandSize w:val="1"/>
    </w:tblPr>
  </w:style>
  <w:style w:type="table" w:customStyle="1" w:styleId="6">
    <w:name w:val="6"/>
    <w:basedOn w:val="TableNormal"/>
    <w:tblPr>
      <w:tblStyleRowBandSize w:val="1"/>
      <w:tblStyleColBandSize w:val="1"/>
    </w:tblPr>
  </w:style>
  <w:style w:type="table" w:customStyle="1" w:styleId="5">
    <w:name w:val="5"/>
    <w:basedOn w:val="TableNormal"/>
    <w:tblPr>
      <w:tblStyleRowBandSize w:val="1"/>
      <w:tblStyleColBandSize w:val="1"/>
    </w:tblPr>
  </w:style>
  <w:style w:type="table" w:customStyle="1" w:styleId="4">
    <w:name w:val="4"/>
    <w:basedOn w:val="TableNormal"/>
    <w:tblPr>
      <w:tblStyleRowBandSize w:val="1"/>
      <w:tblStyleColBandSize w:val="1"/>
    </w:tbl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 w:type="paragraph" w:styleId="Header">
    <w:name w:val="header"/>
    <w:basedOn w:val="Normal"/>
    <w:link w:val="HeaderChar"/>
    <w:uiPriority w:val="99"/>
    <w:unhideWhenUsed/>
    <w:rsid w:val="0008359C"/>
    <w:pPr>
      <w:tabs>
        <w:tab w:val="center" w:pos="4680"/>
        <w:tab w:val="right" w:pos="9360"/>
      </w:tabs>
      <w:spacing w:line="240" w:lineRule="auto"/>
    </w:pPr>
  </w:style>
  <w:style w:type="character" w:customStyle="1" w:styleId="HeaderChar">
    <w:name w:val="Header Char"/>
    <w:basedOn w:val="DefaultParagraphFont"/>
    <w:link w:val="Header"/>
    <w:uiPriority w:val="99"/>
    <w:rsid w:val="0008359C"/>
  </w:style>
  <w:style w:type="paragraph" w:styleId="Footer">
    <w:name w:val="footer"/>
    <w:basedOn w:val="Normal"/>
    <w:link w:val="FooterChar"/>
    <w:uiPriority w:val="99"/>
    <w:unhideWhenUsed/>
    <w:rsid w:val="0008359C"/>
    <w:pPr>
      <w:tabs>
        <w:tab w:val="center" w:pos="4680"/>
        <w:tab w:val="right" w:pos="9360"/>
      </w:tabs>
      <w:spacing w:line="240" w:lineRule="auto"/>
    </w:pPr>
  </w:style>
  <w:style w:type="character" w:customStyle="1" w:styleId="FooterChar">
    <w:name w:val="Footer Char"/>
    <w:basedOn w:val="DefaultParagraphFont"/>
    <w:link w:val="Footer"/>
    <w:uiPriority w:val="99"/>
    <w:rsid w:val="0008359C"/>
  </w:style>
  <w:style w:type="character" w:customStyle="1" w:styleId="CommentTextChar">
    <w:name w:val="Comment Text Char"/>
    <w:basedOn w:val="DefaultParagraphFont"/>
    <w:link w:val="CommentText"/>
    <w:uiPriority w:val="99"/>
    <w:rsid w:val="002246FE"/>
    <w:rPr>
      <w:sz w:val="20"/>
      <w:szCs w:val="20"/>
    </w:rPr>
  </w:style>
  <w:style w:type="paragraph" w:styleId="CommentText">
    <w:name w:val="annotation text"/>
    <w:basedOn w:val="Normal"/>
    <w:link w:val="CommentTextChar"/>
    <w:uiPriority w:val="99"/>
    <w:unhideWhenUsed/>
    <w:rsid w:val="002246FE"/>
    <w:pPr>
      <w:spacing w:line="240" w:lineRule="auto"/>
    </w:pPr>
    <w:rPr>
      <w:sz w:val="20"/>
      <w:szCs w:val="20"/>
    </w:rPr>
  </w:style>
  <w:style w:type="character" w:customStyle="1" w:styleId="CommentSubjectChar">
    <w:name w:val="Comment Subject Char"/>
    <w:basedOn w:val="CommentTextChar"/>
    <w:link w:val="CommentSubject"/>
    <w:uiPriority w:val="99"/>
    <w:semiHidden/>
    <w:rsid w:val="002246FE"/>
    <w:rPr>
      <w:b/>
      <w:bCs/>
      <w:sz w:val="20"/>
      <w:szCs w:val="20"/>
    </w:rPr>
  </w:style>
  <w:style w:type="paragraph" w:styleId="CommentSubject">
    <w:name w:val="annotation subject"/>
    <w:basedOn w:val="CommentText"/>
    <w:next w:val="CommentText"/>
    <w:link w:val="CommentSubjectChar"/>
    <w:uiPriority w:val="99"/>
    <w:semiHidden/>
    <w:unhideWhenUsed/>
    <w:rsid w:val="002246FE"/>
    <w:rPr>
      <w:b/>
      <w:bCs/>
    </w:rPr>
  </w:style>
  <w:style w:type="character" w:customStyle="1" w:styleId="BalloonTextChar">
    <w:name w:val="Balloon Text Char"/>
    <w:basedOn w:val="DefaultParagraphFont"/>
    <w:link w:val="BalloonText"/>
    <w:uiPriority w:val="99"/>
    <w:semiHidden/>
    <w:rsid w:val="002246FE"/>
    <w:rPr>
      <w:rFonts w:ascii="Segoe UI" w:hAnsi="Segoe UI" w:cs="Segoe UI"/>
      <w:sz w:val="18"/>
      <w:szCs w:val="18"/>
    </w:rPr>
  </w:style>
  <w:style w:type="paragraph" w:styleId="BalloonText">
    <w:name w:val="Balloon Text"/>
    <w:basedOn w:val="Normal"/>
    <w:link w:val="BalloonTextChar"/>
    <w:uiPriority w:val="99"/>
    <w:semiHidden/>
    <w:unhideWhenUsed/>
    <w:rsid w:val="002246FE"/>
    <w:pPr>
      <w:spacing w:line="240" w:lineRule="auto"/>
    </w:pPr>
    <w:rPr>
      <w:rFonts w:ascii="Segoe UI" w:hAnsi="Segoe UI" w:cs="Segoe UI"/>
      <w:sz w:val="18"/>
      <w:szCs w:val="18"/>
    </w:rPr>
  </w:style>
  <w:style w:type="character" w:styleId="CommentReference">
    <w:name w:val="annotation reference"/>
    <w:basedOn w:val="DefaultParagraphFont"/>
    <w:uiPriority w:val="99"/>
    <w:semiHidden/>
    <w:unhideWhenUsed/>
    <w:rsid w:val="002246FE"/>
    <w:rPr>
      <w:sz w:val="16"/>
      <w:szCs w:val="16"/>
    </w:rPr>
  </w:style>
  <w:style w:type="paragraph" w:styleId="Revision">
    <w:name w:val="Revision"/>
    <w:hidden/>
    <w:uiPriority w:val="99"/>
    <w:semiHidden/>
    <w:rsid w:val="0014556D"/>
    <w:pPr>
      <w:spacing w:line="240" w:lineRule="auto"/>
    </w:pPr>
  </w:style>
  <w:style w:type="table" w:styleId="TableGrid">
    <w:name w:val="Table Grid"/>
    <w:basedOn w:val="TableNormal"/>
    <w:uiPriority w:val="39"/>
    <w:rsid w:val="00DE0DA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0710"/>
    <w:rPr>
      <w:color w:val="0563C1" w:themeColor="hyperlink"/>
      <w:u w:val="single"/>
    </w:rPr>
  </w:style>
  <w:style w:type="character" w:customStyle="1" w:styleId="UnresolvedMention1">
    <w:name w:val="Unresolved Mention1"/>
    <w:basedOn w:val="DefaultParagraphFont"/>
    <w:uiPriority w:val="99"/>
    <w:semiHidden/>
    <w:unhideWhenUsed/>
    <w:rsid w:val="00520710"/>
    <w:rPr>
      <w:color w:val="808080"/>
      <w:shd w:val="clear" w:color="auto" w:fill="E6E6E6"/>
    </w:rPr>
  </w:style>
  <w:style w:type="paragraph" w:styleId="ListParagraph">
    <w:name w:val="List Paragraph"/>
    <w:basedOn w:val="Normal"/>
    <w:uiPriority w:val="34"/>
    <w:qFormat/>
    <w:rsid w:val="00206330"/>
    <w:pPr>
      <w:ind w:left="720"/>
      <w:contextualSpacing/>
    </w:pPr>
  </w:style>
  <w:style w:type="paragraph" w:styleId="FootnoteText">
    <w:name w:val="footnote text"/>
    <w:basedOn w:val="Normal"/>
    <w:link w:val="FootnoteTextChar"/>
    <w:uiPriority w:val="99"/>
    <w:unhideWhenUsed/>
    <w:rsid w:val="00644FCE"/>
    <w:pPr>
      <w:spacing w:line="240" w:lineRule="auto"/>
    </w:pPr>
    <w:rPr>
      <w:sz w:val="20"/>
      <w:szCs w:val="20"/>
    </w:rPr>
  </w:style>
  <w:style w:type="character" w:customStyle="1" w:styleId="FootnoteTextChar">
    <w:name w:val="Footnote Text Char"/>
    <w:basedOn w:val="DefaultParagraphFont"/>
    <w:link w:val="FootnoteText"/>
    <w:uiPriority w:val="99"/>
    <w:rsid w:val="00644FCE"/>
    <w:rPr>
      <w:sz w:val="20"/>
      <w:szCs w:val="20"/>
    </w:rPr>
  </w:style>
  <w:style w:type="character" w:styleId="FootnoteReference">
    <w:name w:val="footnote reference"/>
    <w:basedOn w:val="DefaultParagraphFont"/>
    <w:uiPriority w:val="99"/>
    <w:unhideWhenUsed/>
    <w:rsid w:val="00644FCE"/>
    <w:rPr>
      <w:vertAlign w:val="superscript"/>
    </w:rPr>
  </w:style>
  <w:style w:type="character" w:styleId="UnresolvedMention">
    <w:name w:val="Unresolved Mention"/>
    <w:basedOn w:val="DefaultParagraphFont"/>
    <w:uiPriority w:val="99"/>
    <w:semiHidden/>
    <w:unhideWhenUsed/>
    <w:rsid w:val="003115E2"/>
    <w:rPr>
      <w:color w:val="808080"/>
      <w:shd w:val="clear" w:color="auto" w:fill="E6E6E6"/>
    </w:rPr>
  </w:style>
  <w:style w:type="character" w:styleId="FollowedHyperlink">
    <w:name w:val="FollowedHyperlink"/>
    <w:basedOn w:val="DefaultParagraphFont"/>
    <w:uiPriority w:val="99"/>
    <w:semiHidden/>
    <w:unhideWhenUsed/>
    <w:rsid w:val="000916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3191">
      <w:bodyDiv w:val="1"/>
      <w:marLeft w:val="0"/>
      <w:marRight w:val="0"/>
      <w:marTop w:val="0"/>
      <w:marBottom w:val="0"/>
      <w:divBdr>
        <w:top w:val="none" w:sz="0" w:space="0" w:color="auto"/>
        <w:left w:val="none" w:sz="0" w:space="0" w:color="auto"/>
        <w:bottom w:val="none" w:sz="0" w:space="0" w:color="auto"/>
        <w:right w:val="none" w:sz="0" w:space="0" w:color="auto"/>
      </w:divBdr>
      <w:divsChild>
        <w:div w:id="93016930">
          <w:marLeft w:val="480"/>
          <w:marRight w:val="0"/>
          <w:marTop w:val="0"/>
          <w:marBottom w:val="0"/>
          <w:divBdr>
            <w:top w:val="none" w:sz="0" w:space="0" w:color="auto"/>
            <w:left w:val="none" w:sz="0" w:space="0" w:color="auto"/>
            <w:bottom w:val="none" w:sz="0" w:space="0" w:color="auto"/>
            <w:right w:val="none" w:sz="0" w:space="0" w:color="auto"/>
          </w:divBdr>
          <w:divsChild>
            <w:div w:id="52294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542343">
      <w:bodyDiv w:val="1"/>
      <w:marLeft w:val="0"/>
      <w:marRight w:val="0"/>
      <w:marTop w:val="0"/>
      <w:marBottom w:val="0"/>
      <w:divBdr>
        <w:top w:val="none" w:sz="0" w:space="0" w:color="auto"/>
        <w:left w:val="none" w:sz="0" w:space="0" w:color="auto"/>
        <w:bottom w:val="none" w:sz="0" w:space="0" w:color="auto"/>
        <w:right w:val="none" w:sz="0" w:space="0" w:color="auto"/>
      </w:divBdr>
    </w:div>
    <w:div w:id="446388935">
      <w:bodyDiv w:val="1"/>
      <w:marLeft w:val="0"/>
      <w:marRight w:val="0"/>
      <w:marTop w:val="0"/>
      <w:marBottom w:val="0"/>
      <w:divBdr>
        <w:top w:val="none" w:sz="0" w:space="0" w:color="auto"/>
        <w:left w:val="none" w:sz="0" w:space="0" w:color="auto"/>
        <w:bottom w:val="none" w:sz="0" w:space="0" w:color="auto"/>
        <w:right w:val="none" w:sz="0" w:space="0" w:color="auto"/>
      </w:divBdr>
      <w:divsChild>
        <w:div w:id="245070914">
          <w:marLeft w:val="480"/>
          <w:marRight w:val="0"/>
          <w:marTop w:val="0"/>
          <w:marBottom w:val="0"/>
          <w:divBdr>
            <w:top w:val="none" w:sz="0" w:space="0" w:color="auto"/>
            <w:left w:val="none" w:sz="0" w:space="0" w:color="auto"/>
            <w:bottom w:val="none" w:sz="0" w:space="0" w:color="auto"/>
            <w:right w:val="none" w:sz="0" w:space="0" w:color="auto"/>
          </w:divBdr>
          <w:divsChild>
            <w:div w:id="94426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90147">
      <w:bodyDiv w:val="1"/>
      <w:marLeft w:val="0"/>
      <w:marRight w:val="0"/>
      <w:marTop w:val="0"/>
      <w:marBottom w:val="0"/>
      <w:divBdr>
        <w:top w:val="none" w:sz="0" w:space="0" w:color="auto"/>
        <w:left w:val="none" w:sz="0" w:space="0" w:color="auto"/>
        <w:bottom w:val="none" w:sz="0" w:space="0" w:color="auto"/>
        <w:right w:val="none" w:sz="0" w:space="0" w:color="auto"/>
      </w:divBdr>
    </w:div>
    <w:div w:id="943731514">
      <w:bodyDiv w:val="1"/>
      <w:marLeft w:val="0"/>
      <w:marRight w:val="0"/>
      <w:marTop w:val="0"/>
      <w:marBottom w:val="0"/>
      <w:divBdr>
        <w:top w:val="none" w:sz="0" w:space="0" w:color="auto"/>
        <w:left w:val="none" w:sz="0" w:space="0" w:color="auto"/>
        <w:bottom w:val="none" w:sz="0" w:space="0" w:color="auto"/>
        <w:right w:val="none" w:sz="0" w:space="0" w:color="auto"/>
      </w:divBdr>
      <w:divsChild>
        <w:div w:id="1450929261">
          <w:marLeft w:val="480"/>
          <w:marRight w:val="0"/>
          <w:marTop w:val="0"/>
          <w:marBottom w:val="0"/>
          <w:divBdr>
            <w:top w:val="none" w:sz="0" w:space="0" w:color="auto"/>
            <w:left w:val="none" w:sz="0" w:space="0" w:color="auto"/>
            <w:bottom w:val="none" w:sz="0" w:space="0" w:color="auto"/>
            <w:right w:val="none" w:sz="0" w:space="0" w:color="auto"/>
          </w:divBdr>
          <w:divsChild>
            <w:div w:id="4301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39255">
      <w:bodyDiv w:val="1"/>
      <w:marLeft w:val="0"/>
      <w:marRight w:val="0"/>
      <w:marTop w:val="0"/>
      <w:marBottom w:val="0"/>
      <w:divBdr>
        <w:top w:val="none" w:sz="0" w:space="0" w:color="auto"/>
        <w:left w:val="none" w:sz="0" w:space="0" w:color="auto"/>
        <w:bottom w:val="none" w:sz="0" w:space="0" w:color="auto"/>
        <w:right w:val="none" w:sz="0" w:space="0" w:color="auto"/>
      </w:divBdr>
    </w:div>
    <w:div w:id="1105347353">
      <w:bodyDiv w:val="1"/>
      <w:marLeft w:val="0"/>
      <w:marRight w:val="0"/>
      <w:marTop w:val="0"/>
      <w:marBottom w:val="0"/>
      <w:divBdr>
        <w:top w:val="none" w:sz="0" w:space="0" w:color="auto"/>
        <w:left w:val="none" w:sz="0" w:space="0" w:color="auto"/>
        <w:bottom w:val="none" w:sz="0" w:space="0" w:color="auto"/>
        <w:right w:val="none" w:sz="0" w:space="0" w:color="auto"/>
      </w:divBdr>
    </w:div>
    <w:div w:id="1123885683">
      <w:bodyDiv w:val="1"/>
      <w:marLeft w:val="0"/>
      <w:marRight w:val="0"/>
      <w:marTop w:val="0"/>
      <w:marBottom w:val="0"/>
      <w:divBdr>
        <w:top w:val="none" w:sz="0" w:space="0" w:color="auto"/>
        <w:left w:val="none" w:sz="0" w:space="0" w:color="auto"/>
        <w:bottom w:val="none" w:sz="0" w:space="0" w:color="auto"/>
        <w:right w:val="none" w:sz="0" w:space="0" w:color="auto"/>
      </w:divBdr>
    </w:div>
    <w:div w:id="1183711407">
      <w:bodyDiv w:val="1"/>
      <w:marLeft w:val="0"/>
      <w:marRight w:val="0"/>
      <w:marTop w:val="0"/>
      <w:marBottom w:val="0"/>
      <w:divBdr>
        <w:top w:val="none" w:sz="0" w:space="0" w:color="auto"/>
        <w:left w:val="none" w:sz="0" w:space="0" w:color="auto"/>
        <w:bottom w:val="none" w:sz="0" w:space="0" w:color="auto"/>
        <w:right w:val="none" w:sz="0" w:space="0" w:color="auto"/>
      </w:divBdr>
    </w:div>
    <w:div w:id="1365786716">
      <w:bodyDiv w:val="1"/>
      <w:marLeft w:val="0"/>
      <w:marRight w:val="0"/>
      <w:marTop w:val="0"/>
      <w:marBottom w:val="0"/>
      <w:divBdr>
        <w:top w:val="none" w:sz="0" w:space="0" w:color="auto"/>
        <w:left w:val="none" w:sz="0" w:space="0" w:color="auto"/>
        <w:bottom w:val="none" w:sz="0" w:space="0" w:color="auto"/>
        <w:right w:val="none" w:sz="0" w:space="0" w:color="auto"/>
      </w:divBdr>
    </w:div>
    <w:div w:id="1633176423">
      <w:bodyDiv w:val="1"/>
      <w:marLeft w:val="0"/>
      <w:marRight w:val="0"/>
      <w:marTop w:val="0"/>
      <w:marBottom w:val="0"/>
      <w:divBdr>
        <w:top w:val="none" w:sz="0" w:space="0" w:color="auto"/>
        <w:left w:val="none" w:sz="0" w:space="0" w:color="auto"/>
        <w:bottom w:val="none" w:sz="0" w:space="0" w:color="auto"/>
        <w:right w:val="none" w:sz="0" w:space="0" w:color="auto"/>
      </w:divBdr>
    </w:div>
    <w:div w:id="1875657623">
      <w:bodyDiv w:val="1"/>
      <w:marLeft w:val="0"/>
      <w:marRight w:val="0"/>
      <w:marTop w:val="0"/>
      <w:marBottom w:val="0"/>
      <w:divBdr>
        <w:top w:val="none" w:sz="0" w:space="0" w:color="auto"/>
        <w:left w:val="none" w:sz="0" w:space="0" w:color="auto"/>
        <w:bottom w:val="none" w:sz="0" w:space="0" w:color="auto"/>
        <w:right w:val="none" w:sz="0" w:space="0" w:color="auto"/>
      </w:divBdr>
      <w:divsChild>
        <w:div w:id="2061594204">
          <w:marLeft w:val="480"/>
          <w:marRight w:val="0"/>
          <w:marTop w:val="0"/>
          <w:marBottom w:val="0"/>
          <w:divBdr>
            <w:top w:val="none" w:sz="0" w:space="0" w:color="auto"/>
            <w:left w:val="none" w:sz="0" w:space="0" w:color="auto"/>
            <w:bottom w:val="none" w:sz="0" w:space="0" w:color="auto"/>
            <w:right w:val="none" w:sz="0" w:space="0" w:color="auto"/>
          </w:divBdr>
          <w:divsChild>
            <w:div w:id="8152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820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x5j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19F5D-6131-4578-9DE0-DDD12B1AB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12008</Words>
  <Characters>68446</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Bowman</dc:creator>
  <cp:keywords/>
  <dc:description/>
  <cp:lastModifiedBy>Nick Bowman</cp:lastModifiedBy>
  <cp:revision>2</cp:revision>
  <dcterms:created xsi:type="dcterms:W3CDTF">2018-08-18T15:48:00Z</dcterms:created>
  <dcterms:modified xsi:type="dcterms:W3CDTF">2018-08-18T15:48:00Z</dcterms:modified>
</cp:coreProperties>
</file>