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 xml:space="preserve">Ocean Island </w:t>
      </w:r>
      <w:r>
        <w:rPr/>
        <w:t>酒类供应商系统增强需求</w:t>
      </w:r>
    </w:p>
    <w:p>
      <w:pPr>
        <w:pStyle w:val="Style19"/>
        <w:bidi w:val="0"/>
        <w:jc w:val="left"/>
        <w:rPr/>
      </w:pPr>
      <w:r>
        <w:rPr/>
        <w:t>译自《</w:t>
      </w:r>
      <w:r>
        <w:rPr/>
        <w:t>Ocean Island Liquor Vendor System Enhancement Requirements.pdf</w:t>
      </w:r>
      <w:r>
        <w:rPr/>
        <w:t>》（</w:t>
      </w:r>
      <w:r>
        <w:rPr/>
        <w:t xml:space="preserve">15 </w:t>
      </w:r>
      <w:r>
        <w:rPr/>
        <w:t>页，</w:t>
      </w:r>
      <w:r>
        <w:rPr/>
        <w:t xml:space="preserve">2026-07-27 </w:t>
      </w:r>
      <w:r>
        <w:rPr/>
        <w:t>收到，</w:t>
      </w:r>
      <w:r>
        <w:rPr>
          <w:rStyle w:val="Strong"/>
        </w:rPr>
        <w:t xml:space="preserve">本版为正式修订版，替换 </w:t>
      </w:r>
      <w:r>
        <w:rPr>
          <w:rStyle w:val="Strong"/>
        </w:rPr>
        <w:t xml:space="preserve">2026-07-16 </w:t>
      </w:r>
      <w:r>
        <w:rPr>
          <w:rStyle w:val="Strong"/>
        </w:rPr>
        <w:t>的草稿译文</w:t>
      </w:r>
      <w:r>
        <w:rPr/>
        <w:t xml:space="preserve">）。原 </w:t>
      </w:r>
      <w:r>
        <w:rPr/>
        <w:t xml:space="preserve">PDF </w:t>
      </w:r>
      <w:r>
        <w:rPr/>
        <w:t xml:space="preserve">存放于本目录同名文件。本版无批注（旧草稿中 </w:t>
      </w:r>
      <w:r>
        <w:rPr/>
        <w:t xml:space="preserve">Michael Zhang </w:t>
      </w:r>
      <w:r>
        <w:rPr/>
        <w:t xml:space="preserve">的 </w:t>
      </w:r>
      <w:r>
        <w:rPr/>
        <w:t xml:space="preserve">4 </w:t>
      </w:r>
      <w:r>
        <w:rPr/>
        <w:t>条批注问题已被本版正文直接回答）。 翻译约定：</w:t>
      </w:r>
      <w:r>
        <w:rPr/>
        <w:t>Liquor Vendor=</w:t>
      </w:r>
      <w:r>
        <w:rPr/>
        <w:t>酒类供应商；</w:t>
      </w:r>
      <w:r>
        <w:rPr/>
        <w:t>Tier=</w:t>
      </w:r>
      <w:r>
        <w:rPr/>
        <w:t>价格等级；</w:t>
      </w:r>
      <w:r>
        <w:rPr/>
        <w:t>License Hold=</w:t>
      </w:r>
      <w:r>
        <w:rPr/>
        <w:t>执照保留（合规挂起标记）；</w:t>
      </w:r>
      <w:r>
        <w:rPr/>
        <w:t>Verified=</w:t>
      </w:r>
      <w:r>
        <w:rPr/>
        <w:t>已核验；</w:t>
      </w:r>
      <w:r>
        <w:rPr/>
        <w:t>Delivered=</w:t>
      </w:r>
      <w:r>
        <w:rPr/>
        <w:t>已交付。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执行摘要</w:t>
      </w:r>
    </w:p>
    <w:p>
      <w:pPr>
        <w:pStyle w:val="BodyText"/>
        <w:bidi w:val="0"/>
        <w:jc w:val="left"/>
        <w:rPr/>
      </w:pPr>
      <w:r>
        <w:rPr/>
        <w:t xml:space="preserve">CSS </w:t>
      </w:r>
      <w:r>
        <w:rPr/>
        <w:t>将新增</w:t>
      </w:r>
      <w:r>
        <w:rPr>
          <w:rStyle w:val="Strong"/>
        </w:rPr>
        <w:t>酒类供应商（</w:t>
      </w:r>
      <w:r>
        <w:rPr>
          <w:rStyle w:val="Strong"/>
        </w:rPr>
        <w:t>Liquor Vendor</w:t>
      </w:r>
      <w:r>
        <w:rPr>
          <w:rStyle w:val="Strong"/>
        </w:rPr>
        <w:t>）</w:t>
      </w:r>
      <w:r>
        <w:rPr/>
        <w:t>作为第七种实体类型。</w:t>
      </w:r>
    </w:p>
    <w:p>
      <w:pPr>
        <w:pStyle w:val="BodyText"/>
        <w:bidi w:val="0"/>
        <w:jc w:val="left"/>
        <w:rPr/>
      </w:pPr>
      <w:r>
        <w:rPr/>
        <w:t xml:space="preserve">该模块将复用标准 </w:t>
      </w:r>
      <w:r>
        <w:rPr/>
        <w:t xml:space="preserve">Vendor </w:t>
      </w:r>
      <w:r>
        <w:rPr/>
        <w:t>基础能力，同时使酒类专属的定价、执照合规与订购规则</w:t>
      </w:r>
      <w:r>
        <w:rPr>
          <w:rStyle w:val="Strong"/>
        </w:rPr>
        <w:t>与现有餐饮（</w:t>
      </w:r>
      <w:r>
        <w:rPr>
          <w:rStyle w:val="Strong"/>
        </w:rPr>
        <w:t>Food &amp; Beverage</w:t>
      </w:r>
      <w:r>
        <w:rPr>
          <w:rStyle w:val="Strong"/>
        </w:rPr>
        <w:t>）</w:t>
      </w:r>
      <w:r>
        <w:rPr>
          <w:rStyle w:val="Strong"/>
        </w:rPr>
        <w:t xml:space="preserve">Vendor </w:t>
      </w:r>
      <w:r>
        <w:rPr>
          <w:rStyle w:val="Strong"/>
        </w:rPr>
        <w:t>工作流保持分离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>首期发布包含：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面向 </w:t>
      </w:r>
      <w:r>
        <w:rPr/>
        <w:t xml:space="preserve">Liquor Vendor </w:t>
      </w:r>
      <w:r>
        <w:rPr/>
        <w:t xml:space="preserve">用户的 </w:t>
      </w:r>
      <w:r>
        <w:rPr/>
        <w:t xml:space="preserve">30 </w:t>
      </w:r>
      <w:r>
        <w:rPr/>
        <w:t xml:space="preserve">天持久登录；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英文与简体中文订购体验；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Vendor </w:t>
      </w:r>
      <w:r>
        <w:rPr/>
        <w:t xml:space="preserve">级产品类目管理；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客户价格等级，其中 </w:t>
      </w:r>
      <w:r>
        <w:rPr>
          <w:rStyle w:val="Strong"/>
        </w:rPr>
        <w:t xml:space="preserve">Tier A </w:t>
      </w:r>
      <w:r>
        <w:rPr>
          <w:rStyle w:val="Strong"/>
        </w:rPr>
        <w:t>作为默认与回退等级</w:t>
      </w:r>
      <w:r>
        <w:rPr/>
        <w:t xml:space="preserve">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客户与产品批量导入；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简化的订单提交流程；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订单在交付（</w:t>
      </w:r>
      <w:r>
        <w:rPr/>
        <w:t>Delivered</w:t>
      </w:r>
      <w:r>
        <w:rPr/>
        <w:t xml:space="preserve">）前的动态调价；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酒类执照上传、人工审核、到期提醒与订购限制。 </w:t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范围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首期范围内</w:t>
      </w:r>
    </w:p>
    <w:p>
      <w:pPr>
        <w:pStyle w:val="BodyText"/>
        <w:bidi w:val="0"/>
        <w:jc w:val="left"/>
        <w:rPr/>
      </w:pPr>
      <w:r>
        <w:rPr/>
        <w:t>首期发布包含：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可复用的 </w:t>
      </w:r>
      <w:r>
        <w:rPr/>
        <w:t xml:space="preserve">Liquor Vendor </w:t>
      </w:r>
      <w:r>
        <w:rPr/>
        <w:t xml:space="preserve">实体及相关权限；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Vendor Settings </w:t>
      </w:r>
      <w:r>
        <w:rPr/>
        <w:t xml:space="preserve">下的产品类目管理；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英文与简体中文类目标签；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安全的 </w:t>
      </w:r>
      <w:r>
        <w:rPr/>
        <w:t xml:space="preserve">30 </w:t>
      </w:r>
      <w:r>
        <w:rPr/>
        <w:t xml:space="preserve">天持久会话；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核心订购流程的简体中文本地化；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价格等级配置与客户分配；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Tier A </w:t>
      </w:r>
      <w:r>
        <w:rPr/>
        <w:t xml:space="preserve">默认与回退定价；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按等级的产品定价与可购性；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客户与产品导入（不含导出）；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Liquor Vendor </w:t>
      </w:r>
      <w:r>
        <w:rPr/>
        <w:t xml:space="preserve">订单审核、提交与确认；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未达到</w:t>
      </w:r>
      <w:r>
        <w:rPr/>
        <w:t>"</w:t>
      </w:r>
      <w:r>
        <w:rPr/>
        <w:t>已交付（</w:t>
      </w:r>
      <w:r>
        <w:rPr/>
        <w:t>Delivered</w:t>
      </w:r>
      <w:r>
        <w:rPr/>
        <w:t>）</w:t>
      </w:r>
      <w:r>
        <w:rPr/>
        <w:t>"</w:t>
      </w:r>
      <w:r>
        <w:rPr/>
        <w:t xml:space="preserve">状态订单的自动价格更新；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执照档案、人工核验、文档留存、到期提醒、订单阻断与执照保留（</w:t>
      </w:r>
      <w:r>
        <w:rPr/>
        <w:t>License Hold</w:t>
      </w:r>
      <w:r>
        <w:rPr/>
        <w:t xml:space="preserve">）；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执照相关通知与审计记录。 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首期范围外</w:t>
      </w:r>
    </w:p>
    <w:p>
      <w:pPr>
        <w:pStyle w:val="BodyText"/>
        <w:bidi w:val="0"/>
        <w:jc w:val="left"/>
        <w:rPr/>
      </w:pPr>
      <w:r>
        <w:rPr/>
        <w:t>以下内容</w:t>
      </w:r>
      <w:r>
        <w:rPr>
          <w:rStyle w:val="Strong"/>
        </w:rPr>
        <w:t>不</w:t>
      </w:r>
      <w:r>
        <w:rPr/>
        <w:t>包含在首期发布中：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西班牙语本地化；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客户或产品导出；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价格变更历史或定价审计日志界面；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专门的执照合规仪表盘或报表导出；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仅凭 </w:t>
      </w:r>
      <w:r>
        <w:rPr/>
        <w:t xml:space="preserve">OCR </w:t>
      </w:r>
      <w:r>
        <w:rPr/>
        <w:t xml:space="preserve">结果自动批准执照；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管理员越权解除执照限制（</w:t>
      </w:r>
      <w:r>
        <w:rPr/>
        <w:t>Administrative override</w:t>
      </w:r>
      <w:r>
        <w:rPr/>
        <w:t xml:space="preserve">）；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政府或第三方执照核验集成；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面向消费者的直接酒类销售；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消费者年龄验证；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酒类专属税费调整；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酒类配送路线合规规则；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Shipped By </w:t>
      </w:r>
      <w:r>
        <w:rPr/>
        <w:t xml:space="preserve">与 </w:t>
      </w:r>
      <w:r>
        <w:rPr/>
        <w:t xml:space="preserve">Payment Method </w:t>
      </w:r>
      <w:r>
        <w:rPr/>
        <w:t xml:space="preserve">的共享 </w:t>
      </w:r>
      <w:r>
        <w:rPr/>
        <w:t xml:space="preserve">Settings </w:t>
      </w:r>
      <w:r>
        <w:rPr/>
        <w:t xml:space="preserve">库。 </w:t>
      </w:r>
    </w:p>
    <w:p>
      <w:pPr>
        <w:pStyle w:val="Heading2"/>
        <w:bidi w:val="0"/>
        <w:jc w:val="left"/>
        <w:rPr/>
      </w:pPr>
      <w:r>
        <w:rPr/>
        <w:t xml:space="preserve">3. Liquor Vendor </w:t>
      </w:r>
      <w:r>
        <w:rPr/>
        <w:t>实体与权限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实体模型</w:t>
      </w:r>
    </w:p>
    <w:p>
      <w:pPr>
        <w:pStyle w:val="BodyText"/>
        <w:bidi w:val="0"/>
        <w:jc w:val="left"/>
        <w:rPr/>
      </w:pPr>
      <w:r>
        <w:rPr/>
        <w:t xml:space="preserve">新增 </w:t>
      </w:r>
      <w:r>
        <w:rPr>
          <w:rStyle w:val="Strong"/>
        </w:rPr>
        <w:t>Liquor Vendor</w:t>
      </w:r>
      <w:r>
        <w:rPr/>
        <w:t xml:space="preserve"> </w:t>
      </w:r>
      <w:r>
        <w:rPr/>
        <w:t xml:space="preserve">作为 </w:t>
      </w:r>
      <w:r>
        <w:rPr/>
        <w:t xml:space="preserve">CSS </w:t>
      </w:r>
      <w:r>
        <w:rPr/>
        <w:t>第七种实体类型。</w:t>
      </w:r>
    </w:p>
    <w:p>
      <w:pPr>
        <w:pStyle w:val="BodyText"/>
        <w:bidi w:val="0"/>
        <w:jc w:val="left"/>
        <w:rPr/>
      </w:pPr>
      <w:r>
        <w:rPr/>
        <w:t xml:space="preserve">该实体必须继承标准 </w:t>
      </w:r>
      <w:r>
        <w:rPr/>
        <w:t xml:space="preserve">Vendor </w:t>
      </w:r>
      <w:r>
        <w:rPr/>
        <w:t>功能，包括：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产品目录管理；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客户管理；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订单处理；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发票与对账单管理；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团队与用户管理；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通知。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酒类专属逻辑不得改变现有餐饮（</w:t>
      </w:r>
      <w:r>
        <w:rPr>
          <w:rStyle w:val="Strong"/>
        </w:rPr>
        <w:t>Food &amp; Beverage</w:t>
      </w:r>
      <w:r>
        <w:rPr>
          <w:rStyle w:val="Strong"/>
        </w:rPr>
        <w:t>）</w:t>
      </w:r>
      <w:r>
        <w:rPr>
          <w:rStyle w:val="Strong"/>
        </w:rPr>
        <w:t xml:space="preserve">Vendor </w:t>
      </w:r>
      <w:r>
        <w:rPr>
          <w:rStyle w:val="Strong"/>
        </w:rPr>
        <w:t>的行为。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酒类专属权限</w:t>
      </w:r>
    </w:p>
    <w:p>
      <w:pPr>
        <w:pStyle w:val="BodyText"/>
        <w:bidi w:val="0"/>
        <w:jc w:val="left"/>
        <w:rPr/>
      </w:pPr>
      <w:r>
        <w:rPr/>
        <w:t xml:space="preserve">获授权的 </w:t>
      </w:r>
      <w:r>
        <w:rPr/>
        <w:t xml:space="preserve">Liquor Vendor </w:t>
      </w:r>
      <w:r>
        <w:rPr/>
        <w:t>用户可以被允许：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管理价格等级与按等级的产品价格；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分配客户价格等级；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管理产品类目；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查看与编辑客户执照信息；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上传与审核执照文档；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批准或驳回执照；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要求更新执照信息；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查看执照审核历史。 </w:t>
      </w:r>
    </w:p>
    <w:p>
      <w:pPr>
        <w:pStyle w:val="BodyText"/>
        <w:bidi w:val="0"/>
        <w:jc w:val="left"/>
        <w:rPr/>
      </w:pPr>
      <w:r>
        <w:rPr/>
        <w:t xml:space="preserve">执照批准与驳回权限必须仅限获授权的 </w:t>
      </w:r>
      <w:r>
        <w:rPr/>
        <w:t xml:space="preserve">Vendor </w:t>
      </w:r>
      <w:r>
        <w:rPr/>
        <w:t>角色。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产品类目管理</w:t>
      </w:r>
    </w:p>
    <w:p>
      <w:pPr>
        <w:pStyle w:val="BodyText"/>
        <w:bidi w:val="0"/>
        <w:jc w:val="left"/>
        <w:rPr/>
      </w:pPr>
      <w:r>
        <w:rPr/>
        <w:t xml:space="preserve">产品类目必须通过 </w:t>
      </w:r>
      <w:r>
        <w:rPr>
          <w:rStyle w:val="Strong"/>
        </w:rPr>
        <w:t>Vendor Settings</w:t>
      </w:r>
      <w:r>
        <w:rPr/>
        <w:t xml:space="preserve"> </w:t>
      </w:r>
      <w:r>
        <w:rPr/>
        <w:t>下的</w:t>
      </w:r>
      <w:r>
        <w:rPr>
          <w:rStyle w:val="Strong"/>
        </w:rPr>
        <w:t>共享类目库</w:t>
      </w:r>
      <w:r>
        <w:rPr/>
        <w:t>管理。</w:t>
      </w:r>
    </w:p>
    <w:p>
      <w:pPr>
        <w:pStyle w:val="BodyText"/>
        <w:bidi w:val="0"/>
        <w:jc w:val="left"/>
        <w:rPr/>
      </w:pPr>
      <w:r>
        <w:rPr/>
        <w:t>获授权用户必须能够：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创建与编辑类目；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启用与停用类目；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存储英文与简体中文类目名称；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在创建或编辑产品时选择已有类目；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查看某类目当前是否已被产品使用。 </w:t>
      </w:r>
    </w:p>
    <w:p>
      <w:pPr>
        <w:pStyle w:val="BodyText"/>
        <w:bidi w:val="0"/>
        <w:jc w:val="left"/>
        <w:rPr/>
      </w:pPr>
      <w:r>
        <w:rPr/>
        <w:t>已被一个或多个产品使用的类目</w:t>
      </w:r>
      <w:r>
        <w:rPr>
          <w:rStyle w:val="Strong"/>
        </w:rPr>
        <w:t>不得被永久删除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Vendor </w:t>
      </w:r>
      <w:r>
        <w:rPr/>
        <w:t>可停用类目以阻止其被分配给新产品。已分配该类目的既有产品必须保持不变。</w:t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持久登录会话</w:t>
      </w:r>
    </w:p>
    <w:p>
      <w:pPr>
        <w:pStyle w:val="BodyText"/>
        <w:bidi w:val="0"/>
        <w:jc w:val="left"/>
        <w:rPr/>
      </w:pPr>
      <w:r>
        <w:rPr/>
        <w:t xml:space="preserve">Liquor Vendor </w:t>
      </w:r>
      <w:r>
        <w:rPr/>
        <w:t xml:space="preserve">用户必须保持登录状态最长 </w:t>
      </w:r>
      <w:r>
        <w:rPr/>
        <w:t xml:space="preserve">30 </w:t>
      </w:r>
      <w:r>
        <w:rPr/>
        <w:t>天，除非：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用户手动登出；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用户重置或修改密码；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账号被停用；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管理员吊销会话；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安全事件要求重新认证；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30 </w:t>
      </w:r>
      <w:r>
        <w:rPr/>
        <w:t xml:space="preserve">天会话到期。 </w:t>
      </w:r>
    </w:p>
    <w:p>
      <w:pPr>
        <w:pStyle w:val="BodyText"/>
        <w:bidi w:val="0"/>
        <w:jc w:val="left"/>
        <w:rPr/>
      </w:pPr>
      <w:r>
        <w:rPr/>
        <w:t>会话时长应</w:t>
      </w:r>
      <w:r>
        <w:rPr>
          <w:rStyle w:val="Strong"/>
        </w:rPr>
        <w:t>按实体可配置</w:t>
      </w:r>
      <w:r>
        <w:rPr/>
        <w:t>，以便该能力可复用于未来的其他酒类供应商。</w:t>
      </w:r>
    </w:p>
    <w:p>
      <w:pPr>
        <w:pStyle w:val="BodyText"/>
        <w:bidi w:val="0"/>
        <w:jc w:val="left"/>
        <w:rPr/>
      </w:pPr>
      <w:r>
        <w:rPr/>
        <w:t>要求：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关闭并重新打开浏览器不得终止有效会话；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登出、密码重置、账号停用或管理员吊销必须立即终止会话；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系统应使用短时效 </w:t>
      </w:r>
      <w:r>
        <w:rPr/>
        <w:t xml:space="preserve">access token </w:t>
      </w:r>
      <w:r>
        <w:rPr/>
        <w:t xml:space="preserve">配合安全的 </w:t>
      </w:r>
      <w:r>
        <w:rPr/>
        <w:t xml:space="preserve">refresh token </w:t>
      </w:r>
      <w:r>
        <w:rPr/>
        <w:t xml:space="preserve">轮换；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会话必须支持服务端吊销；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管理员必须能够终止活跃会话。 </w:t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本地化</w:t>
      </w:r>
    </w:p>
    <w:p>
      <w:pPr>
        <w:pStyle w:val="BodyText"/>
        <w:bidi w:val="0"/>
        <w:jc w:val="left"/>
        <w:rPr/>
      </w:pPr>
      <w:r>
        <w:rPr/>
        <w:t>首期发布必须支持：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英文；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简体中文。 </w:t>
      </w:r>
    </w:p>
    <w:p>
      <w:pPr>
        <w:pStyle w:val="BodyText"/>
        <w:bidi w:val="0"/>
        <w:jc w:val="left"/>
        <w:rPr/>
      </w:pPr>
      <w:r>
        <w:rPr/>
        <w:t xml:space="preserve">可以为指定的 </w:t>
      </w:r>
      <w:r>
        <w:rPr/>
        <w:t xml:space="preserve">Ocean Island </w:t>
      </w:r>
      <w:r>
        <w:rPr/>
        <w:t>用户将简体中文设为默认订购语言。英文必须保持为回退语言。</w:t>
      </w:r>
    </w:p>
    <w:p>
      <w:pPr>
        <w:pStyle w:val="BodyText"/>
        <w:bidi w:val="0"/>
        <w:jc w:val="left"/>
        <w:rPr/>
      </w:pPr>
      <w:r>
        <w:rPr/>
        <w:t>以下区域必须支持简体中文：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登录与身份认证；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导航；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产品类目；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产品目录与产品详情；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搜索与筛选；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订单审核（</w:t>
      </w:r>
      <w:r>
        <w:rPr/>
        <w:t>Order review</w:t>
      </w:r>
      <w:r>
        <w:rPr/>
        <w:t xml:space="preserve">）；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订单提交与确认；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订单历史与状态；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通知；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校验与错误消息；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执照状态与到期消息；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价格与单位标签。 </w:t>
      </w:r>
    </w:p>
    <w:p>
      <w:pPr>
        <w:pStyle w:val="BodyText"/>
        <w:bidi w:val="0"/>
        <w:jc w:val="left"/>
        <w:rPr/>
      </w:pPr>
      <w:r>
        <w:rPr/>
        <w:t>附加要求：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UI </w:t>
      </w:r>
      <w:r>
        <w:rPr/>
        <w:t xml:space="preserve">翻译必须存放在集中的本地化文件中；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Vendor </w:t>
      </w:r>
      <w:r>
        <w:rPr/>
        <w:t xml:space="preserve">录入的产品信息按录入语言显示，除非提供了翻译值；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当中文 </w:t>
      </w:r>
      <w:r>
        <w:rPr/>
        <w:t xml:space="preserve">UI </w:t>
      </w:r>
      <w:r>
        <w:rPr/>
        <w:t xml:space="preserve">翻译缺失时，系统必须回退到英文。 </w:t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客户价格等级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等级配置与客户分配</w:t>
      </w:r>
    </w:p>
    <w:p>
      <w:pPr>
        <w:pStyle w:val="BodyText"/>
        <w:bidi w:val="0"/>
        <w:jc w:val="left"/>
        <w:rPr/>
      </w:pPr>
      <w:r>
        <w:rPr/>
        <w:t xml:space="preserve">Vendor </w:t>
      </w:r>
      <w:r>
        <w:rPr/>
        <w:t>必须维护</w:t>
      </w:r>
      <w:r>
        <w:rPr>
          <w:rStyle w:val="Strong"/>
        </w:rPr>
        <w:t>一套共享的</w:t>
      </w:r>
      <w:r>
        <w:rPr/>
        <w:t>客户价格等级，例如：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Tier A</w:t>
      </w:r>
      <w:r>
        <w:rPr/>
        <w:t xml:space="preserve">；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Tier B</w:t>
      </w:r>
      <w:r>
        <w:rPr/>
        <w:t xml:space="preserve">；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Tier C</w:t>
      </w:r>
      <w:r>
        <w:rPr/>
        <w:t xml:space="preserve">；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Tier D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>等级的数量与名称必须可配置。</w:t>
      </w:r>
    </w:p>
    <w:p>
      <w:pPr>
        <w:pStyle w:val="BodyText"/>
        <w:bidi w:val="0"/>
        <w:jc w:val="left"/>
        <w:rPr/>
      </w:pPr>
      <w:r>
        <w:rPr/>
        <w:t>每个活跃客户必须有一个已分配的价格等级。</w:t>
      </w:r>
      <w:r>
        <w:rPr>
          <w:rStyle w:val="Strong"/>
        </w:rPr>
        <w:t>客户不得查看或更改自己的等级分配。</w:t>
      </w:r>
    </w:p>
    <w:p>
      <w:pPr>
        <w:pStyle w:val="BodyText"/>
        <w:bidi w:val="0"/>
        <w:jc w:val="left"/>
        <w:rPr/>
      </w:pPr>
      <w:r>
        <w:rPr/>
        <w:t>获授权用户必须能够：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创建与重命名等级；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启用与停用等级；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调整等级排序；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归档未使用的等级；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在创建客户时分配等级；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在导入客户时分配等级；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从客户档案（</w:t>
      </w:r>
      <w:r>
        <w:rPr/>
        <w:t>Client Profile</w:t>
      </w:r>
      <w:r>
        <w:rPr/>
        <w:t xml:space="preserve">）更新等级；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批量更新客户等级。 </w:t>
      </w:r>
    </w:p>
    <w:p>
      <w:pPr>
        <w:pStyle w:val="BodyText"/>
        <w:bidi w:val="0"/>
        <w:jc w:val="left"/>
        <w:rPr/>
      </w:pPr>
      <w:r>
        <w:rPr/>
        <w:t>当新建或导入的客户没有有效价格等级时，系统必须</w:t>
      </w:r>
      <w:r>
        <w:rPr>
          <w:rStyle w:val="Strong"/>
        </w:rPr>
        <w:t xml:space="preserve">自动分配 </w:t>
      </w:r>
      <w:r>
        <w:rPr>
          <w:rStyle w:val="Strong"/>
        </w:rPr>
        <w:t>Tier A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>当前仍分配给客户的等级，在受影响客户重新分配之前</w:t>
      </w:r>
      <w:r>
        <w:rPr>
          <w:rStyle w:val="Strong"/>
        </w:rPr>
        <w:t>不得归档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产品定价与可购性</w:t>
      </w:r>
    </w:p>
    <w:p>
      <w:pPr>
        <w:pStyle w:val="BodyText"/>
        <w:bidi w:val="0"/>
        <w:jc w:val="left"/>
        <w:rPr/>
      </w:pPr>
      <w:r>
        <w:rPr/>
        <w:t>每个产品可以为任意活跃等级配置价格。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每个活跃产品都必须配置 </w:t>
      </w:r>
      <w:r>
        <w:rPr>
          <w:rStyle w:val="Strong"/>
        </w:rPr>
        <w:t xml:space="preserve">Tier A </w:t>
      </w:r>
      <w:r>
        <w:rPr>
          <w:rStyle w:val="Strong"/>
        </w:rPr>
        <w:t>价格；</w:t>
      </w:r>
      <w:r>
        <w:rPr>
          <w:rStyle w:val="Strong"/>
        </w:rPr>
        <w:t xml:space="preserve">Tier A </w:t>
      </w:r>
      <w:r>
        <w:rPr>
          <w:rStyle w:val="Strong"/>
        </w:rPr>
        <w:t>是默认与回退价格。</w:t>
      </w:r>
    </w:p>
    <w:p>
      <w:pPr>
        <w:pStyle w:val="BodyText"/>
        <w:bidi w:val="0"/>
        <w:jc w:val="left"/>
        <w:rPr/>
      </w:pPr>
      <w:r>
        <w:rPr/>
        <w:t>适用规则如下：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若产品对客户所在等级</w:t>
      </w:r>
      <w:r>
        <w:rPr>
          <w:rStyle w:val="Strong"/>
        </w:rPr>
        <w:t>显式标记为不可购</w:t>
      </w:r>
      <w:r>
        <w:rPr/>
        <w:t xml:space="preserve">，则该产品不可下单；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若客户所分配等级存在价格，系统使用该价格；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若所分配等级的价格缺失，系统使用该产品的 </w:t>
      </w:r>
      <w:r>
        <w:rPr>
          <w:rStyle w:val="Strong"/>
        </w:rPr>
        <w:t xml:space="preserve">Tier A </w:t>
      </w:r>
      <w:r>
        <w:rPr>
          <w:rStyle w:val="Strong"/>
        </w:rPr>
        <w:t>价格</w:t>
      </w:r>
      <w:r>
        <w:rPr/>
        <w:t xml:space="preserve">；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若 </w:t>
      </w:r>
      <w:r>
        <w:rPr/>
        <w:t xml:space="preserve">Tier A </w:t>
      </w:r>
      <w:r>
        <w:rPr/>
        <w:t>价格缺失，该产品</w:t>
      </w:r>
      <w:r>
        <w:rPr>
          <w:rStyle w:val="Strong"/>
        </w:rPr>
        <w:t>不能发布，也不能被下单</w:t>
      </w:r>
      <w:r>
        <w:rPr/>
        <w:t xml:space="preserve">。 </w:t>
      </w:r>
    </w:p>
    <w:tbl>
      <w:tblPr>
        <w:tblW w:w="55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21"/>
        <w:gridCol w:w="1456"/>
        <w:gridCol w:w="1292"/>
        <w:gridCol w:w="1809"/>
      </w:tblGrid>
      <w:tr>
        <w:trPr>
          <w:tblHeader w:val="true"/>
        </w:trPr>
        <w:tc>
          <w:tcPr>
            <w:tcW w:w="1021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>客户等级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>所在等级价格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Tier A </w:t>
            </w:r>
            <w:r>
              <w:rPr/>
              <w:t>价格</w:t>
            </w:r>
          </w:p>
        </w:tc>
        <w:tc>
          <w:tcPr>
            <w:tcW w:w="1809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>结果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Tier C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已配置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已配置</w:t>
            </w:r>
          </w:p>
        </w:tc>
        <w:tc>
          <w:tcPr>
            <w:tcW w:w="180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使用 </w:t>
            </w:r>
            <w:r>
              <w:rPr/>
              <w:t xml:space="preserve">Tier C </w:t>
            </w:r>
            <w:r>
              <w:rPr/>
              <w:t>价格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Tier C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缺失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已配置</w:t>
            </w:r>
          </w:p>
        </w:tc>
        <w:tc>
          <w:tcPr>
            <w:tcW w:w="180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 xml:space="preserve">使用 </w:t>
            </w:r>
            <w:r>
              <w:rPr/>
              <w:t xml:space="preserve">Tier A </w:t>
            </w:r>
            <w:r>
              <w:rPr/>
              <w:t>价格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Tier C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不可购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已配置</w:t>
            </w:r>
          </w:p>
        </w:tc>
        <w:tc>
          <w:tcPr>
            <w:tcW w:w="180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产品不可下单</w:t>
            </w:r>
          </w:p>
        </w:tc>
      </w:tr>
      <w:tr>
        <w:trPr/>
        <w:tc>
          <w:tcPr>
            <w:tcW w:w="1021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任意等级</w:t>
            </w:r>
          </w:p>
        </w:tc>
        <w:tc>
          <w:tcPr>
            <w:tcW w:w="1456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缺失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缺失</w:t>
            </w:r>
          </w:p>
        </w:tc>
        <w:tc>
          <w:tcPr>
            <w:tcW w:w="1809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产品不能发布</w:t>
            </w:r>
          </w:p>
        </w:tc>
      </w:tr>
    </w:tbl>
    <w:p>
      <w:pPr>
        <w:pStyle w:val="BodyText"/>
        <w:bidi w:val="0"/>
        <w:jc w:val="left"/>
        <w:rPr/>
      </w:pPr>
      <w:r>
        <w:rPr/>
        <w:t>该结构允许不同产品配置</w:t>
      </w:r>
      <w:r>
        <w:rPr>
          <w:rStyle w:val="Strong"/>
        </w:rPr>
        <w:t>不同数量</w:t>
      </w:r>
      <w:r>
        <w:rPr/>
        <w:t>的等级价格，同时保持每客户一个等级分配。</w:t>
      </w:r>
    </w:p>
    <w:p>
      <w:pPr>
        <w:pStyle w:val="BodyText"/>
        <w:bidi w:val="0"/>
        <w:jc w:val="left"/>
        <w:rPr/>
      </w:pPr>
      <w:r>
        <w:rPr/>
        <w:t>例如：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 </w:t>
      </w:r>
      <w:r>
        <w:rPr/>
        <w:t xml:space="preserve">1 </w:t>
      </w:r>
      <w:r>
        <w:rPr/>
        <w:t xml:space="preserve">可以配置 </w:t>
      </w:r>
      <w:r>
        <w:rPr/>
        <w:t>Tier A</w:t>
      </w:r>
      <w:r>
        <w:rPr/>
        <w:t>、</w:t>
      </w:r>
      <w:r>
        <w:rPr/>
        <w:t>Tier B</w:t>
      </w:r>
      <w:r>
        <w:rPr/>
        <w:t>、</w:t>
      </w:r>
      <w:r>
        <w:rPr/>
        <w:t xml:space="preserve">Tier C </w:t>
      </w:r>
      <w:r>
        <w:rPr/>
        <w:t xml:space="preserve">价格；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 </w:t>
      </w:r>
      <w:r>
        <w:rPr/>
        <w:t xml:space="preserve">2 </w:t>
      </w:r>
      <w:r>
        <w:rPr/>
        <w:t xml:space="preserve">可以只配置 </w:t>
      </w:r>
      <w:r>
        <w:rPr/>
        <w:t>Tier A</w:t>
      </w:r>
      <w:r>
        <w:rPr/>
        <w:t>、</w:t>
      </w:r>
      <w:r>
        <w:rPr/>
        <w:t xml:space="preserve">Tier B </w:t>
      </w:r>
      <w:r>
        <w:rPr/>
        <w:t xml:space="preserve">价格；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当 </w:t>
      </w:r>
      <w:r>
        <w:rPr/>
        <w:t xml:space="preserve">Tier C </w:t>
      </w:r>
      <w:r>
        <w:rPr/>
        <w:t xml:space="preserve">客户查看产品 </w:t>
      </w:r>
      <w:r>
        <w:rPr/>
        <w:t xml:space="preserve">2 </w:t>
      </w:r>
      <w:r>
        <w:rPr/>
        <w:t xml:space="preserve">时，因 </w:t>
      </w:r>
      <w:r>
        <w:rPr/>
        <w:t xml:space="preserve">Tier C </w:t>
      </w:r>
      <w:r>
        <w:rPr/>
        <w:t xml:space="preserve">价格缺失，系统显示 </w:t>
      </w:r>
      <w:r>
        <w:rPr/>
        <w:t xml:space="preserve">Tier A </w:t>
      </w:r>
      <w:r>
        <w:rPr/>
        <w:t xml:space="preserve">价格。 </w:t>
      </w:r>
    </w:p>
    <w:p>
      <w:pPr>
        <w:pStyle w:val="Heading3"/>
        <w:bidi w:val="0"/>
        <w:jc w:val="left"/>
        <w:rPr/>
      </w:pPr>
      <w:r>
        <w:rPr/>
        <w:t xml:space="preserve">6.3 </w:t>
      </w:r>
      <w:r>
        <w:rPr/>
        <w:t>价格应用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客户必须只能看到适用于自己所在等级的价格与可购性；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相同定价规则必须一致应用于产品列表、产品详情、订单审核、采购订单（</w:t>
      </w:r>
      <w:r>
        <w:rPr/>
        <w:t>Purchase Order</w:t>
      </w:r>
      <w:r>
        <w:rPr/>
        <w:t xml:space="preserve">）与发票；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订单提交时客户所处的等级必须随订单存储</w:t>
      </w:r>
      <w:r>
        <w:rPr/>
        <w:t xml:space="preserve">；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更改客户等级影响未来订单，</w:t>
      </w:r>
      <w:r>
        <w:rPr>
          <w:rStyle w:val="Strong"/>
        </w:rPr>
        <w:t>不改变既有订单</w:t>
      </w:r>
      <w:r>
        <w:rPr/>
        <w:t xml:space="preserve">。 </w:t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客户与产品导入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客户导入</w:t>
      </w:r>
    </w:p>
    <w:p>
      <w:pPr>
        <w:pStyle w:val="BodyText"/>
        <w:bidi w:val="0"/>
        <w:jc w:val="left"/>
        <w:rPr/>
      </w:pPr>
      <w:r>
        <w:rPr/>
        <w:t xml:space="preserve">获授权用户必须能够通过结构化 </w:t>
      </w:r>
      <w:r>
        <w:rPr/>
        <w:t xml:space="preserve">CSV </w:t>
      </w:r>
      <w:r>
        <w:rPr/>
        <w:t xml:space="preserve">或 </w:t>
      </w:r>
      <w:r>
        <w:rPr/>
        <w:t xml:space="preserve">Excel </w:t>
      </w:r>
      <w:r>
        <w:rPr/>
        <w:t>模板导入客户。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最终模板与字段映射必须在开发定稿前与 </w:t>
      </w:r>
      <w:r>
        <w:rPr>
          <w:rStyle w:val="Strong"/>
        </w:rPr>
        <w:t xml:space="preserve">Ocean Island </w:t>
      </w:r>
      <w:r>
        <w:rPr>
          <w:rStyle w:val="Strong"/>
        </w:rPr>
        <w:t>确认。</w:t>
      </w:r>
    </w:p>
    <w:p>
      <w:pPr>
        <w:pStyle w:val="BodyText"/>
        <w:bidi w:val="0"/>
        <w:jc w:val="left"/>
        <w:rPr/>
      </w:pPr>
      <w:r>
        <w:rPr/>
        <w:t>支持字段可包括：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 </w:t>
      </w:r>
      <w:r>
        <w:rPr/>
        <w:t xml:space="preserve">ID </w:t>
      </w:r>
      <w:r>
        <w:rPr/>
        <w:t xml:space="preserve">或客户编码；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企业名称；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联系信息；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企业地址；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指定销售员；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分配的价格等级；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执照编号；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执照类型；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执照生效日期；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执照到期日期。 </w:t>
      </w:r>
    </w:p>
    <w:p>
      <w:pPr>
        <w:pStyle w:val="BodyText"/>
        <w:bidi w:val="0"/>
        <w:jc w:val="left"/>
        <w:rPr/>
      </w:pPr>
      <w:r>
        <w:rPr/>
        <w:t>导入规则：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若价格等级为空或无效，分配 </w:t>
      </w:r>
      <w:r>
        <w:rPr/>
        <w:t>Tier A</w:t>
      </w:r>
      <w:r>
        <w:rPr/>
        <w:t xml:space="preserve">；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执照文件不随导入携带</w:t>
      </w:r>
      <w:r>
        <w:rPr/>
        <w:t xml:space="preserve">，必须从客户档案手动上传；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校验必填字段、重复客户、等级取值与日期格式；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对无法导入的记录提供</w:t>
      </w:r>
      <w:r>
        <w:rPr>
          <w:rStyle w:val="Strong"/>
        </w:rPr>
        <w:t>行级错误报告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>产品与等级价格导入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Product ID </w:t>
      </w:r>
      <w:r>
        <w:rPr>
          <w:rStyle w:val="Strong"/>
        </w:rPr>
        <w:t>应作为主匹配标识。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若 </w:t>
      </w:r>
      <w:r>
        <w:rPr/>
        <w:t xml:space="preserve">Product ID </w:t>
      </w:r>
      <w:r>
        <w:rPr/>
        <w:t xml:space="preserve">匹配到已有产品，更新该产品；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若 </w:t>
      </w:r>
      <w:r>
        <w:rPr/>
        <w:t xml:space="preserve">Product ID </w:t>
      </w:r>
      <w:r>
        <w:rPr/>
        <w:t xml:space="preserve">是新的，在通过校验的前提下创建新产品；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产品名称或 </w:t>
      </w:r>
      <w:r>
        <w:rPr/>
        <w:t xml:space="preserve">SKU </w:t>
      </w:r>
      <w:r>
        <w:rPr/>
        <w:t xml:space="preserve">不得作为主匹配键。 </w:t>
      </w:r>
    </w:p>
    <w:p>
      <w:pPr>
        <w:pStyle w:val="BodyText"/>
        <w:bidi w:val="0"/>
        <w:jc w:val="left"/>
        <w:rPr/>
      </w:pPr>
      <w:r>
        <w:rPr/>
        <w:t>支持字段可包括：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Product ID</w:t>
      </w:r>
      <w:r>
        <w:rPr/>
        <w:t xml:space="preserve">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产品名称；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类目；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品牌；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计量单位；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Tier A </w:t>
      </w:r>
      <w:r>
        <w:rPr/>
        <w:t xml:space="preserve">价格；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其他等级价格；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产品状态。 </w:t>
      </w:r>
    </w:p>
    <w:p>
      <w:pPr>
        <w:pStyle w:val="BodyText"/>
        <w:bidi w:val="0"/>
        <w:jc w:val="left"/>
        <w:rPr/>
      </w:pPr>
      <w:r>
        <w:rPr/>
        <w:t>导入必须校验：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重复的 </w:t>
      </w:r>
      <w:r>
        <w:rPr/>
        <w:t>Product ID</w:t>
      </w:r>
      <w:r>
        <w:rPr/>
        <w:t xml:space="preserve">；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类目取值；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必填的 </w:t>
      </w:r>
      <w:r>
        <w:rPr/>
        <w:t xml:space="preserve">Tier A </w:t>
      </w:r>
      <w:r>
        <w:rPr/>
        <w:t xml:space="preserve">价格；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等级取值；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数字与货币格式。 </w:t>
      </w:r>
    </w:p>
    <w:p>
      <w:pPr>
        <w:pStyle w:val="BodyText"/>
        <w:bidi w:val="0"/>
        <w:jc w:val="left"/>
        <w:rPr/>
      </w:pPr>
      <w:r>
        <w:rPr/>
        <w:t>客户与产品</w:t>
      </w:r>
      <w:r>
        <w:rPr>
          <w:rStyle w:val="Strong"/>
        </w:rPr>
        <w:t>导出</w:t>
      </w:r>
      <w:r>
        <w:rPr/>
        <w:t>不包含在首期发布中。</w:t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订购与价格锁定</w:t>
      </w:r>
    </w:p>
    <w:p>
      <w:pPr>
        <w:pStyle w:val="Heading3"/>
        <w:bidi w:val="0"/>
        <w:jc w:val="left"/>
        <w:rPr/>
      </w:pPr>
      <w:r>
        <w:rPr/>
        <w:t xml:space="preserve">8.1 Liquor Vendor </w:t>
      </w:r>
      <w:r>
        <w:rPr/>
        <w:t>订购流程</w:t>
      </w:r>
    </w:p>
    <w:p>
      <w:pPr>
        <w:pStyle w:val="BodyText"/>
        <w:bidi w:val="0"/>
        <w:jc w:val="left"/>
        <w:rPr/>
      </w:pPr>
      <w:r>
        <w:rPr/>
        <w:t xml:space="preserve">Liquor Vendor </w:t>
      </w:r>
      <w:r>
        <w:rPr/>
        <w:t>的订购流程必须为：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选择产品 → 订单审核 → 提交订单 → 订单确认</w:t>
      </w:r>
    </w:p>
    <w:p>
      <w:pPr>
        <w:pStyle w:val="BodyText"/>
        <w:bidi w:val="0"/>
        <w:jc w:val="left"/>
        <w:rPr/>
      </w:pPr>
      <w:r>
        <w:rPr/>
        <w:t>要求：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提交前提供一次最终审核；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展示产品、单位、数量、适用价格、合计与备注；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在用户完成最终提交之前，</w:t>
      </w:r>
      <w:r>
        <w:rPr>
          <w:rStyle w:val="Strong"/>
        </w:rPr>
        <w:t>不得创建或传输订单</w:t>
      </w:r>
      <w:r>
        <w:rPr/>
        <w:t xml:space="preserve">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提交成功后展示订单号与确认信息；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餐厅提交环节使用</w:t>
      </w:r>
      <w:r>
        <w:rPr/>
        <w:t>"</w:t>
      </w:r>
      <w:r>
        <w:rPr/>
        <w:t>订单（</w:t>
      </w:r>
      <w:r>
        <w:rPr/>
        <w:t>Order</w:t>
      </w:r>
      <w:r>
        <w:rPr/>
        <w:t>）</w:t>
      </w:r>
      <w:r>
        <w:rPr/>
        <w:t>"</w:t>
      </w:r>
      <w:r>
        <w:rPr/>
        <w:t>或</w:t>
      </w:r>
      <w:r>
        <w:rPr/>
        <w:t>"</w:t>
      </w:r>
      <w:r>
        <w:rPr/>
        <w:t>采购订单（</w:t>
      </w:r>
      <w:r>
        <w:rPr/>
        <w:t>Purchase Order</w:t>
      </w:r>
      <w:r>
        <w:rPr/>
        <w:t>）</w:t>
      </w:r>
      <w:r>
        <w:rPr/>
        <w:t>"</w:t>
      </w:r>
      <w:r>
        <w:rPr/>
        <w:t xml:space="preserve">术语；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不得将餐厅提交环节称为</w:t>
      </w:r>
      <w:r>
        <w:rPr/>
        <w:t>"</w:t>
      </w:r>
      <w:r>
        <w:rPr/>
        <w:t>发票（</w:t>
      </w:r>
      <w:r>
        <w:rPr/>
        <w:t>Invoice</w:t>
      </w:r>
      <w:r>
        <w:rPr/>
        <w:t>）</w:t>
      </w:r>
      <w:r>
        <w:rPr/>
        <w:t>"</w:t>
      </w:r>
      <w:r>
        <w:rPr/>
        <w:t xml:space="preserve">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不得改变其他 </w:t>
      </w:r>
      <w:r>
        <w:rPr>
          <w:rStyle w:val="Strong"/>
        </w:rPr>
        <w:t xml:space="preserve">Vendor </w:t>
      </w:r>
      <w:r>
        <w:rPr>
          <w:rStyle w:val="Strong"/>
        </w:rPr>
        <w:t>类型的订购流程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 xml:space="preserve">8.2 </w:t>
      </w:r>
      <w:r>
        <w:rPr/>
        <w:t>交付前的价格更新</w:t>
      </w:r>
    </w:p>
    <w:p>
      <w:pPr>
        <w:pStyle w:val="BodyText"/>
        <w:bidi w:val="0"/>
        <w:jc w:val="left"/>
        <w:rPr/>
      </w:pPr>
      <w:r>
        <w:rPr/>
        <w:t>目录（</w:t>
      </w:r>
      <w:r>
        <w:rPr/>
        <w:t>catalog</w:t>
      </w:r>
      <w:r>
        <w:rPr/>
        <w:t xml:space="preserve">）价格变更必须更新处于活跃状态的 </w:t>
      </w:r>
      <w:r>
        <w:rPr/>
        <w:t xml:space="preserve">Liquor Vendor </w:t>
      </w:r>
      <w:r>
        <w:rPr/>
        <w:t>订单，直至订单到达</w:t>
      </w:r>
      <w:r>
        <w:rPr>
          <w:rStyle w:val="Strong"/>
        </w:rPr>
        <w:t>已交付（</w:t>
      </w:r>
      <w:r>
        <w:rPr>
          <w:rStyle w:val="Strong"/>
        </w:rPr>
        <w:t>Delivered</w:t>
      </w:r>
      <w:r>
        <w:rPr>
          <w:rStyle w:val="Strong"/>
        </w:rPr>
        <w:t>）</w:t>
      </w:r>
      <w:r>
        <w:rPr/>
        <w:t>状态。</w:t>
      </w:r>
    </w:p>
    <w:p>
      <w:pPr>
        <w:pStyle w:val="BodyText"/>
        <w:bidi w:val="0"/>
        <w:jc w:val="left"/>
        <w:rPr/>
      </w:pPr>
      <w:r>
        <w:rPr/>
        <w:t>该规则适用于：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已提交但尚未确认的订单；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已确认但尚未交付的订单；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其他任何未达到 </w:t>
      </w:r>
      <w:r>
        <w:rPr/>
        <w:t xml:space="preserve">Delivered </w:t>
      </w:r>
      <w:r>
        <w:rPr/>
        <w:t xml:space="preserve">状态的活跃订单。 </w:t>
      </w:r>
    </w:p>
    <w:p>
      <w:pPr>
        <w:pStyle w:val="BodyText"/>
        <w:bidi w:val="0"/>
        <w:jc w:val="left"/>
        <w:rPr/>
      </w:pPr>
      <w:r>
        <w:rPr/>
        <w:t>当适用的目录价格发生变更时，系统必须：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更新活跃订单上对应的产品价格；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重新计算受影响的行项目小计；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重新计算小计；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重新计算订单总额及其他依赖价格的金额；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使用随订单存储的客户等级；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在所分配等级价格缺失时应用 </w:t>
      </w:r>
      <w:r>
        <w:rPr/>
        <w:t xml:space="preserve">Tier A </w:t>
      </w:r>
      <w:r>
        <w:rPr/>
        <w:t xml:space="preserve">回退规则；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在交付前向客户展示更新后的价格与订单总额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订单到达 </w:t>
      </w:r>
      <w:r>
        <w:rPr>
          <w:rStyle w:val="Strong"/>
        </w:rPr>
        <w:t>Delivered</w:t>
      </w:r>
      <w:r>
        <w:rPr/>
        <w:t xml:space="preserve"> </w:t>
      </w:r>
      <w:r>
        <w:rPr/>
        <w:t>状态后即价格锁定。</w:t>
      </w:r>
    </w:p>
    <w:p>
      <w:pPr>
        <w:pStyle w:val="BodyText"/>
        <w:bidi w:val="0"/>
        <w:jc w:val="left"/>
        <w:rPr/>
      </w:pPr>
      <w:r>
        <w:rPr/>
        <w:t>交付后：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后续目录价格变更不得修改该订单；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后续目录价格变更不得修改最终发票；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已交付订单与发票必须保留</w:t>
      </w:r>
      <w:r>
        <w:rPr>
          <w:rStyle w:val="Strong"/>
        </w:rPr>
        <w:t>交付时记录的最终价格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 xml:space="preserve">8.3 </w:t>
      </w:r>
      <w:r>
        <w:rPr/>
        <w:t>订购验收标准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无有效价格等级的客户被分配 </w:t>
      </w:r>
      <w:r>
        <w:rPr/>
        <w:t>Tier A</w:t>
      </w:r>
      <w:r>
        <w:rPr/>
        <w:t xml:space="preserve">；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所在等级价格缺失时回退到 </w:t>
      </w:r>
      <w:r>
        <w:rPr/>
        <w:t>Tier A</w:t>
      </w:r>
      <w:r>
        <w:rPr/>
        <w:t xml:space="preserve">；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对客户所在等级标记不可购的产品不能被下单；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无 </w:t>
      </w:r>
      <w:r>
        <w:rPr/>
        <w:t xml:space="preserve">Tier A </w:t>
      </w:r>
      <w:r>
        <w:rPr/>
        <w:t xml:space="preserve">价格的产品不能发布或被下单；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最终订单审核准确展示产品、数量、价格与合计；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未达到 </w:t>
      </w:r>
      <w:r>
        <w:rPr/>
        <w:t xml:space="preserve">Delivered </w:t>
      </w:r>
      <w:r>
        <w:rPr/>
        <w:t xml:space="preserve">状态的订单在适用目录价格变更时被正确重新计价；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已交付订单保留交付时记录的最终价格。 </w:t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客户酒类执照合规</w:t>
      </w:r>
    </w:p>
    <w:p>
      <w:pPr>
        <w:pStyle w:val="Heading3"/>
        <w:bidi w:val="0"/>
        <w:jc w:val="left"/>
        <w:rPr/>
      </w:pPr>
      <w:r>
        <w:rPr/>
        <w:t xml:space="preserve">9.1 </w:t>
      </w:r>
      <w:r>
        <w:rPr/>
        <w:t>执照档案</w:t>
      </w:r>
    </w:p>
    <w:p>
      <w:pPr>
        <w:pStyle w:val="BodyText"/>
        <w:bidi w:val="0"/>
        <w:jc w:val="left"/>
        <w:rPr/>
      </w:pPr>
      <w:r>
        <w:rPr/>
        <w:t>每个从事相应酒类交易的餐厅客户，必须维护该交易所需的执照。</w:t>
      </w:r>
    </w:p>
    <w:p>
      <w:pPr>
        <w:pStyle w:val="BodyText"/>
        <w:bidi w:val="0"/>
        <w:jc w:val="left"/>
        <w:rPr/>
      </w:pPr>
      <w:r>
        <w:rPr/>
        <w:t>客户档案（</w:t>
      </w:r>
      <w:r>
        <w:rPr/>
        <w:t>Client Profile</w:t>
      </w:r>
      <w:r>
        <w:rPr/>
        <w:t>）必须存储：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执照持有人法定名称；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企业名称；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执照或许可证编号；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执照类型；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签发机构；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签发州或司法辖区；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生效日期；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到期日期；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执照文档；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核验状态（</w:t>
      </w:r>
      <w:r>
        <w:rPr/>
        <w:t>Verification status</w:t>
      </w:r>
      <w:r>
        <w:rPr/>
        <w:t xml:space="preserve">）；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审核人；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审核日期；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审核备注；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通知联系信息。 </w:t>
      </w:r>
    </w:p>
    <w:p>
      <w:pPr>
        <w:pStyle w:val="BodyText"/>
        <w:bidi w:val="0"/>
        <w:jc w:val="left"/>
        <w:rPr/>
      </w:pPr>
      <w:r>
        <w:rPr/>
        <w:t xml:space="preserve">执照类型与各司法辖区的具体要求，必须由 </w:t>
      </w:r>
      <w:r>
        <w:rPr/>
        <w:t xml:space="preserve">Ocean Island </w:t>
      </w:r>
      <w:r>
        <w:rPr/>
        <w:t>或其法务</w:t>
      </w:r>
      <w:r>
        <w:rPr/>
        <w:t>/</w:t>
      </w:r>
      <w:r>
        <w:rPr/>
        <w:t>合规代表确认。</w:t>
      </w:r>
    </w:p>
    <w:p>
      <w:pPr>
        <w:pStyle w:val="Heading3"/>
        <w:bidi w:val="0"/>
        <w:jc w:val="left"/>
        <w:rPr/>
      </w:pPr>
      <w:r>
        <w:rPr/>
        <w:t xml:space="preserve">9.2 </w:t>
      </w:r>
      <w:r>
        <w:rPr/>
        <w:t>核验状态与到期状态</w:t>
      </w:r>
    </w:p>
    <w:p>
      <w:pPr>
        <w:pStyle w:val="BodyText"/>
        <w:bidi w:val="0"/>
        <w:jc w:val="left"/>
        <w:rPr/>
      </w:pPr>
      <w:r>
        <w:rPr/>
        <w:t>执照的核验与到期必须作为</w:t>
      </w:r>
      <w:r>
        <w:rPr>
          <w:rStyle w:val="Strong"/>
        </w:rPr>
        <w:t>两个独立的状态</w:t>
      </w:r>
      <w:r>
        <w:rPr/>
        <w:t>管理。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73"/>
        <w:gridCol w:w="6704"/>
        <w:gridCol w:w="2062"/>
      </w:tblGrid>
      <w:tr>
        <w:trPr>
          <w:tblHeader w:val="true"/>
        </w:trPr>
        <w:tc>
          <w:tcPr>
            <w:tcW w:w="2573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>状态类型</w:t>
            </w:r>
          </w:p>
        </w:tc>
        <w:tc>
          <w:tcPr>
            <w:tcW w:w="6704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>取值</w:t>
            </w:r>
          </w:p>
        </w:tc>
        <w:tc>
          <w:tcPr>
            <w:tcW w:w="2062" w:type="dxa"/>
            <w:tcBorders/>
            <w:vAlign w:val="center"/>
          </w:tcPr>
          <w:p>
            <w:pPr>
              <w:pStyle w:val="Style20"/>
              <w:suppressLineNumbers/>
              <w:bidi w:val="0"/>
              <w:spacing w:before="0" w:after="283"/>
              <w:jc w:val="center"/>
              <w:rPr/>
            </w:pPr>
            <w:r>
              <w:rPr/>
              <w:t>规则</w:t>
            </w:r>
          </w:p>
        </w:tc>
      </w:tr>
      <w:tr>
        <w:trPr/>
        <w:tc>
          <w:tcPr>
            <w:tcW w:w="2573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核验状态（</w:t>
            </w:r>
            <w:r>
              <w:rPr/>
              <w:t>Verification Status</w:t>
            </w:r>
            <w:r>
              <w:rPr/>
              <w:t>）</w:t>
            </w:r>
          </w:p>
        </w:tc>
        <w:tc>
          <w:tcPr>
            <w:tcW w:w="6704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Not Submitted</w:t>
            </w:r>
            <w:r>
              <w:rPr/>
              <w:t>（未提交）、</w:t>
            </w:r>
            <w:r>
              <w:rPr/>
              <w:t>Pending Review</w:t>
            </w:r>
            <w:r>
              <w:rPr/>
              <w:t>（待审核）、</w:t>
            </w:r>
            <w:r>
              <w:rPr/>
              <w:t>Verified</w:t>
            </w:r>
            <w:r>
              <w:rPr/>
              <w:t>（已核验）、</w:t>
            </w:r>
            <w:r>
              <w:rPr/>
              <w:t>Rejected</w:t>
            </w:r>
            <w:r>
              <w:rPr/>
              <w:t>（已驳回）</w:t>
            </w:r>
          </w:p>
        </w:tc>
        <w:tc>
          <w:tcPr>
            <w:tcW w:w="2062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由工作流或获授权审核人更新</w:t>
            </w:r>
          </w:p>
        </w:tc>
      </w:tr>
      <w:tr>
        <w:trPr/>
        <w:tc>
          <w:tcPr>
            <w:tcW w:w="2573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到期状态（</w:t>
            </w:r>
            <w:r>
              <w:rPr/>
              <w:t>Expiration Status</w:t>
            </w:r>
            <w:r>
              <w:rPr/>
              <w:t>）</w:t>
            </w:r>
          </w:p>
        </w:tc>
        <w:tc>
          <w:tcPr>
            <w:tcW w:w="6704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Active</w:t>
            </w:r>
            <w:r>
              <w:rPr/>
              <w:t>（有效）、</w:t>
            </w:r>
            <w:r>
              <w:rPr/>
              <w:t>Expiring Soon</w:t>
            </w:r>
            <w:r>
              <w:rPr/>
              <w:t>（即将到期）、</w:t>
            </w:r>
            <w:r>
              <w:rPr/>
              <w:t>Expired</w:t>
            </w:r>
            <w:r>
              <w:rPr/>
              <w:t>（已过期）、</w:t>
            </w:r>
            <w:r>
              <w:rPr/>
              <w:t>Not Available</w:t>
            </w:r>
            <w:r>
              <w:rPr/>
              <w:t>（不可用）</w:t>
            </w:r>
          </w:p>
        </w:tc>
        <w:tc>
          <w:tcPr>
            <w:tcW w:w="2062" w:type="dxa"/>
            <w:tcBorders/>
            <w:vAlign w:val="center"/>
          </w:tcPr>
          <w:p>
            <w:pPr>
              <w:pStyle w:val="Style16"/>
              <w:bidi w:val="0"/>
              <w:spacing w:before="0" w:after="283"/>
              <w:jc w:val="left"/>
              <w:rPr/>
            </w:pPr>
            <w:r>
              <w:rPr/>
              <w:t>由到期日期自动计算</w:t>
            </w:r>
          </w:p>
        </w:tc>
      </w:tr>
    </w:tbl>
    <w:p>
      <w:pPr>
        <w:pStyle w:val="BodyText"/>
        <w:bidi w:val="0"/>
        <w:jc w:val="left"/>
        <w:rPr/>
      </w:pPr>
      <w:r>
        <w:rPr/>
        <w:t>规则：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上传新执照或替换执照会把核验状态置为 </w:t>
      </w:r>
      <w:r>
        <w:rPr/>
        <w:t>Pending Review</w:t>
      </w:r>
      <w:r>
        <w:rPr/>
        <w:t xml:space="preserve">；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获授权用户可核验、驳回或要求更新信息；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用户不得手动编辑到期状态；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系统必须定期重新计算到期状态；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Expiring Soon </w:t>
      </w:r>
      <w:r>
        <w:rPr/>
        <w:t xml:space="preserve">的天数必须可配置；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建议默认值为到期前 </w:t>
      </w:r>
      <w:r>
        <w:rPr/>
        <w:t xml:space="preserve">7 </w:t>
      </w:r>
      <w:r>
        <w:rPr/>
        <w:t xml:space="preserve">天；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一张执照可以同时处于 </w:t>
      </w:r>
      <w:r>
        <w:rPr/>
        <w:t xml:space="preserve">Verified </w:t>
      </w:r>
      <w:r>
        <w:rPr/>
        <w:t xml:space="preserve">且 </w:t>
      </w:r>
      <w:r>
        <w:rPr/>
        <w:t>Expiring Soon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 xml:space="preserve">9.3 </w:t>
      </w:r>
      <w:r>
        <w:rPr/>
        <w:t>文档上传与留存</w:t>
      </w:r>
    </w:p>
    <w:p>
      <w:pPr>
        <w:pStyle w:val="BodyText"/>
        <w:bidi w:val="0"/>
        <w:jc w:val="left"/>
        <w:rPr/>
      </w:pPr>
      <w:r>
        <w:rPr/>
        <w:t>系统必须：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支持 </w:t>
      </w:r>
      <w:r>
        <w:rPr/>
        <w:t>PDF</w:t>
      </w:r>
      <w:r>
        <w:rPr/>
        <w:t>、</w:t>
      </w:r>
      <w:r>
        <w:rPr/>
        <w:t>JPG</w:t>
      </w:r>
      <w:r>
        <w:rPr/>
        <w:t>、</w:t>
      </w:r>
      <w:r>
        <w:rPr/>
        <w:t>JPEG</w:t>
      </w:r>
      <w:r>
        <w:rPr/>
        <w:t>、</w:t>
      </w:r>
      <w:r>
        <w:rPr/>
        <w:t xml:space="preserve">PNG </w:t>
      </w:r>
      <w:r>
        <w:rPr/>
        <w:t xml:space="preserve">上传；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使用安全的文件存储与基于角色的访问控制；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实施文件大小限制与恶意软件扫描；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要求执照文档从客户档案</w:t>
      </w:r>
      <w:r>
        <w:rPr>
          <w:rStyle w:val="Strong"/>
        </w:rPr>
        <w:t>手动上传</w:t>
      </w:r>
      <w:r>
        <w:rPr/>
        <w:t xml:space="preserve">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执照续期时</w:t>
      </w:r>
      <w:r>
        <w:rPr>
          <w:rStyle w:val="Strong"/>
        </w:rPr>
        <w:t>另存为新记录</w:t>
      </w:r>
      <w:r>
        <w:rPr/>
        <w:t xml:space="preserve">，而不是覆盖原记录；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留存历史执照记录与文档；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允许将旧记录标记为 </w:t>
      </w:r>
      <w:r>
        <w:rPr/>
        <w:t>Replaced</w:t>
      </w:r>
      <w:r>
        <w:rPr/>
        <w:t xml:space="preserve">（已替换）或 </w:t>
      </w:r>
      <w:r>
        <w:rPr/>
        <w:t>Archived</w:t>
      </w:r>
      <w:r>
        <w:rPr/>
        <w:t xml:space="preserve">（已归档）；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留存执照编号、日期、状态、备注与审核历史。 </w:t>
      </w:r>
    </w:p>
    <w:p>
      <w:pPr>
        <w:pStyle w:val="BodyText"/>
        <w:bidi w:val="0"/>
        <w:jc w:val="left"/>
        <w:rPr/>
      </w:pPr>
      <w:r>
        <w:rPr/>
        <w:t>首期发布中，标准用户界面</w:t>
      </w:r>
      <w:r>
        <w:rPr>
          <w:rStyle w:val="Strong"/>
        </w:rPr>
        <w:t>不得提供永久删除</w:t>
      </w:r>
      <w:r>
        <w:rPr/>
        <w:t>功能。</w:t>
      </w:r>
    </w:p>
    <w:p>
      <w:pPr>
        <w:pStyle w:val="Heading3"/>
        <w:bidi w:val="0"/>
        <w:jc w:val="left"/>
        <w:rPr/>
      </w:pPr>
      <w:r>
        <w:rPr/>
        <w:t xml:space="preserve">9.4 </w:t>
      </w:r>
      <w:r>
        <w:rPr/>
        <w:t>人工核验</w:t>
      </w:r>
    </w:p>
    <w:p>
      <w:pPr>
        <w:pStyle w:val="BodyText"/>
        <w:bidi w:val="0"/>
        <w:jc w:val="left"/>
        <w:rPr/>
      </w:pPr>
      <w:r>
        <w:rPr/>
        <w:t>首期发布采用人工执照核验。</w:t>
      </w:r>
    </w:p>
    <w:p>
      <w:pPr>
        <w:pStyle w:val="BodyText"/>
        <w:bidi w:val="0"/>
        <w:jc w:val="left"/>
        <w:rPr/>
      </w:pPr>
      <w:r>
        <w:rPr/>
        <w:t xml:space="preserve">获授权的 </w:t>
      </w:r>
      <w:r>
        <w:rPr/>
        <w:t xml:space="preserve">Ocean Island </w:t>
      </w:r>
      <w:r>
        <w:rPr/>
        <w:t>用户必须能够：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审阅已上传的执照文档；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将文档与录入信息比对；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批准执照；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驳回执照；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要求更新信息；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添加审核备注。 </w:t>
      </w:r>
    </w:p>
    <w:p>
      <w:pPr>
        <w:pStyle w:val="BodyText"/>
        <w:bidi w:val="0"/>
        <w:jc w:val="left"/>
        <w:rPr/>
      </w:pPr>
      <w:r>
        <w:rPr/>
        <w:t>政府或第三方执照核验集成可作为未来增强项。</w:t>
      </w:r>
    </w:p>
    <w:p>
      <w:pPr>
        <w:pStyle w:val="Heading3"/>
        <w:bidi w:val="0"/>
        <w:jc w:val="left"/>
        <w:rPr/>
      </w:pPr>
      <w:r>
        <w:rPr/>
        <w:t xml:space="preserve">9.5 </w:t>
      </w:r>
      <w:r>
        <w:rPr/>
        <w:t>到期提醒</w:t>
      </w:r>
    </w:p>
    <w:p>
      <w:pPr>
        <w:pStyle w:val="BodyText"/>
        <w:bidi w:val="0"/>
        <w:jc w:val="left"/>
        <w:rPr/>
      </w:pPr>
      <w:r>
        <w:rPr/>
        <w:t xml:space="preserve">获授权的 </w:t>
      </w:r>
      <w:r>
        <w:rPr/>
        <w:t xml:space="preserve">Liquor Vendor </w:t>
      </w:r>
      <w:r>
        <w:rPr/>
        <w:t xml:space="preserve">用户必须能够在 </w:t>
      </w:r>
      <w:r>
        <w:rPr>
          <w:rStyle w:val="Strong"/>
        </w:rPr>
        <w:t>Vendor Settings</w:t>
      </w:r>
      <w:r>
        <w:rPr/>
        <w:t xml:space="preserve"> </w:t>
      </w:r>
      <w:r>
        <w:rPr/>
        <w:t>下配置：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是否启用到期提醒；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提醒间隔；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通知发送时间；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是否在到期日当天发送提醒；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启用的通知通道。 </w:t>
      </w:r>
    </w:p>
    <w:p>
      <w:pPr>
        <w:pStyle w:val="BodyText"/>
        <w:bidi w:val="0"/>
        <w:jc w:val="left"/>
        <w:rPr/>
      </w:pPr>
      <w:r>
        <w:rPr/>
        <w:t>建议的默认提醒间隔：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到期前 </w:t>
      </w:r>
      <w:r>
        <w:rPr/>
        <w:t xml:space="preserve">60 </w:t>
      </w:r>
      <w:r>
        <w:rPr/>
        <w:t xml:space="preserve">天；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到期前 </w:t>
      </w:r>
      <w:r>
        <w:rPr/>
        <w:t xml:space="preserve">30 </w:t>
      </w:r>
      <w:r>
        <w:rPr/>
        <w:t xml:space="preserve">天；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到期前 </w:t>
      </w:r>
      <w:r>
        <w:rPr/>
        <w:t xml:space="preserve">14 </w:t>
      </w:r>
      <w:r>
        <w:rPr/>
        <w:t xml:space="preserve">天；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到期前 </w:t>
      </w:r>
      <w:r>
        <w:rPr/>
        <w:t xml:space="preserve">7 </w:t>
      </w:r>
      <w:r>
        <w:rPr/>
        <w:t xml:space="preserve">天；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到期前 </w:t>
      </w:r>
      <w:r>
        <w:rPr/>
        <w:t xml:space="preserve">1 </w:t>
      </w:r>
      <w:r>
        <w:rPr/>
        <w:t xml:space="preserve">天；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到期日当天。 </w:t>
      </w:r>
    </w:p>
    <w:p>
      <w:pPr>
        <w:pStyle w:val="BodyText"/>
        <w:bidi w:val="0"/>
        <w:jc w:val="left"/>
        <w:rPr/>
      </w:pPr>
      <w:r>
        <w:rPr/>
        <w:t xml:space="preserve">提醒计划必须遵循该 </w:t>
      </w:r>
      <w:r>
        <w:rPr/>
        <w:t xml:space="preserve">Liquor Vendor </w:t>
      </w:r>
      <w:r>
        <w:rPr/>
        <w:t>配置的</w:t>
      </w:r>
      <w:r>
        <w:rPr>
          <w:rStyle w:val="Strong"/>
        </w:rPr>
        <w:t>时区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客户侧通知收件人必须在客户档案中配置。指定的 </w:t>
      </w:r>
      <w:r>
        <w:rPr/>
        <w:t xml:space="preserve">Ocean Island </w:t>
      </w:r>
      <w:r>
        <w:rPr/>
        <w:t>管理员或审核人也可以接收通知。</w:t>
      </w:r>
    </w:p>
    <w:p>
      <w:pPr>
        <w:pStyle w:val="BodyText"/>
        <w:bidi w:val="0"/>
        <w:jc w:val="left"/>
        <w:rPr/>
      </w:pPr>
      <w:r>
        <w:rPr/>
        <w:t>支持的通道：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站内通知；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邮件；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短信（启用时）。 </w:t>
      </w:r>
    </w:p>
    <w:p>
      <w:pPr>
        <w:pStyle w:val="BodyText"/>
        <w:bidi w:val="0"/>
        <w:jc w:val="left"/>
        <w:rPr/>
      </w:pPr>
      <w:r>
        <w:rPr/>
        <w:t>当执照续期或被替换时，系统必须：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重新计算提醒计划；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避免针对同一执照、同一收件人、同一提醒间隔发送重复通知。 </w:t>
      </w:r>
    </w:p>
    <w:p>
      <w:pPr>
        <w:pStyle w:val="Heading3"/>
        <w:bidi w:val="0"/>
        <w:jc w:val="left"/>
        <w:rPr/>
      </w:pPr>
      <w:r>
        <w:rPr/>
        <w:t xml:space="preserve">9.6 </w:t>
      </w:r>
      <w:r>
        <w:rPr/>
        <w:t>订购资格</w:t>
      </w:r>
    </w:p>
    <w:p>
      <w:pPr>
        <w:pStyle w:val="BodyText"/>
        <w:bidi w:val="0"/>
        <w:jc w:val="left"/>
        <w:rPr/>
      </w:pPr>
      <w:r>
        <w:rPr/>
        <w:t xml:space="preserve">客户仅当至少有一张当前执照同时满足以下条件时，才可以提交 </w:t>
      </w:r>
      <w:r>
        <w:rPr/>
        <w:t xml:space="preserve">Liquor Vendor </w:t>
      </w:r>
      <w:r>
        <w:rPr/>
        <w:t>订单：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已核验（</w:t>
      </w:r>
      <w:r>
        <w:rPr>
          <w:rStyle w:val="Strong"/>
        </w:rPr>
        <w:t>Verified</w:t>
      </w:r>
      <w:r>
        <w:rPr>
          <w:rStyle w:val="Strong"/>
        </w:rPr>
        <w:t>）</w:t>
      </w:r>
      <w:r>
        <w:rPr/>
        <w:t xml:space="preserve">；且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有效（</w:t>
      </w:r>
      <w:r>
        <w:rPr>
          <w:rStyle w:val="Strong"/>
        </w:rPr>
        <w:t>Active</w:t>
      </w:r>
      <w:r>
        <w:rPr>
          <w:rStyle w:val="Strong"/>
        </w:rPr>
        <w:t>）或即将到期（</w:t>
      </w:r>
      <w:r>
        <w:rPr>
          <w:rStyle w:val="Strong"/>
        </w:rPr>
        <w:t>Expiring Soon</w:t>
      </w:r>
      <w:r>
        <w:rPr>
          <w:rStyle w:val="Strong"/>
        </w:rPr>
        <w:t>）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Expiring Soon</w:t>
      </w:r>
      <w:r>
        <w:rPr>
          <w:rStyle w:val="Strong"/>
        </w:rPr>
        <w:t>（即将到期）</w:t>
      </w:r>
    </w:p>
    <w:p>
      <w:pPr>
        <w:pStyle w:val="BodyText"/>
        <w:bidi w:val="0"/>
        <w:jc w:val="left"/>
        <w:rPr/>
      </w:pPr>
      <w:r>
        <w:rPr/>
        <w:t xml:space="preserve">当执照处于 </w:t>
      </w:r>
      <w:r>
        <w:rPr/>
        <w:t xml:space="preserve">Expiring Soon </w:t>
      </w:r>
      <w:r>
        <w:rPr/>
        <w:t>时，系统必须：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显示可见的警告；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显示到期日期或剩余天数；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请客户提供更新后的执照；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继续允许该客户浏览产品并下单。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Blocked Ordering</w:t>
      </w:r>
      <w:r>
        <w:rPr>
          <w:rStyle w:val="Strong"/>
        </w:rPr>
        <w:t>（订购阻断）</w:t>
      </w:r>
    </w:p>
    <w:p>
      <w:pPr>
        <w:pStyle w:val="BodyText"/>
        <w:bidi w:val="0"/>
        <w:jc w:val="left"/>
        <w:rPr/>
      </w:pPr>
      <w:r>
        <w:rPr/>
        <w:t xml:space="preserve">当不存在有效且已核验的执照时，系统必须阻断 </w:t>
      </w:r>
      <w:r>
        <w:rPr/>
        <w:t xml:space="preserve">Liquor Vendor </w:t>
      </w:r>
      <w:r>
        <w:rPr/>
        <w:t>订购，包括以下情形：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Not Submitted</w:t>
      </w:r>
      <w:r>
        <w:rPr/>
        <w:t xml:space="preserve">（未提交）；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Pending Review</w:t>
      </w:r>
      <w:r>
        <w:rPr/>
        <w:t xml:space="preserve">（待审核）且无其他有效执照；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Rejected</w:t>
      </w:r>
      <w:r>
        <w:rPr/>
        <w:t xml:space="preserve">（已驳回）；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Expired</w:t>
      </w:r>
      <w:r>
        <w:rPr/>
        <w:t xml:space="preserve">（已过期）。 </w:t>
      </w:r>
    </w:p>
    <w:p>
      <w:pPr>
        <w:pStyle w:val="BodyText"/>
        <w:bidi w:val="0"/>
        <w:jc w:val="left"/>
        <w:rPr/>
      </w:pPr>
      <w:r>
        <w:rPr/>
        <w:t>订购被阻断时，系统必须：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禁用加入订单（</w:t>
      </w:r>
      <w:r>
        <w:rPr/>
        <w:t>Add to an order</w:t>
      </w:r>
      <w:r>
        <w:rPr/>
        <w:t xml:space="preserve">）；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禁用结算（</w:t>
      </w:r>
      <w:r>
        <w:rPr/>
        <w:t>Checkout</w:t>
      </w:r>
      <w:r>
        <w:rPr/>
        <w:t xml:space="preserve">）；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禁用最终订单提交；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说明客户为何不能下单；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指引客户联系 </w:t>
      </w:r>
      <w:r>
        <w:rPr/>
        <w:t xml:space="preserve">Ocean Island </w:t>
      </w:r>
      <w:r>
        <w:rPr/>
        <w:t xml:space="preserve">或提交更新后的执照信息。 </w:t>
      </w:r>
    </w:p>
    <w:p>
      <w:pPr>
        <w:pStyle w:val="BodyText"/>
        <w:bidi w:val="0"/>
        <w:jc w:val="left"/>
        <w:rPr/>
      </w:pPr>
      <w:r>
        <w:rPr/>
        <w:t xml:space="preserve">若替换执照处于 </w:t>
      </w:r>
      <w:r>
        <w:rPr/>
        <w:t xml:space="preserve">Pending Review </w:t>
      </w:r>
      <w:r>
        <w:rPr/>
        <w:t>而既有已核验执照仍然有效，客户可以继续凭既有执照订购。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执照限制仅适用于 </w:t>
      </w:r>
      <w:r>
        <w:rPr>
          <w:rStyle w:val="Strong"/>
        </w:rPr>
        <w:t xml:space="preserve">Liquor Vendor </w:t>
      </w:r>
      <w:r>
        <w:rPr>
          <w:rStyle w:val="Strong"/>
        </w:rPr>
        <w:t>订购。</w:t>
      </w:r>
    </w:p>
    <w:p>
      <w:pPr>
        <w:pStyle w:val="BodyText"/>
        <w:bidi w:val="0"/>
        <w:jc w:val="left"/>
        <w:rPr/>
      </w:pPr>
      <w:r>
        <w:rPr/>
        <w:t>推荐的阻断提示文案：</w:t>
      </w:r>
    </w:p>
    <w:p>
      <w:pPr>
        <w:pStyle w:val="Style19"/>
        <w:bidi w:val="0"/>
        <w:jc w:val="left"/>
        <w:rPr/>
      </w:pPr>
      <w:r>
        <w:rPr/>
        <w:t xml:space="preserve">Your liquor license is expired or is not currently valid. Please contact Ocean Island and update your license information before placing an order. </w:t>
      </w:r>
      <w:r>
        <w:rPr/>
        <w:t xml:space="preserve">（您的酒类执照已过期或当前无效。请联系 </w:t>
      </w:r>
      <w:r>
        <w:rPr/>
        <w:t xml:space="preserve">Ocean Island </w:t>
      </w:r>
      <w:r>
        <w:rPr/>
        <w:t>并更新您的执照信息后再下单。）</w:t>
      </w:r>
    </w:p>
    <w:p>
      <w:pPr>
        <w:pStyle w:val="Heading3"/>
        <w:bidi w:val="0"/>
        <w:jc w:val="left"/>
        <w:rPr/>
      </w:pPr>
      <w:r>
        <w:rPr/>
        <w:t xml:space="preserve">9.7 </w:t>
      </w:r>
      <w:r>
        <w:rPr/>
        <w:t>既有订单与执照保留（</w:t>
      </w:r>
      <w:r>
        <w:rPr/>
        <w:t>License Hold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若客户执照在订单提交之后、完全交付之前过期，该订单</w:t>
      </w:r>
      <w:r>
        <w:rPr>
          <w:rStyle w:val="Strong"/>
        </w:rPr>
        <w:t>不得被自动取消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>系统必须将订单中</w:t>
      </w:r>
      <w:r>
        <w:rPr>
          <w:rStyle w:val="Strong"/>
        </w:rPr>
        <w:t>未交付的部分</w:t>
      </w:r>
      <w:r>
        <w:rPr/>
        <w:t xml:space="preserve">置于 </w:t>
      </w:r>
      <w:r>
        <w:rPr>
          <w:rStyle w:val="Strong"/>
        </w:rPr>
        <w:t>License Hold</w:t>
      </w:r>
      <w:r>
        <w:rPr>
          <w:rStyle w:val="Strong"/>
        </w:rPr>
        <w:t>（执照保留）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License Hold </w:t>
      </w:r>
      <w:r>
        <w:rPr/>
        <w:t>生效期间，系统必须：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保持订单对客户与 </w:t>
      </w:r>
      <w:r>
        <w:rPr/>
        <w:t xml:space="preserve">Liquor Vendor </w:t>
      </w:r>
      <w:r>
        <w:rPr/>
        <w:t xml:space="preserve">可见；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显示保留原因；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阻止未交付条目的确认、发货或交付；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请客户提供更新后的执照；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通知相应的 </w:t>
      </w:r>
      <w:r>
        <w:rPr/>
        <w:t xml:space="preserve">Ocean Island </w:t>
      </w:r>
      <w:r>
        <w:rPr/>
        <w:t xml:space="preserve">用户。 </w:t>
      </w:r>
    </w:p>
    <w:p>
      <w:pPr>
        <w:pStyle w:val="BodyText"/>
        <w:bidi w:val="0"/>
        <w:jc w:val="left"/>
        <w:rPr/>
      </w:pPr>
      <w:r>
        <w:rPr/>
        <w:t xml:space="preserve">续期执照核验通过后，系统必须解除 </w:t>
      </w:r>
      <w:r>
        <w:rPr/>
        <w:t xml:space="preserve">License Hold </w:t>
      </w:r>
      <w:r>
        <w:rPr/>
        <w:t>并允许订单继续。</w:t>
      </w:r>
    </w:p>
    <w:p>
      <w:pPr>
        <w:pStyle w:val="BodyText"/>
        <w:bidi w:val="0"/>
        <w:jc w:val="left"/>
        <w:rPr/>
      </w:pPr>
      <w:r>
        <w:rPr/>
        <w:t>对部分交付的订单：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已交付条目保持完成且不变；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未交付条目保持 </w:t>
      </w:r>
      <w:r>
        <w:rPr/>
        <w:t>License Hold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>已完全交付的订单不得受后续执照过期影响。</w:t>
      </w:r>
    </w:p>
    <w:p>
      <w:pPr>
        <w:pStyle w:val="BodyText"/>
        <w:bidi w:val="0"/>
        <w:jc w:val="left"/>
        <w:rPr/>
      </w:pPr>
      <w:r>
        <w:rPr/>
        <w:t>执照过期不得阻止：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退货（</w:t>
      </w:r>
      <w:r>
        <w:rPr/>
        <w:t>Returns</w:t>
      </w:r>
      <w:r>
        <w:rPr/>
        <w:t xml:space="preserve">）；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冲抵（</w:t>
      </w:r>
      <w:r>
        <w:rPr/>
        <w:t>Credits</w:t>
      </w:r>
      <w:r>
        <w:rPr/>
        <w:t xml:space="preserve">）；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针对已交付订单的退款（</w:t>
      </w:r>
      <w:r>
        <w:rPr/>
        <w:t>Refunds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License Hold </w:t>
      </w:r>
      <w:r>
        <w:rPr>
          <w:rStyle w:val="Strong"/>
        </w:rPr>
        <w:t>必须实现为合规标记（</w:t>
      </w:r>
      <w:r>
        <w:rPr>
          <w:rStyle w:val="Strong"/>
        </w:rPr>
        <w:t>compliance flag</w:t>
      </w:r>
      <w:r>
        <w:rPr>
          <w:rStyle w:val="Strong"/>
        </w:rPr>
        <w:t>），而不是新增一种标准订单状态（</w:t>
      </w:r>
      <w:r>
        <w:rPr>
          <w:rStyle w:val="Strong"/>
        </w:rPr>
        <w:t>Order Status</w:t>
      </w:r>
      <w:r>
        <w:rPr>
          <w:rStyle w:val="Strong"/>
        </w:rPr>
        <w:t>）。</w:t>
      </w:r>
    </w:p>
    <w:p>
      <w:pPr>
        <w:pStyle w:val="Heading3"/>
        <w:bidi w:val="0"/>
        <w:jc w:val="left"/>
        <w:rPr/>
      </w:pPr>
      <w:r>
        <w:rPr/>
        <w:t xml:space="preserve">9.8 </w:t>
      </w:r>
      <w:r>
        <w:rPr/>
        <w:t>执照验收标准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用户可以安全地上传与审核客户执照；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核验状态与到期状态正确更新；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持有 </w:t>
      </w:r>
      <w:r>
        <w:rPr/>
        <w:t xml:space="preserve">Expiring Soon </w:t>
      </w:r>
      <w:r>
        <w:rPr/>
        <w:t xml:space="preserve">执照的客户收到警告且可以继续订购；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没有已核验且有效执照的客户不能提交 </w:t>
      </w:r>
      <w:r>
        <w:rPr/>
        <w:t xml:space="preserve">Liquor Vendor </w:t>
      </w:r>
      <w:r>
        <w:rPr/>
        <w:t xml:space="preserve">订单；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执照续期在不删除历史的前提下更新当前执照与提醒计划；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未交付订单正确进入与退出 </w:t>
      </w:r>
      <w:r>
        <w:rPr/>
        <w:t>License Hold</w:t>
      </w:r>
      <w:r>
        <w:rPr/>
        <w:t xml:space="preserve">。 </w:t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通知、安全与审计</w:t>
      </w:r>
    </w:p>
    <w:p>
      <w:pPr>
        <w:pStyle w:val="Heading3"/>
        <w:bidi w:val="0"/>
        <w:jc w:val="left"/>
        <w:rPr/>
      </w:pPr>
      <w:r>
        <w:rPr/>
        <w:t xml:space="preserve">10.1 </w:t>
      </w:r>
      <w:r>
        <w:rPr/>
        <w:t>通知</w:t>
      </w:r>
    </w:p>
    <w:p>
      <w:pPr>
        <w:pStyle w:val="BodyText"/>
        <w:bidi w:val="0"/>
        <w:jc w:val="left"/>
        <w:rPr/>
      </w:pPr>
      <w:r>
        <w:rPr/>
        <w:t>首期发布</w:t>
      </w:r>
      <w:r>
        <w:rPr>
          <w:rStyle w:val="Strong"/>
        </w:rPr>
        <w:t>仅包含执照相关通知</w:t>
      </w:r>
      <w:r>
        <w:rPr/>
        <w:t>：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新执照或替换执照已上传、待审核；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执照被批准；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执照被驳回；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要求更新执照信息；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执照即将到期；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执照已过期。 </w:t>
      </w:r>
    </w:p>
    <w:p>
      <w:pPr>
        <w:pStyle w:val="BodyText"/>
        <w:bidi w:val="0"/>
        <w:jc w:val="left"/>
        <w:rPr/>
      </w:pPr>
      <w:r>
        <w:rPr/>
        <w:t>导入错误必须体现在导入结果中。</w:t>
      </w:r>
    </w:p>
    <w:p>
      <w:pPr>
        <w:pStyle w:val="BodyText"/>
        <w:bidi w:val="0"/>
        <w:jc w:val="left"/>
        <w:rPr/>
      </w:pPr>
      <w:r>
        <w:rPr/>
        <w:t>以下事件在首期发布中</w:t>
      </w:r>
      <w:r>
        <w:rPr>
          <w:rStyle w:val="Strong"/>
        </w:rPr>
        <w:t>不</w:t>
      </w:r>
      <w:r>
        <w:rPr/>
        <w:t>需要单独通知：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产品价格变更；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客户等级变更；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被阻断的订购尝试。 </w:t>
      </w:r>
    </w:p>
    <w:p>
      <w:pPr>
        <w:pStyle w:val="Heading3"/>
        <w:bidi w:val="0"/>
        <w:jc w:val="left"/>
        <w:rPr/>
      </w:pPr>
      <w:r>
        <w:rPr/>
        <w:t xml:space="preserve">10.2 </w:t>
      </w:r>
      <w:r>
        <w:rPr/>
        <w:t>访问与审计</w:t>
      </w:r>
    </w:p>
    <w:p>
      <w:pPr>
        <w:pStyle w:val="BodyText"/>
        <w:bidi w:val="0"/>
        <w:jc w:val="left"/>
        <w:rPr/>
      </w:pPr>
      <w:r>
        <w:rPr/>
        <w:t>系统必须：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通过基于角色的访问控制保护执照文档、价格等级分配、产品定价与内部审核备注；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阻止客户访问其他客户的执照、定价或内部备注；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记录执照上传与替换；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记录执照状态变更；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记录审核人、审核日期与原因或备注；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记录客户价格等级分配变更。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专门的价格历史日志与管理员越权（</w:t>
      </w:r>
      <w:r>
        <w:rPr>
          <w:rStyle w:val="Strong"/>
        </w:rPr>
        <w:t>override</w:t>
      </w:r>
      <w:r>
        <w:rPr>
          <w:rStyle w:val="Strong"/>
        </w:rPr>
        <w:t>）工作流不包含在首期发布中。</w:t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非功能性需求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性能</w:t>
      </w:r>
      <w:r>
        <w:rPr/>
        <w:t xml:space="preserve">：等级定价与执照校验不得显著拖慢目录浏览或结算体验；导入必须展示进度与行级错误。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可靠性</w:t>
      </w:r>
      <w:r>
        <w:rPr/>
        <w:t xml:space="preserve">：失败的通知必须被记录并重试；未来的外部核验服务故障不得导致执照限制被绕过。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可扩展性</w:t>
      </w:r>
      <w:r>
        <w:rPr/>
        <w:t xml:space="preserve">：设计必须支持多个 </w:t>
      </w:r>
      <w:r>
        <w:rPr/>
        <w:t>Liquor Vendor</w:t>
      </w:r>
      <w:r>
        <w:rPr/>
        <w:t xml:space="preserve">、各 </w:t>
      </w:r>
      <w:r>
        <w:rPr/>
        <w:t xml:space="preserve">Vendor </w:t>
      </w:r>
      <w:r>
        <w:rPr/>
        <w:t xml:space="preserve">独立的等级集合、多司法辖区、每客户多执照与更多语言。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可用性</w:t>
      </w:r>
      <w:r>
        <w:rPr/>
        <w:t xml:space="preserve">：中文用户必须能够在不依赖英文的情况下完成核心订购流程；执照警告必须清楚说明所需操作。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安全</w:t>
      </w:r>
      <w:r>
        <w:rPr/>
        <w:t>：系统必须使用安全的会话管理、受保护的文档存储、最小权限授权，以及</w:t>
      </w:r>
      <w:r>
        <w:rPr>
          <w:rStyle w:val="Strong"/>
        </w:rPr>
        <w:t>服务端强制执行</w:t>
      </w:r>
      <w:r>
        <w:rPr/>
        <w:t xml:space="preserve">定价与执照规则。 </w:t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依赖项与待确认事项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Ocean Island </w:t>
      </w:r>
      <w:r>
        <w:rPr/>
        <w:t xml:space="preserve">的客户与产品导入样例文件；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最终导入字段映射；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预期的产品与客户数量级；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所需执照类型与司法辖区；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各司法辖区的合规要求；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指定的执照审核人；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客户通知联系人；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最终提醒间隔；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所需通知通道；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邮件与短信服务可用性；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简体中文翻译的审校；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与现有 </w:t>
      </w:r>
      <w:r>
        <w:rPr/>
        <w:t xml:space="preserve">CSS </w:t>
      </w:r>
      <w:r>
        <w:rPr/>
        <w:t xml:space="preserve">认证、目录、客户、订单、发票与通知服务的兼容性。 </w:t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完成的定义（</w:t>
      </w:r>
      <w:r>
        <w:rPr/>
        <w:t>Definition of Done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首期发布在满足以下条件时视为完成：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Liquor Vendor </w:t>
      </w:r>
      <w:r>
        <w:rPr/>
        <w:t xml:space="preserve">作为可复用的第七种实体可用，且不改变现有 </w:t>
      </w:r>
      <w:r>
        <w:rPr/>
        <w:t xml:space="preserve">Vendor </w:t>
      </w:r>
      <w:r>
        <w:rPr/>
        <w:t xml:space="preserve">工作流；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获授权用户可以管理类目、价格等级、客户、产品与导入；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Tier A </w:t>
      </w:r>
      <w:r>
        <w:rPr/>
        <w:t xml:space="preserve">默认与回退定价在目录、订单、采购订单与发票中一致生效；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未达到 </w:t>
      </w:r>
      <w:r>
        <w:rPr/>
        <w:t xml:space="preserve">Delivered </w:t>
      </w:r>
      <w:r>
        <w:rPr/>
        <w:t xml:space="preserve">状态的订单在适用目录价格变更后正确更新；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已交付订单与最终发票保留交付时记录的价格；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Ocean Island </w:t>
      </w:r>
      <w:r>
        <w:rPr/>
        <w:t xml:space="preserve">用户可以在批准的会话期长内保持登录；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核心餐厅订购流程提供英文与简体中文；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执照上传、历史、审核、状态计算、提醒、订单阻断与 </w:t>
      </w:r>
      <w:r>
        <w:rPr/>
        <w:t xml:space="preserve">License Hold </w:t>
      </w:r>
      <w:r>
        <w:rPr/>
        <w:t xml:space="preserve">按定义工作；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权限与执照审计记录在服务端强制执行；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安全、权限、导入、定价、订购、通知与回归测试全部完成；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Ocean Island </w:t>
      </w:r>
      <w:r>
        <w:rPr/>
        <w:t xml:space="preserve">完成用户验收测试并批准发布。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Microsoft YaHei;SimSun;sans-serif" w:hAnsi="Microsoft YaHei;SimSun;sans-serif" w:eastAsia="Microsoft YaHei;SimSun;sans-serif" w:cs="Microsoft YaHei;SimSun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Style18"/>
    <w:next w:val="BodyText"/>
    <w:qFormat/>
    <w:pPr/>
    <w:rPr>
      <w:b/>
      <w:bCs/>
      <w:sz w:val="36"/>
      <w:szCs w:val="36"/>
    </w:rPr>
  </w:style>
  <w:style w:type="paragraph" w:styleId="Heading2">
    <w:name w:val="heading 2"/>
    <w:basedOn w:val="Style18"/>
    <w:next w:val="BodyText"/>
    <w:qFormat/>
    <w:pPr>
      <w:spacing w:before="200" w:after="120"/>
      <w:outlineLvl w:val="1"/>
    </w:pPr>
    <w:rPr>
      <w:rFonts w:ascii="Liberation Serif" w:hAnsi="Liberation Serif" w:eastAsia="Noto Serif SC" w:cs="Lucida Sans"/>
      <w:b/>
      <w:bCs/>
      <w:sz w:val="30"/>
      <w:szCs w:val="30"/>
    </w:rPr>
  </w:style>
  <w:style w:type="paragraph" w:styleId="Heading3">
    <w:name w:val="heading 3"/>
    <w:basedOn w:val="Style18"/>
    <w:next w:val="BodyText"/>
    <w:qFormat/>
    <w:pPr>
      <w:spacing w:before="140" w:after="120"/>
      <w:outlineLvl w:val="2"/>
    </w:pPr>
    <w:rPr>
      <w:rFonts w:ascii="Liberation Serif" w:hAnsi="Liberation Serif" w:eastAsia="Noto Serif SC" w:cs="Lucida Sans"/>
      <w:b/>
      <w:bCs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项目符号"/>
    <w:qFormat/>
    <w:rPr>
      <w:rFonts w:ascii="OpenSymbol" w:hAnsi="OpenSymbol" w:eastAsia="OpenSymbol" w:cs="OpenSymbol"/>
    </w:rPr>
  </w:style>
  <w:style w:type="character" w:styleId="Style14">
    <w:name w:val="编号符号"/>
    <w:qFormat/>
    <w:rPr/>
  </w:style>
  <w:style w:type="paragraph" w:styleId="Style15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6">
    <w:name w:val="表格内容"/>
    <w:basedOn w:val="BodyText"/>
    <w:qFormat/>
    <w:pPr/>
    <w:rPr/>
  </w:style>
  <w:style w:type="paragraph" w:styleId="Style17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8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9">
    <w:name w:val="成段引文"/>
    <w:basedOn w:val="Normal"/>
    <w:qFormat/>
    <w:pPr>
      <w:pBdr>
        <w:left w:val="single" w:sz="18" w:space="9" w:color="999999"/>
      </w:pBdr>
      <w:spacing w:before="0" w:after="283"/>
      <w:ind w:hanging="0" w:left="567" w:right="567"/>
    </w:pPr>
    <w:rPr>
      <w:color w:val="333333"/>
    </w:rPr>
  </w:style>
  <w:style w:type="paragraph" w:styleId="Style20">
    <w:name w:val="表格标题"/>
    <w:basedOn w:val="Style16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