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br/>
      </w:r>
    </w:p>
    <w:p>
      <w:pPr>
        <w:jc w:val="center"/>
      </w:pPr>
      <w:r>
        <w:rPr>
          <w:b/>
          <w:sz w:val="50"/>
        </w:rPr>
        <w:t>DOCUMENTO 03 — MANUAL DE PERGUNTAS FREQUENTES (FAQ)</w:t>
      </w:r>
    </w:p>
    <w:p>
      <w:pPr>
        <w:jc w:val="center"/>
      </w:pPr>
      <w:r>
        <w:rPr>
          <w:i/>
        </w:rPr>
        <w:t>Mercado NovaEra 24h</w:t>
      </w:r>
    </w:p>
    <w:p>
      <w:r>
        <w:br/>
      </w:r>
    </w:p>
    <w:p>
      <w:pPr>
        <w:jc w:val="center"/>
      </w:pPr>
      <w:r>
        <w:rPr>
          <w:b/>
        </w:rPr>
        <w:t>Mercado NovaEra 24h S.A.</w:t>
        <w:br/>
        <w:t>Versão 1.0 — Agosto de 2026</w:t>
        <w:br/>
        <w:t>Documento corporativo fictício</w:t>
        <w:br/>
        <w:br/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Este manual reúne respostas padronizadas para dúvidas recorrentes de clientes e colaboradores. Deve ser utilizado como material de orientação e treinamento. Quando uma resposta depender de situação individual, contrato, legislação específica ou decisão gerencial, o atendente deverá consultar a área responsável.</w:t>
      </w:r>
    </w:p>
    <w:p>
      <w:pPr>
        <w:pStyle w:val="Heading1"/>
      </w:pPr>
      <w:r>
        <w:t>2. FAQ — CLIENTES</w:t>
      </w:r>
    </w:p>
    <w:p>
      <w:pPr>
        <w:pStyle w:val="Heading2"/>
      </w:pPr>
      <w:r>
        <w:t>A loja funciona 24 horas?</w:t>
      </w:r>
    </w:p>
    <w:p>
      <w:r>
        <w:t>Sim. As unidades do NovaEra 24h operam 24 horas por dia, 7 dias por semana, inclusive feriados, salvo situações excepcionais comunicadas oficialmente.</w:t>
      </w:r>
    </w:p>
    <w:p>
      <w:pPr>
        <w:pStyle w:val="Heading2"/>
      </w:pPr>
      <w:r>
        <w:t>Há estacionamento?</w:t>
      </w:r>
    </w:p>
    <w:p>
      <w:r>
        <w:t>As unidades com estacionamento oferecem vagas para clientes conforme regras locais e sinalização da unidade.</w:t>
      </w:r>
    </w:p>
    <w:p>
      <w:pPr>
        <w:pStyle w:val="Heading2"/>
      </w:pPr>
      <w:r>
        <w:t>Existe Wi‑Fi?</w:t>
      </w:r>
    </w:p>
    <w:p>
      <w:r>
        <w:t>As unidades participantes oferecem Wi‑Fi gratuito mediante autenticação, sujeito a disponibilidade.</w:t>
      </w:r>
    </w:p>
    <w:p>
      <w:pPr>
        <w:pStyle w:val="Heading2"/>
      </w:pPr>
      <w:r>
        <w:t>Posso entrar com meu pet?</w:t>
      </w:r>
    </w:p>
    <w:p>
      <w:r>
        <w:t>A entrada de animais segue as regras sanitárias e de acessibilidade aplicáveis. Animais de assistência têm tratamento específico.</w:t>
      </w:r>
    </w:p>
    <w:p>
      <w:pPr>
        <w:pStyle w:val="Heading2"/>
      </w:pPr>
      <w:r>
        <w:t>Há self-checkout?</w:t>
      </w:r>
    </w:p>
    <w:p>
      <w:r>
        <w:t>Sim, nas unidades participantes. Um colaborador permanece disponível para suporte.</w:t>
      </w:r>
    </w:p>
    <w:p>
      <w:pPr>
        <w:pStyle w:val="Heading2"/>
      </w:pPr>
      <w:r>
        <w:t>Quais pagamentos são aceitos?</w:t>
      </w:r>
    </w:p>
    <w:p>
      <w:r>
        <w:t>São aceitos cartões de crédito e débito, PIX e, conforme unidade/categoria, benefícios de alimentação.</w:t>
      </w:r>
    </w:p>
    <w:p>
      <w:pPr>
        <w:pStyle w:val="Heading2"/>
      </w:pPr>
      <w:r>
        <w:t>Aceitam cheque?</w:t>
      </w:r>
    </w:p>
    <w:p>
      <w:r>
        <w:t>Não.</w:t>
      </w:r>
    </w:p>
    <w:p>
      <w:pPr>
        <w:pStyle w:val="Heading2"/>
      </w:pPr>
      <w:r>
        <w:t>Posso parcelar?</w:t>
      </w:r>
    </w:p>
    <w:p>
      <w:r>
        <w:t>Parcelamento depende de valor, categoria do produto e meio de pagamento, conforme condições vigentes.</w:t>
      </w:r>
    </w:p>
    <w:p>
      <w:pPr>
        <w:pStyle w:val="Heading2"/>
      </w:pPr>
      <w:r>
        <w:t>Como participar do NovaEra+?</w:t>
      </w:r>
    </w:p>
    <w:p>
      <w:r>
        <w:t>O cadastro é gratuito pelo aplicativo, site ou canais habilitados. O CPF é utilizado para identificar benefícios e pontos.</w:t>
      </w:r>
    </w:p>
    <w:p>
      <w:pPr>
        <w:pStyle w:val="Heading2"/>
      </w:pPr>
      <w:r>
        <w:t>Como acumulo pontos?</w:t>
      </w:r>
    </w:p>
    <w:p>
      <w:r>
        <w:t>Informe o CPF no momento da compra. A regra de pontuação é definida no regulamento vigente do NovaEra+.</w:t>
      </w:r>
    </w:p>
    <w:p>
      <w:pPr>
        <w:pStyle w:val="Heading2"/>
      </w:pPr>
      <w:r>
        <w:t>Como comprar pelo delivery?</w:t>
      </w:r>
    </w:p>
    <w:p>
      <w:r>
        <w:t>Use o aplicativo/site NovaEra Online ou plataformas parceiras disponíveis na região.</w:t>
      </w:r>
    </w:p>
    <w:p>
      <w:pPr>
        <w:pStyle w:val="Heading2"/>
      </w:pPr>
      <w:r>
        <w:t>Posso retirar na loja?</w:t>
      </w:r>
    </w:p>
    <w:p>
      <w:r>
        <w:t>Sim, quando a modalidade Clique e Retire estiver disponível para a unidade e pedido.</w:t>
      </w:r>
    </w:p>
    <w:p>
      <w:pPr>
        <w:pStyle w:val="Heading2"/>
      </w:pPr>
      <w:r>
        <w:t>O que fazer se faltar um item no delivery?</w:t>
      </w:r>
    </w:p>
    <w:p>
      <w:r>
        <w:t>Registre o chamado no aplicativo ou WhatsApp. A equipe poderá oferecer substituição ou estorno conforme o pedido.</w:t>
      </w:r>
    </w:p>
    <w:p>
      <w:pPr>
        <w:pStyle w:val="Heading2"/>
      </w:pPr>
      <w:r>
        <w:t>Como trocar produto com defeito?</w:t>
      </w:r>
    </w:p>
    <w:p>
      <w:r>
        <w:t>Procure o SAC com o produto e comprovante da compra, quando disponível. A equipe classificará a ocorrência e seguirá a política vigente.</w:t>
      </w:r>
    </w:p>
    <w:p>
      <w:pPr>
        <w:pStyle w:val="Heading2"/>
      </w:pPr>
      <w:r>
        <w:t>Perdi o cupom fiscal. Posso solicitar ajuda?</w:t>
      </w:r>
    </w:p>
    <w:p>
      <w:r>
        <w:t>Sim. Se a compra puder ser localizada nos sistemas pelo CPF ou outros dados de identificação permitidos, o SAC poderá orientar o procedimento.</w:t>
      </w:r>
    </w:p>
    <w:p>
      <w:pPr>
        <w:pStyle w:val="Heading2"/>
      </w:pPr>
      <w:r>
        <w:t>Como registrar uma reclamação?</w:t>
      </w:r>
    </w:p>
    <w:p>
      <w:r>
        <w:t>Use SAC, WhatsApp, aplicativo, e-mail ou Ouvidoria, conforme a natureza da demanda.</w:t>
      </w:r>
    </w:p>
    <w:p>
      <w:pPr>
        <w:pStyle w:val="Heading2"/>
      </w:pPr>
      <w:r>
        <w:t>Como encomendar bolo?</w:t>
      </w:r>
    </w:p>
    <w:p>
      <w:r>
        <w:t>Solicite à padaria com antecedência, informando tamanho, sabor, decoração e data de retirada.</w:t>
      </w:r>
    </w:p>
    <w:p>
      <w:pPr>
        <w:pStyle w:val="Heading2"/>
      </w:pPr>
      <w:r>
        <w:t>Posso solicitar corte especial de carne?</w:t>
      </w:r>
    </w:p>
    <w:p>
      <w:r>
        <w:t>Sim, sujeito à disponibilidade e ao prazo de preparação da unidade.</w:t>
      </w:r>
    </w:p>
    <w:p>
      <w:pPr>
        <w:pStyle w:val="Heading2"/>
      </w:pPr>
      <w:r>
        <w:t>O NovaEra atende compras para empresas?</w:t>
      </w:r>
    </w:p>
    <w:p>
      <w:r>
        <w:t>Sim. O Atendimento Corporativo auxilia pedidos volumosos, eventos e empresas.</w:t>
      </w:r>
    </w:p>
    <w:p>
      <w:pPr>
        <w:pStyle w:val="Heading1"/>
      </w:pPr>
      <w:r>
        <w:t>3. FAQ — COLABORADORES</w:t>
      </w:r>
    </w:p>
    <w:p>
      <w:pPr>
        <w:pStyle w:val="Heading2"/>
      </w:pPr>
      <w:r>
        <w:t>Quando é pago o salário?</w:t>
      </w:r>
    </w:p>
    <w:p>
      <w:r>
        <w:t>Até o prazo definido pela legislação, convenção coletiva e política interna vigente.</w:t>
      </w:r>
    </w:p>
    <w:p>
      <w:pPr>
        <w:pStyle w:val="Heading2"/>
      </w:pPr>
      <w:r>
        <w:t>Onde consulto o holerite?</w:t>
      </w:r>
    </w:p>
    <w:p>
      <w:r>
        <w:t>No Portal do Colaborador ou aplicativo interno, conforme disponibilidade.</w:t>
      </w:r>
    </w:p>
    <w:p>
      <w:pPr>
        <w:pStyle w:val="Heading2"/>
      </w:pPr>
      <w:r>
        <w:t>Como solicito férias?</w:t>
      </w:r>
    </w:p>
    <w:p>
      <w:r>
        <w:t>A solicitação deve seguir o fluxo do Portal do Colaborador e aprovação da liderança, respeitando os prazos internos.</w:t>
      </w:r>
    </w:p>
    <w:p>
      <w:pPr>
        <w:pStyle w:val="Heading2"/>
      </w:pPr>
      <w:r>
        <w:t>Como registro horas extras?</w:t>
      </w:r>
    </w:p>
    <w:p>
      <w:r>
        <w:t>O registro ocorre no sistema de ponto. A compensação ou pagamento segue a política interna e a norma coletiva aplicável.</w:t>
      </w:r>
    </w:p>
    <w:p>
      <w:pPr>
        <w:pStyle w:val="Heading2"/>
      </w:pPr>
      <w:r>
        <w:t>Como solicitar alteração de turno?</w:t>
      </w:r>
    </w:p>
    <w:p>
      <w:r>
        <w:t>Preencha a solicitação no Portal do Colaborador com antecedência mínima prevista na política de escalas.</w:t>
      </w:r>
    </w:p>
    <w:p>
      <w:pPr>
        <w:pStyle w:val="Heading2"/>
      </w:pPr>
      <w:r>
        <w:t>Como entregar atestado?</w:t>
      </w:r>
    </w:p>
    <w:p>
      <w:r>
        <w:t>Envie ou entregue ao RH dentro do prazo estabelecido no manual interno.</w:t>
      </w:r>
    </w:p>
    <w:p>
      <w:pPr>
        <w:pStyle w:val="Heading2"/>
      </w:pPr>
      <w:r>
        <w:t>Existe plano de saúde?</w:t>
      </w:r>
    </w:p>
    <w:p>
      <w:r>
        <w:t>A empresa oferece benefício de saúde conforme política vigente e condições da operadora.</w:t>
      </w:r>
    </w:p>
    <w:p>
      <w:pPr>
        <w:pStyle w:val="Heading2"/>
      </w:pPr>
      <w:r>
        <w:t>Existe vale-transporte?</w:t>
      </w:r>
    </w:p>
    <w:p>
      <w:r>
        <w:t>Sim, conforme elegibilidade e legislação aplicável.</w:t>
      </w:r>
    </w:p>
    <w:p>
      <w:pPr>
        <w:pStyle w:val="Heading2"/>
      </w:pPr>
      <w:r>
        <w:t>Como participar de treinamentos?</w:t>
      </w:r>
    </w:p>
    <w:p>
      <w:r>
        <w:t>Cursos são divulgados pelo RH e pela plataforma de aprendizagem corporativa.</w:t>
      </w:r>
    </w:p>
    <w:p>
      <w:pPr>
        <w:pStyle w:val="Heading2"/>
      </w:pPr>
      <w:r>
        <w:t>Como funciona a avaliação de desempenho?</w:t>
      </w:r>
    </w:p>
    <w:p>
      <w:r>
        <w:t>A avaliação considera critérios de assiduidade, qualidade, trabalho em equipe, proatividade e aderência a procedimentos.</w:t>
      </w:r>
    </w:p>
    <w:p>
      <w:pPr>
        <w:pStyle w:val="Heading2"/>
      </w:pPr>
      <w:r>
        <w:t>Como funciona a promoção?</w:t>
      </w:r>
    </w:p>
    <w:p>
      <w:r>
        <w:t>Promoções consideram desempenho, competências, disponibilidade de vaga, orçamento e aprovação da liderança e RH.</w:t>
      </w:r>
    </w:p>
    <w:p>
      <w:pPr>
        <w:pStyle w:val="Heading2"/>
      </w:pPr>
      <w:r>
        <w:t>Existe canal de denúncias?</w:t>
      </w:r>
    </w:p>
    <w:p>
      <w:r>
        <w:t>Sim. O Canal de Ética permite relatos confidenciais, inclusive sobre assédio, discriminação, fraude e descumprimento de normas.</w:t>
      </w:r>
    </w:p>
    <w:p>
      <w:pPr>
        <w:pStyle w:val="Heading1"/>
      </w:pPr>
      <w:r>
        <w:t>4. Regras para uso do FAQ por IA</w:t>
      </w:r>
    </w:p>
    <w:p>
      <w:pPr>
        <w:pStyle w:val="ListBullet"/>
      </w:pPr>
      <w:r>
        <w:t>Responder somente com informação disponível na base vigente.</w:t>
      </w:r>
    </w:p>
    <w:p>
      <w:pPr>
        <w:pStyle w:val="ListBullet"/>
      </w:pPr>
      <w:r>
        <w:t>Não inventar políticas, preços, prazos ou benefícios.</w:t>
      </w:r>
    </w:p>
    <w:p>
      <w:pPr>
        <w:pStyle w:val="ListBullet"/>
      </w:pPr>
      <w:r>
        <w:t>Distinguir orientação geral de decisão individual.</w:t>
      </w:r>
    </w:p>
    <w:p>
      <w:pPr>
        <w:pStyle w:val="ListBullet"/>
      </w:pPr>
      <w:r>
        <w:t>Indicar área responsável quando houver necessidade de aprovação.</w:t>
      </w:r>
    </w:p>
    <w:p>
      <w:pPr>
        <w:pStyle w:val="ListBullet"/>
      </w:pPr>
      <w:r>
        <w:t>Usar a versão mais recente do documento.</w:t>
      </w:r>
    </w:p>
    <w:p>
      <w:pPr>
        <w:pStyle w:val="ListBullet"/>
      </w:pPr>
      <w:r>
        <w:t>Registrar fonte e data da informação quando o sistema permitir.</w:t>
      </w:r>
    </w:p>
    <w:p>
      <w:pPr>
        <w:pStyle w:val="ListBullet"/>
      </w:pPr>
      <w:r>
        <w:t>Encaminhar assuntos jurídicos, financeiros sensíveis, RH individual e incidentes de segurança para atendimento humano.</w:t>
      </w:r>
    </w:p>
    <w:p>
      <w:pPr>
        <w:pStyle w:val="Heading1"/>
      </w:pPr>
      <w:r>
        <w:t>5. Contatos corporativos fictícios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Área</w:t>
            </w:r>
          </w:p>
        </w:tc>
        <w:tc>
          <w:tcPr>
            <w:tcW w:type="dxa" w:w="4816"/>
          </w:tcPr>
          <w:p>
            <w:r>
              <w:t>Canal</w:t>
            </w:r>
          </w:p>
        </w:tc>
      </w:tr>
      <w:tr>
        <w:tc>
          <w:tcPr>
            <w:tcW w:type="dxa" w:w="4816"/>
          </w:tcPr>
          <w:p>
            <w:r>
              <w:t>SAC</w:t>
            </w:r>
          </w:p>
        </w:tc>
        <w:tc>
          <w:tcPr>
            <w:tcW w:type="dxa" w:w="4816"/>
          </w:tcPr>
          <w:p>
            <w:r>
              <w:t>sac@novaera24h.com.br</w:t>
            </w:r>
          </w:p>
        </w:tc>
      </w:tr>
      <w:tr>
        <w:tc>
          <w:tcPr>
            <w:tcW w:type="dxa" w:w="4816"/>
          </w:tcPr>
          <w:p>
            <w:r>
              <w:t>RH</w:t>
            </w:r>
          </w:p>
        </w:tc>
        <w:tc>
          <w:tcPr>
            <w:tcW w:type="dxa" w:w="4816"/>
          </w:tcPr>
          <w:p>
            <w:r>
              <w:t>rh@novaera24h.com.br</w:t>
            </w:r>
          </w:p>
        </w:tc>
      </w:tr>
      <w:tr>
        <w:tc>
          <w:tcPr>
            <w:tcW w:type="dxa" w:w="4816"/>
          </w:tcPr>
          <w:p>
            <w:r>
              <w:t>Compras</w:t>
            </w:r>
          </w:p>
        </w:tc>
        <w:tc>
          <w:tcPr>
            <w:tcW w:type="dxa" w:w="4816"/>
          </w:tcPr>
          <w:p>
            <w:r>
              <w:t>compras@novaera24h.com.br</w:t>
            </w:r>
          </w:p>
        </w:tc>
      </w:tr>
      <w:tr>
        <w:tc>
          <w:tcPr>
            <w:tcW w:type="dxa" w:w="4816"/>
          </w:tcPr>
          <w:p>
            <w:r>
              <w:t>Financeiro</w:t>
            </w:r>
          </w:p>
        </w:tc>
        <w:tc>
          <w:tcPr>
            <w:tcW w:type="dxa" w:w="4816"/>
          </w:tcPr>
          <w:p>
            <w:r>
              <w:t>financeiro@novaera24h.com.br</w:t>
            </w:r>
          </w:p>
        </w:tc>
      </w:tr>
      <w:tr>
        <w:tc>
          <w:tcPr>
            <w:tcW w:type="dxa" w:w="4816"/>
          </w:tcPr>
          <w:p>
            <w:r>
              <w:t>Ouvidoria</w:t>
            </w:r>
          </w:p>
        </w:tc>
        <w:tc>
          <w:tcPr>
            <w:tcW w:type="dxa" w:w="4816"/>
          </w:tcPr>
          <w:p>
            <w:r>
              <w:t>ouvidoria@novaera24h.com.br</w:t>
            </w:r>
          </w:p>
        </w:tc>
      </w:tr>
      <w:tr>
        <w:tc>
          <w:tcPr>
            <w:tcW w:type="dxa" w:w="4816"/>
          </w:tcPr>
          <w:p>
            <w:r>
              <w:t>Privacidade/DPO</w:t>
            </w:r>
          </w:p>
        </w:tc>
        <w:tc>
          <w:tcPr>
            <w:tcW w:type="dxa" w:w="4816"/>
          </w:tcPr>
          <w:p>
            <w:r>
              <w:t>privacidade@novaera24h.com.br</w:t>
            </w:r>
          </w:p>
        </w:tc>
      </w:tr>
      <w:tr>
        <w:tc>
          <w:tcPr>
            <w:tcW w:type="dxa" w:w="4816"/>
          </w:tcPr>
          <w:p>
            <w:r>
              <w:t>Atendimento Corporativo</w:t>
            </w:r>
          </w:p>
        </w:tc>
        <w:tc>
          <w:tcPr>
            <w:tcW w:type="dxa" w:w="4816"/>
          </w:tcPr>
          <w:p>
            <w:r>
              <w:t>corporativo@novaera24h.com.br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Mercado NovaEra 24h S.A. | Documento fictício para projeto de referência | Versão 1.0 — Agosto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