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572FD" w14:textId="77777777" w:rsidR="00DE14EE" w:rsidRPr="005E1879" w:rsidRDefault="00DE14EE" w:rsidP="00781964">
      <w:pPr>
        <w:autoSpaceDE w:val="0"/>
        <w:autoSpaceDN w:val="0"/>
        <w:adjustRightInd w:val="0"/>
        <w:rPr>
          <w:b/>
          <w:color w:val="313131"/>
        </w:rPr>
      </w:pPr>
      <w:r w:rsidRPr="005E1879">
        <w:rPr>
          <w:b/>
          <w:color w:val="313131"/>
        </w:rPr>
        <w:t>Possible target journals</w:t>
      </w:r>
    </w:p>
    <w:p w14:paraId="3C694BDF" w14:textId="77777777" w:rsidR="00DE14EE" w:rsidRPr="005E1879" w:rsidRDefault="000C35AF" w:rsidP="00781964">
      <w:pPr>
        <w:pStyle w:val="ListParagraph"/>
        <w:widowControl/>
        <w:numPr>
          <w:ilvl w:val="0"/>
          <w:numId w:val="1"/>
        </w:numPr>
        <w:autoSpaceDE w:val="0"/>
        <w:autoSpaceDN w:val="0"/>
        <w:adjustRightInd w:val="0"/>
        <w:ind w:firstLineChars="0"/>
        <w:jc w:val="left"/>
        <w:rPr>
          <w:rFonts w:cs="Times New Roman"/>
          <w:color w:val="313131"/>
          <w:kern w:val="0"/>
        </w:rPr>
      </w:pPr>
      <w:r w:rsidRPr="005E1879">
        <w:rPr>
          <w:rFonts w:cs="Times New Roman"/>
          <w:color w:val="313131"/>
          <w:kern w:val="0"/>
        </w:rPr>
        <w:t xml:space="preserve">Scientific </w:t>
      </w:r>
      <w:r w:rsidR="00DE14EE" w:rsidRPr="005E1879">
        <w:rPr>
          <w:rFonts w:cs="Times New Roman"/>
          <w:color w:val="313131"/>
          <w:kern w:val="0"/>
        </w:rPr>
        <w:t>R</w:t>
      </w:r>
      <w:r w:rsidRPr="005E1879">
        <w:rPr>
          <w:rFonts w:cs="Times New Roman"/>
          <w:color w:val="313131"/>
          <w:kern w:val="0"/>
        </w:rPr>
        <w:t>eport</w:t>
      </w:r>
      <w:r w:rsidR="00DE14EE" w:rsidRPr="005E1879">
        <w:rPr>
          <w:rFonts w:cs="Times New Roman"/>
          <w:color w:val="313131"/>
          <w:kern w:val="0"/>
        </w:rPr>
        <w:t xml:space="preserve"> - </w:t>
      </w:r>
      <w:r w:rsidR="00DE14EE" w:rsidRPr="005E1879">
        <w:rPr>
          <w:rFonts w:cs="Times New Roman"/>
          <w:color w:val="1C1C1C"/>
          <w:kern w:val="0"/>
        </w:rPr>
        <w:t>5.228</w:t>
      </w:r>
      <w:r w:rsidR="00DE14EE" w:rsidRPr="005E1879">
        <w:rPr>
          <w:rFonts w:cs="Times New Roman"/>
          <w:color w:val="313131"/>
          <w:kern w:val="0"/>
        </w:rPr>
        <w:t xml:space="preserve"> </w:t>
      </w:r>
      <w:hyperlink r:id="rId5" w:history="1">
        <w:r w:rsidR="00DE14EE" w:rsidRPr="005E1879">
          <w:rPr>
            <w:rStyle w:val="Hyperlink"/>
            <w:rFonts w:cs="Times New Roman"/>
            <w:kern w:val="0"/>
          </w:rPr>
          <w:t>http://www.nature.com/srep/publish</w:t>
        </w:r>
      </w:hyperlink>
    </w:p>
    <w:p w14:paraId="2E907C82" w14:textId="77777777" w:rsidR="00DE14EE" w:rsidRPr="005E1879" w:rsidRDefault="000C35AF" w:rsidP="00781964">
      <w:pPr>
        <w:pStyle w:val="ListParagraph"/>
        <w:widowControl/>
        <w:numPr>
          <w:ilvl w:val="0"/>
          <w:numId w:val="1"/>
        </w:numPr>
        <w:autoSpaceDE w:val="0"/>
        <w:autoSpaceDN w:val="0"/>
        <w:adjustRightInd w:val="0"/>
        <w:ind w:firstLineChars="0"/>
        <w:jc w:val="left"/>
        <w:rPr>
          <w:rFonts w:cs="Times New Roman"/>
          <w:color w:val="1A1A1A"/>
          <w:kern w:val="0"/>
        </w:rPr>
      </w:pPr>
      <w:r w:rsidRPr="005E1879">
        <w:rPr>
          <w:rFonts w:cs="Times New Roman"/>
          <w:color w:val="313131"/>
          <w:kern w:val="0"/>
        </w:rPr>
        <w:t>BMC Genomics: METHODOLOGY ARTICLE</w:t>
      </w:r>
      <w:r w:rsidR="00DE14EE" w:rsidRPr="005E1879">
        <w:rPr>
          <w:rFonts w:cs="Times New Roman"/>
          <w:color w:val="313131"/>
          <w:kern w:val="0"/>
        </w:rPr>
        <w:t xml:space="preserve"> - </w:t>
      </w:r>
      <w:r w:rsidR="00DE14EE" w:rsidRPr="005E1879">
        <w:rPr>
          <w:rFonts w:cs="Times New Roman"/>
          <w:color w:val="1A1A1A"/>
          <w:kern w:val="0"/>
        </w:rPr>
        <w:t xml:space="preserve">3.867 </w:t>
      </w:r>
      <w:hyperlink r:id="rId6" w:history="1">
        <w:r w:rsidR="00DE14EE" w:rsidRPr="005E1879">
          <w:rPr>
            <w:rStyle w:val="Hyperlink"/>
            <w:rFonts w:cs="Times New Roman"/>
            <w:kern w:val="0"/>
          </w:rPr>
          <w:t>https://bmcgenomics.biomedcentral.com/submission-guidelines</w:t>
        </w:r>
      </w:hyperlink>
    </w:p>
    <w:p w14:paraId="7805608A" w14:textId="77777777" w:rsidR="00DE14EE" w:rsidRPr="005E1879" w:rsidRDefault="000C35AF" w:rsidP="00781964">
      <w:pPr>
        <w:pStyle w:val="ListParagraph"/>
        <w:widowControl/>
        <w:numPr>
          <w:ilvl w:val="0"/>
          <w:numId w:val="1"/>
        </w:numPr>
        <w:autoSpaceDE w:val="0"/>
        <w:autoSpaceDN w:val="0"/>
        <w:adjustRightInd w:val="0"/>
        <w:ind w:firstLineChars="0"/>
        <w:jc w:val="left"/>
        <w:rPr>
          <w:rFonts w:cs="Times New Roman"/>
          <w:color w:val="313131"/>
          <w:kern w:val="0"/>
        </w:rPr>
      </w:pPr>
      <w:r w:rsidRPr="005E1879">
        <w:rPr>
          <w:rFonts w:cs="Times New Roman"/>
          <w:color w:val="313131"/>
          <w:kern w:val="0"/>
        </w:rPr>
        <w:t>BMC Bioinformatics</w:t>
      </w:r>
      <w:r w:rsidR="00DE14EE" w:rsidRPr="005E1879">
        <w:rPr>
          <w:rFonts w:cs="Times New Roman"/>
          <w:color w:val="313131"/>
          <w:kern w:val="0"/>
        </w:rPr>
        <w:t xml:space="preserve"> – 2.435 </w:t>
      </w:r>
      <w:hyperlink r:id="rId7" w:history="1">
        <w:r w:rsidR="00DE14EE" w:rsidRPr="005E1879">
          <w:rPr>
            <w:rStyle w:val="Hyperlink"/>
            <w:rFonts w:cs="Times New Roman"/>
            <w:kern w:val="0"/>
          </w:rPr>
          <w:t>https://bmcbioinformatics.biomedcentral.com/submission-guidelines</w:t>
        </w:r>
      </w:hyperlink>
    </w:p>
    <w:p w14:paraId="01557BC2" w14:textId="207DCCEA" w:rsidR="00D40325" w:rsidRPr="005E1879" w:rsidRDefault="000C35AF" w:rsidP="00781964">
      <w:pPr>
        <w:pStyle w:val="ListParagraph"/>
        <w:numPr>
          <w:ilvl w:val="0"/>
          <w:numId w:val="1"/>
        </w:numPr>
        <w:ind w:firstLineChars="0"/>
        <w:jc w:val="left"/>
        <w:rPr>
          <w:rFonts w:cs="Times New Roman"/>
          <w:color w:val="313131"/>
          <w:kern w:val="0"/>
        </w:rPr>
      </w:pPr>
      <w:r w:rsidRPr="005E1879">
        <w:rPr>
          <w:rFonts w:cs="Times New Roman"/>
          <w:color w:val="313131"/>
          <w:kern w:val="0"/>
        </w:rPr>
        <w:t>GBE</w:t>
      </w:r>
      <w:r w:rsidR="00DE14EE" w:rsidRPr="005E1879">
        <w:rPr>
          <w:rFonts w:cs="Times New Roman"/>
          <w:color w:val="313131"/>
          <w:kern w:val="0"/>
        </w:rPr>
        <w:t xml:space="preserve"> – 4.098</w:t>
      </w:r>
      <w:r w:rsidRPr="005E1879">
        <w:rPr>
          <w:rFonts w:cs="Times New Roman"/>
          <w:color w:val="313131"/>
          <w:kern w:val="0"/>
        </w:rPr>
        <w:t>: letter</w:t>
      </w:r>
      <w:r w:rsidR="00DE14EE" w:rsidRPr="005E1879">
        <w:rPr>
          <w:rFonts w:cs="Times New Roman"/>
          <w:color w:val="313131"/>
          <w:kern w:val="0"/>
        </w:rPr>
        <w:t xml:space="preserve"> </w:t>
      </w:r>
      <w:hyperlink r:id="rId8" w:history="1">
        <w:r w:rsidR="002808AC" w:rsidRPr="005E1879">
          <w:rPr>
            <w:rStyle w:val="Hyperlink"/>
            <w:rFonts w:cs="Times New Roman"/>
            <w:kern w:val="0"/>
          </w:rPr>
          <w:t>https://academic.oup.com/gbe/pages/General_Instructions</w:t>
        </w:r>
      </w:hyperlink>
    </w:p>
    <w:p w14:paraId="47796B10" w14:textId="77777777" w:rsidR="00DE14EE" w:rsidRPr="005E1879" w:rsidRDefault="00DE14EE" w:rsidP="002808AC">
      <w:pPr>
        <w:rPr>
          <w:color w:val="313131"/>
        </w:rPr>
      </w:pPr>
    </w:p>
    <w:p w14:paraId="6174EAD0" w14:textId="77777777" w:rsidR="002808AC" w:rsidRPr="005E1879" w:rsidRDefault="002808AC" w:rsidP="002808AC">
      <w:pPr>
        <w:rPr>
          <w:color w:val="313131"/>
        </w:rPr>
      </w:pPr>
    </w:p>
    <w:p w14:paraId="116C02AD" w14:textId="77777777" w:rsidR="001A1A0D" w:rsidRPr="005E1879" w:rsidRDefault="00DE14EE" w:rsidP="00781964">
      <w:pPr>
        <w:rPr>
          <w:color w:val="313131"/>
        </w:rPr>
      </w:pPr>
      <w:r w:rsidRPr="005E1879">
        <w:rPr>
          <w:b/>
          <w:color w:val="313131"/>
        </w:rPr>
        <w:t>Title</w:t>
      </w:r>
    </w:p>
    <w:p w14:paraId="180D1763" w14:textId="77AF6748" w:rsidR="00DE14EE" w:rsidRPr="005E1879" w:rsidRDefault="00781964" w:rsidP="00781964">
      <w:pPr>
        <w:rPr>
          <w:color w:val="313131"/>
        </w:rPr>
      </w:pPr>
      <w:r w:rsidRPr="005E1879">
        <w:rPr>
          <w:color w:val="313131"/>
        </w:rPr>
        <w:t>Challenges and pitfall in the use of partitioned gene counts for homoeologous gene expression and co-expression network analyses  </w:t>
      </w:r>
    </w:p>
    <w:p w14:paraId="4946F659" w14:textId="77777777" w:rsidR="00781964" w:rsidRPr="005E1879" w:rsidRDefault="00781964" w:rsidP="00781964">
      <w:pPr>
        <w:rPr>
          <w:color w:val="313131"/>
        </w:rPr>
      </w:pPr>
    </w:p>
    <w:p w14:paraId="23EE3855" w14:textId="1BE9283A" w:rsidR="00390392" w:rsidRPr="005E1879" w:rsidRDefault="00390392" w:rsidP="00781964">
      <w:pPr>
        <w:rPr>
          <w:b/>
          <w:color w:val="313131"/>
        </w:rPr>
      </w:pPr>
      <w:r w:rsidRPr="005E1879">
        <w:rPr>
          <w:b/>
          <w:color w:val="313131"/>
        </w:rPr>
        <w:t>Background</w:t>
      </w:r>
    </w:p>
    <w:p w14:paraId="5AB8FAEE" w14:textId="77777777" w:rsidR="00390392" w:rsidRPr="005E1879" w:rsidRDefault="00390392" w:rsidP="00781964">
      <w:pPr>
        <w:rPr>
          <w:b/>
          <w:color w:val="313131"/>
        </w:rPr>
      </w:pPr>
    </w:p>
    <w:p w14:paraId="057F6FB4" w14:textId="07589AB0" w:rsidR="00390392" w:rsidRPr="005E1879" w:rsidRDefault="00390392" w:rsidP="00781964">
      <w:pPr>
        <w:rPr>
          <w:color w:val="313131"/>
        </w:rPr>
      </w:pPr>
      <w:r w:rsidRPr="005E1879">
        <w:rPr>
          <w:color w:val="313131"/>
        </w:rPr>
        <w:t xml:space="preserve">Although numerous tools have been developed for co-expression network analysis originally based on microarray datasets, </w:t>
      </w:r>
      <w:r w:rsidR="00AA4AD3" w:rsidRPr="005E1879">
        <w:rPr>
          <w:color w:val="313131"/>
        </w:rPr>
        <w:t>reasonable practices remain poorly defined for RNA-seq co-expression analysis.</w:t>
      </w:r>
    </w:p>
    <w:p w14:paraId="04F3E6C8" w14:textId="77777777" w:rsidR="00390392" w:rsidRPr="005E1879" w:rsidRDefault="00390392" w:rsidP="00781964">
      <w:pPr>
        <w:rPr>
          <w:color w:val="313131"/>
        </w:rPr>
      </w:pPr>
    </w:p>
    <w:p w14:paraId="1FC10421" w14:textId="77777777" w:rsidR="00AA4AD3" w:rsidRPr="005E1879" w:rsidRDefault="00AA4AD3" w:rsidP="00781964">
      <w:pPr>
        <w:rPr>
          <w:color w:val="313131"/>
        </w:rPr>
      </w:pPr>
      <w:r w:rsidRPr="005E1879">
        <w:rPr>
          <w:color w:val="313131"/>
        </w:rPr>
        <w:t>Our focus is to bring attention to challenges and technical biases</w:t>
      </w:r>
    </w:p>
    <w:p w14:paraId="7BADA312" w14:textId="77777777" w:rsidR="00AA4AD3" w:rsidRPr="005E1879" w:rsidRDefault="00AA4AD3" w:rsidP="00781964">
      <w:pPr>
        <w:rPr>
          <w:color w:val="313131"/>
        </w:rPr>
      </w:pPr>
    </w:p>
    <w:p w14:paraId="788204CA" w14:textId="77777777" w:rsidR="00660FDA" w:rsidRPr="005E1879" w:rsidRDefault="00660FDA" w:rsidP="00660FDA">
      <w:pPr>
        <w:autoSpaceDE w:val="0"/>
        <w:autoSpaceDN w:val="0"/>
        <w:adjustRightInd w:val="0"/>
        <w:rPr>
          <w:color w:val="262626"/>
        </w:rPr>
      </w:pPr>
      <w:r w:rsidRPr="005E1879">
        <w:rPr>
          <w:color w:val="262626"/>
        </w:rPr>
        <w:t>During RNA-seq read mapping for polyploid species, it is challenging to differentiate and assign reads between homoeolgous genes. Although many tools have been developed for this purpose, the factors affecting their performance and downstream expression and coexpression analysis remain poorly understood.</w:t>
      </w:r>
    </w:p>
    <w:p w14:paraId="6D330A6E" w14:textId="4DE22A6A" w:rsidR="00AA4AD3" w:rsidRPr="005E1879" w:rsidRDefault="00AA4AD3" w:rsidP="00781964">
      <w:pPr>
        <w:rPr>
          <w:color w:val="313131"/>
        </w:rPr>
      </w:pPr>
    </w:p>
    <w:p w14:paraId="2EFEA2E2" w14:textId="77777777" w:rsidR="00660FDA" w:rsidRPr="005E1879" w:rsidRDefault="00660FDA" w:rsidP="00781964">
      <w:pPr>
        <w:rPr>
          <w:color w:val="313131"/>
        </w:rPr>
      </w:pPr>
    </w:p>
    <w:p w14:paraId="0D16E697" w14:textId="11AACAFF" w:rsidR="00C060BD" w:rsidRPr="005E1879" w:rsidRDefault="00C060BD" w:rsidP="00C060BD">
      <w:pPr>
        <w:autoSpaceDE w:val="0"/>
        <w:autoSpaceDN w:val="0"/>
        <w:adjustRightInd w:val="0"/>
      </w:pPr>
    </w:p>
    <w:p w14:paraId="603A59E6" w14:textId="2EC62DD7" w:rsidR="00C060BD" w:rsidRPr="007A0762" w:rsidRDefault="007A0762" w:rsidP="007D045E">
      <w:pPr>
        <w:rPr>
          <w:b/>
        </w:rPr>
      </w:pPr>
      <w:r w:rsidRPr="007A0762">
        <w:rPr>
          <w:b/>
        </w:rPr>
        <w:t>Outline of main results</w:t>
      </w:r>
    </w:p>
    <w:p w14:paraId="46D66E1A" w14:textId="11FE3482" w:rsidR="007A0762" w:rsidRDefault="00CE439A" w:rsidP="007D045E">
      <w:r>
        <w:t>Technically</w:t>
      </w:r>
    </w:p>
    <w:p w14:paraId="0CFD149B" w14:textId="65DE5719" w:rsidR="000D347F" w:rsidRDefault="000D347F" w:rsidP="000D347F">
      <w:pPr>
        <w:pStyle w:val="ListParagraph"/>
        <w:numPr>
          <w:ilvl w:val="0"/>
          <w:numId w:val="21"/>
        </w:numPr>
        <w:ind w:firstLineChars="0"/>
      </w:pPr>
      <w:r>
        <w:t>Method choice of estimation pipeline matters</w:t>
      </w:r>
    </w:p>
    <w:p w14:paraId="4120C722" w14:textId="77777777" w:rsidR="00F72F87" w:rsidRDefault="000D347F" w:rsidP="00F72F87">
      <w:pPr>
        <w:pStyle w:val="ListParagraph"/>
        <w:numPr>
          <w:ilvl w:val="0"/>
          <w:numId w:val="21"/>
        </w:numPr>
        <w:ind w:firstLineChars="0"/>
      </w:pPr>
      <w:r>
        <w:t>Genetic</w:t>
      </w:r>
      <w:r w:rsidR="00F72F87">
        <w:t xml:space="preserve"> features and expression variation</w:t>
      </w:r>
      <w:r>
        <w:t xml:space="preserve"> matter too, can we make prediction??</w:t>
      </w:r>
    </w:p>
    <w:p w14:paraId="58AFCE76" w14:textId="77777777" w:rsidR="00F72F87" w:rsidRDefault="009B7716" w:rsidP="00F72F87">
      <w:pPr>
        <w:pStyle w:val="ListParagraph"/>
        <w:numPr>
          <w:ilvl w:val="0"/>
          <w:numId w:val="21"/>
        </w:numPr>
        <w:ind w:firstLineChars="0"/>
      </w:pPr>
      <w:r w:rsidRPr="00F72F87">
        <w:t>Small biases are introduced into network inferences</w:t>
      </w:r>
    </w:p>
    <w:p w14:paraId="613F3C5B" w14:textId="6B90675C" w:rsidR="00485127" w:rsidRPr="00F72F87" w:rsidRDefault="009B7716" w:rsidP="00F72F87">
      <w:pPr>
        <w:pStyle w:val="ListParagraph"/>
        <w:numPr>
          <w:ilvl w:val="0"/>
          <w:numId w:val="21"/>
        </w:numPr>
        <w:ind w:firstLineChars="0"/>
      </w:pPr>
      <w:r w:rsidRPr="00F72F87">
        <w:t>WGCNA out performs binary network approaches</w:t>
      </w:r>
    </w:p>
    <w:p w14:paraId="13DF20A1" w14:textId="77777777" w:rsidR="000D347F" w:rsidRDefault="000D347F" w:rsidP="000D347F">
      <w:pPr>
        <w:pStyle w:val="ListParagraph"/>
        <w:numPr>
          <w:ilvl w:val="0"/>
          <w:numId w:val="21"/>
        </w:numPr>
        <w:ind w:firstLineChars="0"/>
      </w:pPr>
    </w:p>
    <w:p w14:paraId="0E634942" w14:textId="56314EDB" w:rsidR="00CE439A" w:rsidRDefault="00CE439A" w:rsidP="007D045E">
      <w:r>
        <w:t>Evolution</w:t>
      </w:r>
    </w:p>
    <w:p w14:paraId="512DB767" w14:textId="77777777" w:rsidR="00CE439A" w:rsidRPr="00CE439A" w:rsidRDefault="00CE439A" w:rsidP="00CE439A">
      <w:r w:rsidRPr="00CE439A">
        <w:rPr>
          <w:b/>
          <w:bCs/>
        </w:rPr>
        <w:t>Evolutionary dynamics of duplicated gene networks in allopolyploids</w:t>
      </w:r>
    </w:p>
    <w:p w14:paraId="61E1DE41" w14:textId="77777777" w:rsidR="002270F9" w:rsidRPr="00CE439A" w:rsidRDefault="001D3A77" w:rsidP="00CE439A">
      <w:pPr>
        <w:numPr>
          <w:ilvl w:val="0"/>
          <w:numId w:val="19"/>
        </w:numPr>
      </w:pPr>
      <w:r w:rsidRPr="00CE439A">
        <w:rPr>
          <w:b/>
          <w:bCs/>
        </w:rPr>
        <w:t>Allopolyploidization increases co-expression connections between sub-genomes.</w:t>
      </w:r>
    </w:p>
    <w:p w14:paraId="31185CC6" w14:textId="77777777" w:rsidR="002270F9" w:rsidRPr="00CE439A" w:rsidRDefault="001D3A77" w:rsidP="00CE439A">
      <w:pPr>
        <w:numPr>
          <w:ilvl w:val="0"/>
          <w:numId w:val="19"/>
        </w:numPr>
      </w:pPr>
      <w:r w:rsidRPr="00CE439A">
        <w:rPr>
          <w:b/>
          <w:bCs/>
        </w:rPr>
        <w:t>No global bias between the two sub-genomes in terms of gain or loss of edges.</w:t>
      </w:r>
    </w:p>
    <w:p w14:paraId="720B0127" w14:textId="50D50AB8" w:rsidR="00CE439A" w:rsidRDefault="001D3A77" w:rsidP="007D045E">
      <w:pPr>
        <w:numPr>
          <w:ilvl w:val="0"/>
          <w:numId w:val="19"/>
        </w:numPr>
      </w:pPr>
      <w:r w:rsidRPr="00CE439A">
        <w:rPr>
          <w:b/>
          <w:bCs/>
        </w:rPr>
        <w:lastRenderedPageBreak/>
        <w:t>Holds promise for understanding regulatory architecture of complex genomes and phenotypes</w:t>
      </w:r>
    </w:p>
    <w:p w14:paraId="6031164C" w14:textId="3593615D" w:rsidR="00CE439A" w:rsidRDefault="00CE439A" w:rsidP="007D045E">
      <w:r>
        <w:t>Seed biology</w:t>
      </w:r>
    </w:p>
    <w:p w14:paraId="18092085" w14:textId="2A04D5A3" w:rsidR="00C90B42" w:rsidRDefault="00C90B42" w:rsidP="008A62D8">
      <w:pPr>
        <w:pStyle w:val="ListParagraph"/>
        <w:numPr>
          <w:ilvl w:val="0"/>
          <w:numId w:val="20"/>
        </w:numPr>
        <w:ind w:firstLineChars="0"/>
      </w:pPr>
      <w:r>
        <w:t xml:space="preserve">Increased connection by domestication mainly contributed by </w:t>
      </w:r>
      <w:r w:rsidR="008A62D8">
        <w:t>D –genome gain of connectivity</w:t>
      </w:r>
    </w:p>
    <w:p w14:paraId="5A83D3DA" w14:textId="77777777" w:rsidR="00CE439A" w:rsidRDefault="00CE439A" w:rsidP="007D045E"/>
    <w:p w14:paraId="6E1C0C0A" w14:textId="77777777" w:rsidR="007A0762" w:rsidRPr="005E1879" w:rsidRDefault="007A0762" w:rsidP="007D045E"/>
    <w:p w14:paraId="4E313277" w14:textId="11890E10" w:rsidR="00781964" w:rsidRPr="005E1879" w:rsidRDefault="00781964" w:rsidP="00781964">
      <w:pPr>
        <w:rPr>
          <w:color w:val="313131"/>
        </w:rPr>
      </w:pPr>
      <w:r w:rsidRPr="005E1879">
        <w:rPr>
          <w:b/>
          <w:color w:val="313131"/>
        </w:rPr>
        <w:t>Results and Discussion</w:t>
      </w:r>
    </w:p>
    <w:p w14:paraId="64DBCE39" w14:textId="77777777" w:rsidR="002D686F" w:rsidRPr="005E1879" w:rsidRDefault="002D686F" w:rsidP="00781964">
      <w:pPr>
        <w:rPr>
          <w:color w:val="313131"/>
        </w:rPr>
      </w:pPr>
    </w:p>
    <w:p w14:paraId="09AE1192" w14:textId="255E3717" w:rsidR="001669C6" w:rsidRPr="005E1879" w:rsidRDefault="00D5618F" w:rsidP="00781964">
      <w:pPr>
        <w:rPr>
          <w:color w:val="3366FF"/>
        </w:rPr>
      </w:pPr>
      <w:r w:rsidRPr="005E1879">
        <w:rPr>
          <w:color w:val="313131"/>
        </w:rPr>
        <w:t>To</w:t>
      </w:r>
      <w:r w:rsidR="002D686F" w:rsidRPr="005E1879">
        <w:rPr>
          <w:color w:val="313131"/>
        </w:rPr>
        <w:t xml:space="preserve"> assess </w:t>
      </w:r>
      <w:r w:rsidR="00A86DC0" w:rsidRPr="005E1879">
        <w:rPr>
          <w:color w:val="313131"/>
        </w:rPr>
        <w:t xml:space="preserve">homoeolog-based </w:t>
      </w:r>
      <w:r w:rsidR="002D686F" w:rsidRPr="005E1879">
        <w:rPr>
          <w:color w:val="313131"/>
        </w:rPr>
        <w:t xml:space="preserve">analyses in a controlled setting, </w:t>
      </w:r>
      <w:r w:rsidR="002D686F" w:rsidRPr="005E1879">
        <w:rPr>
          <w:color w:val="262626"/>
        </w:rPr>
        <w:t xml:space="preserve">we constructed an </w:t>
      </w:r>
      <w:r w:rsidR="002D686F" w:rsidRPr="005E1879">
        <w:rPr>
          <w:i/>
          <w:iCs/>
          <w:color w:val="262626"/>
        </w:rPr>
        <w:t>in silico</w:t>
      </w:r>
      <w:r w:rsidR="002D686F" w:rsidRPr="005E1879">
        <w:rPr>
          <w:color w:val="262626"/>
        </w:rPr>
        <w:t xml:space="preserve"> polyploid dataset (ADs) by combining equal amounts of parental diploid A</w:t>
      </w:r>
      <w:r w:rsidR="002D686F" w:rsidRPr="005E1879">
        <w:rPr>
          <w:color w:val="262626"/>
          <w:vertAlign w:val="subscript"/>
        </w:rPr>
        <w:t>2</w:t>
      </w:r>
      <w:r w:rsidR="002D686F" w:rsidRPr="005E1879">
        <w:rPr>
          <w:color w:val="262626"/>
        </w:rPr>
        <w:t xml:space="preserve"> and D</w:t>
      </w:r>
      <w:r w:rsidR="002D686F" w:rsidRPr="005E1879">
        <w:rPr>
          <w:color w:val="262626"/>
          <w:vertAlign w:val="subscript"/>
        </w:rPr>
        <w:t>5</w:t>
      </w:r>
      <w:r w:rsidR="002D686F" w:rsidRPr="005E1879">
        <w:rPr>
          <w:color w:val="262626"/>
        </w:rPr>
        <w:t xml:space="preserve"> reads, whose orthologous gene expressions </w:t>
      </w:r>
      <w:r w:rsidR="00A86DC0" w:rsidRPr="005E1879">
        <w:rPr>
          <w:color w:val="262626"/>
        </w:rPr>
        <w:t>thus represent the true</w:t>
      </w:r>
      <w:r w:rsidR="002D686F" w:rsidRPr="005E1879">
        <w:rPr>
          <w:color w:val="262626"/>
        </w:rPr>
        <w:t xml:space="preserve"> values of homoeolog expression in ADs.</w:t>
      </w:r>
      <w:r w:rsidR="00531786" w:rsidRPr="005E1879">
        <w:rPr>
          <w:color w:val="262626"/>
        </w:rPr>
        <w:t xml:space="preserve"> From raw RNA-seq datasets, we </w:t>
      </w:r>
      <w:r w:rsidR="001669C6" w:rsidRPr="005E1879">
        <w:rPr>
          <w:color w:val="262626"/>
        </w:rPr>
        <w:t>compared</w:t>
      </w:r>
      <w:r w:rsidR="00531786" w:rsidRPr="005E1879">
        <w:rPr>
          <w:color w:val="262626"/>
        </w:rPr>
        <w:t xml:space="preserve"> </w:t>
      </w:r>
      <w:r w:rsidR="000D00F8" w:rsidRPr="005E1879">
        <w:rPr>
          <w:color w:val="262626"/>
        </w:rPr>
        <w:t xml:space="preserve">three </w:t>
      </w:r>
      <w:r w:rsidRPr="005E1879">
        <w:rPr>
          <w:color w:val="262626"/>
        </w:rPr>
        <w:t xml:space="preserve">RNA-seq </w:t>
      </w:r>
      <w:r w:rsidR="000D00F8" w:rsidRPr="005E1879">
        <w:rPr>
          <w:color w:val="262626"/>
        </w:rPr>
        <w:t>read mapping and homoeolog expression estimating pipelines in combination with</w:t>
      </w:r>
      <w:r w:rsidR="00531786" w:rsidRPr="005E1879">
        <w:rPr>
          <w:color w:val="262626"/>
        </w:rPr>
        <w:t xml:space="preserve"> </w:t>
      </w:r>
      <w:r w:rsidR="000D00F8" w:rsidRPr="005E1879">
        <w:rPr>
          <w:color w:val="262626"/>
        </w:rPr>
        <w:t xml:space="preserve">different </w:t>
      </w:r>
      <w:r w:rsidR="00531786" w:rsidRPr="005E1879">
        <w:rPr>
          <w:color w:val="262626"/>
        </w:rPr>
        <w:t xml:space="preserve">method choices at </w:t>
      </w:r>
      <w:r w:rsidR="00AF1169" w:rsidRPr="005E1879">
        <w:rPr>
          <w:color w:val="262626"/>
        </w:rPr>
        <w:t>multiple</w:t>
      </w:r>
      <w:r w:rsidR="00531786" w:rsidRPr="005E1879">
        <w:rPr>
          <w:color w:val="262626"/>
        </w:rPr>
        <w:t xml:space="preserve"> stage of our analysis</w:t>
      </w:r>
      <w:r w:rsidR="00AF1169" w:rsidRPr="005E1879">
        <w:rPr>
          <w:color w:val="262626"/>
        </w:rPr>
        <w:t xml:space="preserve"> as illustrated</w:t>
      </w:r>
      <w:r w:rsidR="001669C6" w:rsidRPr="005E1879">
        <w:rPr>
          <w:color w:val="262626"/>
        </w:rPr>
        <w:t xml:space="preserve"> in </w:t>
      </w:r>
      <w:r w:rsidR="001669C6" w:rsidRPr="00A5772F">
        <w:rPr>
          <w:color w:val="262626"/>
          <w:highlight w:val="yellow"/>
        </w:rPr>
        <w:t>Figure 1</w:t>
      </w:r>
      <w:r w:rsidR="001669C6" w:rsidRPr="005E1879">
        <w:rPr>
          <w:color w:val="262626"/>
        </w:rPr>
        <w:t>.</w:t>
      </w:r>
      <w:r w:rsidR="00170205" w:rsidRPr="005E1879">
        <w:rPr>
          <w:color w:val="262626"/>
        </w:rPr>
        <w:t xml:space="preserve"> </w:t>
      </w:r>
      <w:r w:rsidR="00170205" w:rsidRPr="005E1879">
        <w:rPr>
          <w:color w:val="3366FF"/>
        </w:rPr>
        <w:t>as a possible source of variance for downstream analyses.</w:t>
      </w:r>
      <w:r w:rsidR="001669C6" w:rsidRPr="005E1879">
        <w:rPr>
          <w:color w:val="262626"/>
        </w:rPr>
        <w:t xml:space="preserve"> </w:t>
      </w:r>
      <w:r w:rsidR="001669C6" w:rsidRPr="005E1879">
        <w:rPr>
          <w:color w:val="3366FF"/>
        </w:rPr>
        <w:t>Once the best combination determined we analyze real allopolyploid network</w:t>
      </w:r>
      <w:r w:rsidR="00170205" w:rsidRPr="005E1879">
        <w:rPr>
          <w:color w:val="3366FF"/>
        </w:rPr>
        <w:t>s (TM1 and Yuc)</w:t>
      </w:r>
      <w:r w:rsidR="001669C6" w:rsidRPr="005E1879">
        <w:rPr>
          <w:color w:val="3366FF"/>
        </w:rPr>
        <w:t xml:space="preserve"> in contrast to the synthetic ADs, with variance from technical in mind, to undercover the network rewiring accompany polyploidy.</w:t>
      </w:r>
      <w:r w:rsidR="00A617F4" w:rsidRPr="005E1879">
        <w:rPr>
          <w:color w:val="3366FF"/>
        </w:rPr>
        <w:t xml:space="preserve"> </w:t>
      </w:r>
      <w:r w:rsidR="00A617F4" w:rsidRPr="005E1879">
        <w:rPr>
          <w:color w:val="3366FF"/>
          <w:vertAlign w:val="subscript"/>
        </w:rPr>
        <w:t>true</w:t>
      </w:r>
      <w:r w:rsidR="00A617F4" w:rsidRPr="005E1879">
        <w:rPr>
          <w:color w:val="3366FF"/>
        </w:rPr>
        <w:t xml:space="preserve">ADs vs </w:t>
      </w:r>
      <w:r w:rsidR="00A617F4" w:rsidRPr="005E1879">
        <w:rPr>
          <w:color w:val="3366FF"/>
          <w:vertAlign w:val="subscript"/>
        </w:rPr>
        <w:t>obs</w:t>
      </w:r>
      <w:r w:rsidR="00A617F4" w:rsidRPr="005E1879">
        <w:rPr>
          <w:color w:val="3366FF"/>
        </w:rPr>
        <w:t>ADs</w:t>
      </w:r>
    </w:p>
    <w:p w14:paraId="652B47C0" w14:textId="77777777" w:rsidR="001669C6" w:rsidRPr="005E1879" w:rsidRDefault="001669C6" w:rsidP="00781964">
      <w:pPr>
        <w:rPr>
          <w:color w:val="262626"/>
        </w:rPr>
      </w:pPr>
    </w:p>
    <w:p w14:paraId="3C16B2A4" w14:textId="6688D126" w:rsidR="000109B5" w:rsidRPr="009D231B" w:rsidRDefault="001669C6" w:rsidP="001669C6">
      <w:pPr>
        <w:autoSpaceDE w:val="0"/>
        <w:autoSpaceDN w:val="0"/>
        <w:adjustRightInd w:val="0"/>
        <w:rPr>
          <w:i/>
          <w:color w:val="262626"/>
        </w:rPr>
      </w:pPr>
      <w:r w:rsidRPr="005E1879">
        <w:rPr>
          <w:i/>
          <w:color w:val="262626"/>
        </w:rPr>
        <w:t>Method choice, genetic and expression variation of homoeolog gene pairs confound the assi</w:t>
      </w:r>
      <w:r w:rsidR="000109B5" w:rsidRPr="005E1879">
        <w:rPr>
          <w:i/>
          <w:color w:val="262626"/>
        </w:rPr>
        <w:t>gnment of homoeolog read counts</w:t>
      </w:r>
    </w:p>
    <w:p w14:paraId="3EE5C5C5" w14:textId="595959CF" w:rsidR="00494971" w:rsidRDefault="000109B5" w:rsidP="008A399C">
      <w:pPr>
        <w:autoSpaceDE w:val="0"/>
        <w:autoSpaceDN w:val="0"/>
        <w:adjustRightInd w:val="0"/>
        <w:rPr>
          <w:color w:val="262626"/>
        </w:rPr>
      </w:pPr>
      <w:r w:rsidRPr="005E1879">
        <w:rPr>
          <w:color w:val="262626"/>
        </w:rPr>
        <w:t xml:space="preserve">Begin with read mapping and </w:t>
      </w:r>
      <w:r w:rsidR="002303C0" w:rsidRPr="005E1879">
        <w:rPr>
          <w:color w:val="262626"/>
        </w:rPr>
        <w:t xml:space="preserve">characterizing homoeolog-specific reads, we assessed the performance of </w:t>
      </w:r>
      <w:r w:rsidR="004E525A" w:rsidRPr="005E1879">
        <w:rPr>
          <w:color w:val="262626"/>
        </w:rPr>
        <w:t xml:space="preserve">three </w:t>
      </w:r>
      <w:r w:rsidR="002303C0" w:rsidRPr="005E1879">
        <w:rPr>
          <w:color w:val="262626"/>
        </w:rPr>
        <w:t>pipelines</w:t>
      </w:r>
      <w:r w:rsidR="007B1B9E" w:rsidRPr="005E1879">
        <w:rPr>
          <w:color w:val="262626"/>
        </w:rPr>
        <w:t xml:space="preserve">, among which GSNAP-PolyCat and Bowtie2-HyLiTE were developed for </w:t>
      </w:r>
      <w:r w:rsidR="00EB0CBD" w:rsidRPr="005E1879">
        <w:rPr>
          <w:color w:val="262626"/>
        </w:rPr>
        <w:t xml:space="preserve">polyploid </w:t>
      </w:r>
      <w:r w:rsidR="00925113" w:rsidRPr="005E1879">
        <w:rPr>
          <w:color w:val="262626"/>
        </w:rPr>
        <w:t>systems</w:t>
      </w:r>
      <w:r w:rsidR="00EB0CBD" w:rsidRPr="005E1879">
        <w:rPr>
          <w:color w:val="262626"/>
        </w:rPr>
        <w:t xml:space="preserve"> </w:t>
      </w:r>
      <w:r w:rsidR="00EB0CBD" w:rsidRPr="005E1879">
        <w:rPr>
          <w:color w:val="262626"/>
        </w:rPr>
        <w:fldChar w:fldCharType="begin">
          <w:fldData xml:space="preserve">PEVuZE5vdGU+PENpdGU+PEF1dGhvcj5QYWdlPC9BdXRob3I+PFllYXI+MjAxMzwvWWVhcj48UmVj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</w:fldData>
        </w:fldChar>
      </w:r>
      <w:r w:rsidR="00927945" w:rsidRPr="005E1879">
        <w:rPr>
          <w:color w:val="262626"/>
        </w:rPr>
        <w:instrText xml:space="preserve"> ADDIN EN.CITE </w:instrText>
      </w:r>
      <w:r w:rsidR="00927945" w:rsidRPr="005E1879">
        <w:rPr>
          <w:color w:val="262626"/>
        </w:rPr>
        <w:fldChar w:fldCharType="begin">
          <w:fldData xml:space="preserve">PEVuZE5vdGU+PENpdGU+PEF1dGhvcj5QYWdlPC9BdXRob3I+PFllYXI+MjAxMzwvWWVhcj48UmVj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</w:fldData>
        </w:fldChar>
      </w:r>
      <w:r w:rsidR="00927945" w:rsidRPr="005E1879">
        <w:rPr>
          <w:color w:val="262626"/>
        </w:rPr>
        <w:instrText xml:space="preserve"> ADDIN EN.CITE.DATA </w:instrText>
      </w:r>
      <w:r w:rsidR="00927945" w:rsidRPr="005E1879">
        <w:rPr>
          <w:color w:val="262626"/>
        </w:rPr>
      </w:r>
      <w:r w:rsidR="00927945" w:rsidRPr="005E1879">
        <w:rPr>
          <w:color w:val="262626"/>
        </w:rPr>
        <w:fldChar w:fldCharType="end"/>
      </w:r>
      <w:r w:rsidR="00EB0CBD" w:rsidRPr="005E1879">
        <w:rPr>
          <w:color w:val="262626"/>
        </w:rPr>
      </w:r>
      <w:r w:rsidR="00EB0CBD" w:rsidRPr="005E1879">
        <w:rPr>
          <w:color w:val="262626"/>
        </w:rPr>
        <w:fldChar w:fldCharType="separate"/>
      </w:r>
      <w:r w:rsidR="00EB0CBD" w:rsidRPr="005E1879">
        <w:rPr>
          <w:noProof/>
          <w:color w:val="262626"/>
        </w:rPr>
        <w:t>(</w:t>
      </w:r>
      <w:hyperlink w:anchor="_ENREF_5" w:tooltip="Page, 2013 #367" w:history="1">
        <w:r w:rsidR="00E87411" w:rsidRPr="005E1879">
          <w:rPr>
            <w:noProof/>
            <w:color w:val="262626"/>
          </w:rPr>
          <w:t>Page et al. 2013</w:t>
        </w:r>
      </w:hyperlink>
      <w:r w:rsidR="00EB0CBD" w:rsidRPr="005E1879">
        <w:rPr>
          <w:noProof/>
          <w:color w:val="262626"/>
        </w:rPr>
        <w:t xml:space="preserve">; </w:t>
      </w:r>
      <w:hyperlink w:anchor="_ENREF_1" w:tooltip="Duchemin, 2015 #579" w:history="1">
        <w:r w:rsidR="00E87411" w:rsidRPr="005E1879">
          <w:rPr>
            <w:noProof/>
            <w:color w:val="262626"/>
          </w:rPr>
          <w:t>Duchemin et al. 2015</w:t>
        </w:r>
      </w:hyperlink>
      <w:r w:rsidR="00EB0CBD" w:rsidRPr="005E1879">
        <w:rPr>
          <w:noProof/>
          <w:color w:val="262626"/>
        </w:rPr>
        <w:t>)</w:t>
      </w:r>
      <w:r w:rsidR="00EB0CBD" w:rsidRPr="005E1879">
        <w:rPr>
          <w:color w:val="262626"/>
        </w:rPr>
        <w:fldChar w:fldCharType="end"/>
      </w:r>
      <w:r w:rsidR="007B1B9E" w:rsidRPr="005E1879">
        <w:rPr>
          <w:color w:val="262626"/>
        </w:rPr>
        <w:t>, while Bowtie2-RSEM</w:t>
      </w:r>
      <w:r w:rsidR="00925113" w:rsidRPr="005E1879">
        <w:rPr>
          <w:color w:val="262626"/>
        </w:rPr>
        <w:t>,</w:t>
      </w:r>
      <w:r w:rsidR="007B1B9E" w:rsidRPr="005E1879">
        <w:rPr>
          <w:color w:val="262626"/>
        </w:rPr>
        <w:t xml:space="preserve"> </w:t>
      </w:r>
      <w:r w:rsidR="00695B5C" w:rsidRPr="005E1879">
        <w:rPr>
          <w:color w:val="262626"/>
        </w:rPr>
        <w:t xml:space="preserve">as a tool </w:t>
      </w:r>
      <w:r w:rsidR="00925113" w:rsidRPr="005E1879">
        <w:rPr>
          <w:color w:val="262626"/>
        </w:rPr>
        <w:t xml:space="preserve">specialized at estimating gene isoform expression levels, </w:t>
      </w:r>
      <w:r w:rsidR="0050176E" w:rsidRPr="005E1879">
        <w:rPr>
          <w:color w:val="262626"/>
        </w:rPr>
        <w:t xml:space="preserve">was </w:t>
      </w:r>
      <w:r w:rsidR="00925113" w:rsidRPr="005E1879">
        <w:rPr>
          <w:color w:val="262626"/>
        </w:rPr>
        <w:t xml:space="preserve">also </w:t>
      </w:r>
      <w:r w:rsidR="0050176E" w:rsidRPr="005E1879">
        <w:rPr>
          <w:color w:val="262626"/>
        </w:rPr>
        <w:t xml:space="preserve">reported as a promising approach to </w:t>
      </w:r>
      <w:r w:rsidR="001C177D" w:rsidRPr="005E1879">
        <w:rPr>
          <w:color w:val="262626"/>
        </w:rPr>
        <w:t>s</w:t>
      </w:r>
      <w:r w:rsidR="00F36EA0">
        <w:rPr>
          <w:color w:val="262626"/>
        </w:rPr>
        <w:t>tudy duplicated gene expression</w:t>
      </w:r>
      <w:r w:rsidR="001C177D" w:rsidRPr="005E1879">
        <w:rPr>
          <w:color w:val="262626"/>
        </w:rPr>
        <w:t xml:space="preserve"> in maize </w:t>
      </w:r>
      <w:r w:rsidR="00927945" w:rsidRPr="005E1879">
        <w:rPr>
          <w:color w:val="262626"/>
        </w:rPr>
        <w:fldChar w:fldCharType="begin">
          <w:fldData xml:space="preserve">PEVuZE5vdGU+PENpdGU+PEF1dGhvcj5MaTwvQXV0aG9yPjxZZWFyPjIwMTY8L1llYXI+PFJlY051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</w:fldData>
        </w:fldChar>
      </w:r>
      <w:r w:rsidR="00927945" w:rsidRPr="005E1879">
        <w:rPr>
          <w:color w:val="262626"/>
        </w:rPr>
        <w:instrText xml:space="preserve"> ADDIN EN.CITE </w:instrText>
      </w:r>
      <w:r w:rsidR="00927945" w:rsidRPr="005E1879">
        <w:rPr>
          <w:color w:val="262626"/>
        </w:rPr>
        <w:fldChar w:fldCharType="begin">
          <w:fldData xml:space="preserve">PEVuZE5vdGU+PENpdGU+PEF1dGhvcj5MaTwvQXV0aG9yPjxZZWFyPjIwMTY8L1llYXI+PFJlY051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</w:fldData>
        </w:fldChar>
      </w:r>
      <w:r w:rsidR="00927945" w:rsidRPr="005E1879">
        <w:rPr>
          <w:color w:val="262626"/>
        </w:rPr>
        <w:instrText xml:space="preserve"> ADDIN EN.CITE.DATA </w:instrText>
      </w:r>
      <w:r w:rsidR="00927945" w:rsidRPr="005E1879">
        <w:rPr>
          <w:color w:val="262626"/>
        </w:rPr>
      </w:r>
      <w:r w:rsidR="00927945" w:rsidRPr="005E1879">
        <w:rPr>
          <w:color w:val="262626"/>
        </w:rPr>
        <w:fldChar w:fldCharType="end"/>
      </w:r>
      <w:r w:rsidR="00927945" w:rsidRPr="005E1879">
        <w:rPr>
          <w:color w:val="262626"/>
        </w:rPr>
      </w:r>
      <w:r w:rsidR="00927945" w:rsidRPr="005E1879">
        <w:rPr>
          <w:color w:val="262626"/>
        </w:rPr>
        <w:fldChar w:fldCharType="separate"/>
      </w:r>
      <w:r w:rsidR="00927945" w:rsidRPr="005E1879">
        <w:rPr>
          <w:noProof/>
          <w:color w:val="262626"/>
        </w:rPr>
        <w:t>(</w:t>
      </w:r>
      <w:hyperlink w:anchor="_ENREF_4" w:tooltip="Li, 2016 #587" w:history="1">
        <w:r w:rsidR="00E87411" w:rsidRPr="005E1879">
          <w:rPr>
            <w:noProof/>
            <w:color w:val="262626"/>
          </w:rPr>
          <w:t>Li et al. 2016</w:t>
        </w:r>
      </w:hyperlink>
      <w:r w:rsidR="00927945" w:rsidRPr="005E1879">
        <w:rPr>
          <w:noProof/>
          <w:color w:val="262626"/>
        </w:rPr>
        <w:t>)</w:t>
      </w:r>
      <w:r w:rsidR="00927945" w:rsidRPr="005E1879">
        <w:rPr>
          <w:color w:val="262626"/>
        </w:rPr>
        <w:fldChar w:fldCharType="end"/>
      </w:r>
      <w:r w:rsidR="00E84D49">
        <w:rPr>
          <w:color w:val="262626"/>
        </w:rPr>
        <w:t>.</w:t>
      </w:r>
    </w:p>
    <w:p w14:paraId="44E666C5" w14:textId="77777777" w:rsidR="00494971" w:rsidRDefault="00494971" w:rsidP="008A399C">
      <w:pPr>
        <w:autoSpaceDE w:val="0"/>
        <w:autoSpaceDN w:val="0"/>
        <w:adjustRightInd w:val="0"/>
        <w:rPr>
          <w:color w:val="262626"/>
        </w:rPr>
      </w:pPr>
    </w:p>
    <w:p w14:paraId="7358D786" w14:textId="1784BDA9" w:rsidR="00890682" w:rsidRDefault="000D2307" w:rsidP="008A399C">
      <w:pPr>
        <w:autoSpaceDE w:val="0"/>
        <w:autoSpaceDN w:val="0"/>
        <w:adjustRightInd w:val="0"/>
        <w:rPr>
          <w:color w:val="262626"/>
        </w:rPr>
      </w:pPr>
      <w:r>
        <w:rPr>
          <w:color w:val="262626"/>
        </w:rPr>
        <w:t>W</w:t>
      </w:r>
      <w:r w:rsidR="00A54CC1">
        <w:rPr>
          <w:color w:val="262626"/>
        </w:rPr>
        <w:t xml:space="preserve">e </w:t>
      </w:r>
      <w:r w:rsidR="0022044C">
        <w:rPr>
          <w:color w:val="262626"/>
        </w:rPr>
        <w:t xml:space="preserve">first </w:t>
      </w:r>
      <w:r w:rsidR="00A54CC1">
        <w:rPr>
          <w:color w:val="262626"/>
        </w:rPr>
        <w:t xml:space="preserve">evaluated the </w:t>
      </w:r>
      <w:r w:rsidR="00B65516">
        <w:rPr>
          <w:color w:val="262626"/>
        </w:rPr>
        <w:t xml:space="preserve">pipeline </w:t>
      </w:r>
      <w:r w:rsidR="00A03ED7">
        <w:rPr>
          <w:color w:val="262626"/>
        </w:rPr>
        <w:t>capability</w:t>
      </w:r>
      <w:r w:rsidR="00E5421A">
        <w:rPr>
          <w:color w:val="262626"/>
        </w:rPr>
        <w:t xml:space="preserve"> </w:t>
      </w:r>
      <w:r w:rsidR="00A54CC1">
        <w:rPr>
          <w:color w:val="262626"/>
        </w:rPr>
        <w:t xml:space="preserve">to </w:t>
      </w:r>
      <w:r w:rsidR="003B3500">
        <w:rPr>
          <w:color w:val="262626"/>
        </w:rPr>
        <w:t>recognize</w:t>
      </w:r>
      <w:r w:rsidR="00324789">
        <w:rPr>
          <w:color w:val="262626"/>
        </w:rPr>
        <w:t xml:space="preserve"> </w:t>
      </w:r>
      <w:r w:rsidR="00A03ED7">
        <w:rPr>
          <w:color w:val="262626"/>
        </w:rPr>
        <w:t xml:space="preserve">polyploid </w:t>
      </w:r>
      <w:r w:rsidR="00324789">
        <w:rPr>
          <w:color w:val="262626"/>
        </w:rPr>
        <w:t xml:space="preserve">reads containing </w:t>
      </w:r>
      <w:r w:rsidR="00A54CC1">
        <w:rPr>
          <w:color w:val="262626"/>
        </w:rPr>
        <w:t>diagnostic homoeolog SNPs</w:t>
      </w:r>
      <w:r w:rsidR="00A03ED7">
        <w:rPr>
          <w:color w:val="262626"/>
        </w:rPr>
        <w:t xml:space="preserve">, and </w:t>
      </w:r>
      <w:r w:rsidR="0022044C">
        <w:rPr>
          <w:color w:val="262626"/>
        </w:rPr>
        <w:t>showed that GSNAP-PolyCat</w:t>
      </w:r>
      <w:r>
        <w:rPr>
          <w:color w:val="262626"/>
        </w:rPr>
        <w:t xml:space="preserve"> exhibits a significantly higher </w:t>
      </w:r>
      <w:r w:rsidRPr="00A54CC1">
        <w:rPr>
          <w:i/>
          <w:color w:val="262626"/>
        </w:rPr>
        <w:t>Efficiency</w:t>
      </w:r>
      <w:r>
        <w:rPr>
          <w:color w:val="262626"/>
        </w:rPr>
        <w:t xml:space="preserve"> than Bowtie2-HyLiTE (</w:t>
      </w:r>
      <w:r w:rsidR="00BE0B5E">
        <w:rPr>
          <w:color w:val="262626"/>
        </w:rPr>
        <w:t xml:space="preserve">Table 1; </w:t>
      </w:r>
      <w:r w:rsidRPr="00A03ED7">
        <w:rPr>
          <w:b/>
          <w:i/>
          <w:color w:val="262626"/>
        </w:rPr>
        <w:t>E</w:t>
      </w:r>
      <w:r w:rsidR="00890682">
        <w:rPr>
          <w:color w:val="262626"/>
        </w:rPr>
        <w:t>=</w:t>
      </w:r>
      <w:r>
        <w:rPr>
          <w:color w:val="262626"/>
        </w:rPr>
        <w:t>8</w:t>
      </w:r>
      <w:r w:rsidR="00890682">
        <w:rPr>
          <w:color w:val="262626"/>
        </w:rPr>
        <w:t xml:space="preserve">7.7% and </w:t>
      </w:r>
      <w:r>
        <w:rPr>
          <w:color w:val="262626"/>
        </w:rPr>
        <w:t>82</w:t>
      </w:r>
      <w:r w:rsidR="00890682">
        <w:rPr>
          <w:color w:val="262626"/>
        </w:rPr>
        <w:t>.2%</w:t>
      </w:r>
      <w:r>
        <w:rPr>
          <w:color w:val="262626"/>
        </w:rPr>
        <w:t>, respectively; student’s T test p&lt;0.05).</w:t>
      </w:r>
      <w:r w:rsidR="00A03ED7">
        <w:rPr>
          <w:color w:val="262626"/>
        </w:rPr>
        <w:t xml:space="preserve"> </w:t>
      </w:r>
      <w:r w:rsidR="00D326F9">
        <w:rPr>
          <w:color w:val="262626"/>
        </w:rPr>
        <w:t>Instead of reporting homoeolog-specific read counts</w:t>
      </w:r>
      <w:r w:rsidR="00C87044">
        <w:rPr>
          <w:color w:val="262626"/>
        </w:rPr>
        <w:t xml:space="preserve"> based on alignment</w:t>
      </w:r>
      <w:r w:rsidR="00D326F9">
        <w:rPr>
          <w:color w:val="262626"/>
        </w:rPr>
        <w:t xml:space="preserve">, </w:t>
      </w:r>
      <w:r w:rsidR="00A03ED7">
        <w:rPr>
          <w:color w:val="262626"/>
        </w:rPr>
        <w:t xml:space="preserve">Bowtie2-RSEM </w:t>
      </w:r>
      <w:r w:rsidR="00CE4C20">
        <w:rPr>
          <w:color w:val="262626"/>
        </w:rPr>
        <w:t>output</w:t>
      </w:r>
      <w:r w:rsidR="003A0159">
        <w:rPr>
          <w:color w:val="262626"/>
        </w:rPr>
        <w:t>s</w:t>
      </w:r>
      <w:r w:rsidR="00CE4C20">
        <w:rPr>
          <w:color w:val="262626"/>
        </w:rPr>
        <w:t xml:space="preserve"> the maximum likelih</w:t>
      </w:r>
      <w:r w:rsidR="005F539E">
        <w:rPr>
          <w:color w:val="262626"/>
        </w:rPr>
        <w:t>ood estimates</w:t>
      </w:r>
      <w:r>
        <w:rPr>
          <w:color w:val="262626"/>
        </w:rPr>
        <w:t xml:space="preserve"> and inherently</w:t>
      </w:r>
      <w:r w:rsidR="00C87044">
        <w:rPr>
          <w:color w:val="262626"/>
        </w:rPr>
        <w:t xml:space="preserve"> ensures 100% assignment </w:t>
      </w:r>
      <w:r w:rsidR="00C87044" w:rsidRPr="00CE4C20">
        <w:rPr>
          <w:i/>
          <w:color w:val="262626"/>
        </w:rPr>
        <w:t>Efficiency</w:t>
      </w:r>
      <w:r w:rsidR="008A049B" w:rsidRPr="008A049B">
        <w:rPr>
          <w:color w:val="262626"/>
        </w:rPr>
        <w:t xml:space="preserve"> of</w:t>
      </w:r>
      <w:r w:rsidR="00C93D3D">
        <w:rPr>
          <w:color w:val="262626"/>
        </w:rPr>
        <w:t xml:space="preserve"> total</w:t>
      </w:r>
      <w:r w:rsidR="008A049B">
        <w:rPr>
          <w:i/>
          <w:color w:val="262626"/>
        </w:rPr>
        <w:t xml:space="preserve"> </w:t>
      </w:r>
      <w:r w:rsidR="008A049B">
        <w:rPr>
          <w:color w:val="262626"/>
        </w:rPr>
        <w:t>reads mapped to homoeologous genes</w:t>
      </w:r>
      <w:r w:rsidR="00C87044">
        <w:rPr>
          <w:color w:val="262626"/>
        </w:rPr>
        <w:t>.</w:t>
      </w:r>
      <w:r w:rsidR="008A049B">
        <w:rPr>
          <w:color w:val="262626"/>
        </w:rPr>
        <w:t xml:space="preserve"> </w:t>
      </w:r>
    </w:p>
    <w:p w14:paraId="6E117528" w14:textId="77777777" w:rsidR="00890682" w:rsidRDefault="00890682" w:rsidP="008A399C">
      <w:pPr>
        <w:autoSpaceDE w:val="0"/>
        <w:autoSpaceDN w:val="0"/>
        <w:adjustRightInd w:val="0"/>
        <w:rPr>
          <w:color w:val="262626"/>
        </w:rPr>
      </w:pPr>
    </w:p>
    <w:p w14:paraId="2EC86C7A" w14:textId="2ED0A739" w:rsidR="00890682" w:rsidRDefault="00056275" w:rsidP="002303C0">
      <w:pPr>
        <w:autoSpaceDE w:val="0"/>
        <w:autoSpaceDN w:val="0"/>
        <w:adjustRightInd w:val="0"/>
        <w:rPr>
          <w:color w:val="262626"/>
        </w:rPr>
      </w:pPr>
      <w:r>
        <w:rPr>
          <w:color w:val="262626"/>
        </w:rPr>
        <w:t>Next,</w:t>
      </w:r>
      <w:r w:rsidR="008A399C">
        <w:rPr>
          <w:color w:val="262626"/>
        </w:rPr>
        <w:t xml:space="preserve"> </w:t>
      </w:r>
      <w:r w:rsidR="000F0D1E">
        <w:rPr>
          <w:color w:val="262626"/>
        </w:rPr>
        <w:t xml:space="preserve">the </w:t>
      </w:r>
      <w:r w:rsidR="008A399C" w:rsidRPr="00AC7CD7">
        <w:rPr>
          <w:i/>
          <w:color w:val="262626"/>
        </w:rPr>
        <w:t>Accurac</w:t>
      </w:r>
      <w:r w:rsidR="008A399C">
        <w:rPr>
          <w:i/>
          <w:color w:val="262626"/>
        </w:rPr>
        <w:t>y</w:t>
      </w:r>
      <w:r>
        <w:rPr>
          <w:color w:val="262626"/>
        </w:rPr>
        <w:t xml:space="preserve"> </w:t>
      </w:r>
      <w:r w:rsidR="000F0D1E">
        <w:rPr>
          <w:color w:val="262626"/>
        </w:rPr>
        <w:t>of read assignment to the true sub-genome origin was evaluated to compare</w:t>
      </w:r>
      <w:r>
        <w:rPr>
          <w:color w:val="262626"/>
        </w:rPr>
        <w:t xml:space="preserve"> the pipeline </w:t>
      </w:r>
      <w:r w:rsidR="00D93199">
        <w:rPr>
          <w:color w:val="262626"/>
        </w:rPr>
        <w:t xml:space="preserve">performance; </w:t>
      </w:r>
      <w:r w:rsidR="008A399C">
        <w:rPr>
          <w:color w:val="262626"/>
        </w:rPr>
        <w:t xml:space="preserve">GSNAP-PolyCat out performs the other two </w:t>
      </w:r>
      <w:r w:rsidR="00D93199">
        <w:rPr>
          <w:color w:val="262626"/>
        </w:rPr>
        <w:t xml:space="preserve">pipelines </w:t>
      </w:r>
      <w:r w:rsidR="008A399C">
        <w:rPr>
          <w:color w:val="262626"/>
        </w:rPr>
        <w:t xml:space="preserve">with </w:t>
      </w:r>
      <w:r w:rsidR="00D93199">
        <w:rPr>
          <w:color w:val="262626"/>
        </w:rPr>
        <w:t>over 99% correct read assignment</w:t>
      </w:r>
      <w:r w:rsidR="008A399C">
        <w:rPr>
          <w:color w:val="262626"/>
        </w:rPr>
        <w:t xml:space="preserve"> (Table 1). </w:t>
      </w:r>
      <w:r w:rsidR="00930CF1">
        <w:rPr>
          <w:color w:val="262626"/>
        </w:rPr>
        <w:t xml:space="preserve">Noting that </w:t>
      </w:r>
      <w:r w:rsidR="008A399C">
        <w:rPr>
          <w:color w:val="262626"/>
        </w:rPr>
        <w:t xml:space="preserve">GSNAP-PolyCat and Bowtie2-RSEM </w:t>
      </w:r>
      <w:r w:rsidR="00930CF1">
        <w:rPr>
          <w:color w:val="262626"/>
        </w:rPr>
        <w:t>both used</w:t>
      </w:r>
      <w:r w:rsidR="003825B5">
        <w:rPr>
          <w:color w:val="262626"/>
        </w:rPr>
        <w:t xml:space="preserve"> a</w:t>
      </w:r>
      <w:r w:rsidR="00930CF1">
        <w:rPr>
          <w:color w:val="262626"/>
        </w:rPr>
        <w:t xml:space="preserve"> prebuilt</w:t>
      </w:r>
      <w:r w:rsidR="008A399C">
        <w:rPr>
          <w:color w:val="262626"/>
        </w:rPr>
        <w:t xml:space="preserve"> homoeo</w:t>
      </w:r>
      <w:r w:rsidR="00930CF1">
        <w:rPr>
          <w:color w:val="262626"/>
        </w:rPr>
        <w:t>log-specific SNP index</w:t>
      </w:r>
      <w:r w:rsidR="00890682">
        <w:rPr>
          <w:color w:val="262626"/>
        </w:rPr>
        <w:t xml:space="preserve"> from rich genomic resources</w:t>
      </w:r>
      <w:r w:rsidR="00930CF1">
        <w:rPr>
          <w:color w:val="262626"/>
        </w:rPr>
        <w:t xml:space="preserve"> </w:t>
      </w:r>
      <w:r w:rsidR="008A399C">
        <w:rPr>
          <w:color w:val="262626"/>
        </w:rPr>
        <w:fldChar w:fldCharType="begin"/>
      </w:r>
      <w:r w:rsidR="008A399C">
        <w:rPr>
          <w:color w:val="262626"/>
        </w:rPr>
        <w:instrText xml:space="preserve"> ADDIN EN.CITE &lt;EndNote&gt;&lt;Cite&gt;&lt;Author&gt;Page&lt;/Author&gt;&lt;Year&gt;2015&lt;/Year&gt;&lt;RecNum&gt;528&lt;/RecNum&gt;&lt;DisplayText&gt;(Page and Udall 2015)&lt;/DisplayText&gt;&lt;record&gt;&lt;rec-number&gt;528&lt;/rec-number&gt;&lt;foreign-keys&gt;&lt;key app="EN" db-id="ttzp25wzu0ap5levtp5pperyxswewpzr2afx" timestamp="1456155985"&gt;528&lt;/key&gt;&lt;/foreign-keys&gt;&lt;ref-type name="Journal Article"&gt;17&lt;/ref-type&gt;&lt;contributors&gt;&lt;authors&gt;&lt;author&gt;Page, J. T.&lt;/author&gt;&lt;author&gt;Udall, J. A.&lt;/author&gt;&lt;/authors&gt;&lt;/contributors&gt;&lt;titles&gt;&lt;title&gt;Methods for mapping and categorization of DNA sequence reads from allopolyploid organisms&lt;/title&gt;&lt;secondary-title&gt;BMC Genet&lt;/secondary-title&gt;&lt;alt-title&gt;BMC genetics&lt;/alt-title&gt;&lt;/titles&gt;&lt;periodical&gt;&lt;full-title&gt;BMC Genet&lt;/full-title&gt;&lt;/periodical&gt;&lt;pages&gt;S4&lt;/pages&gt;&lt;volume&gt;16 Suppl 2&lt;/volume&gt;&lt;keywords&gt;&lt;keyword&gt;Hybridization, Genetic&lt;/keyword&gt;&lt;keyword&gt;Plants/*genetics&lt;/keyword&gt;&lt;keyword&gt;Polymorphism, Single Nucleotide&lt;/keyword&gt;&lt;keyword&gt;*Polyploidy&lt;/keyword&gt;&lt;keyword&gt;*Software&lt;/keyword&gt;&lt;/keywords&gt;&lt;dates&gt;&lt;year&gt;2015&lt;/year&gt;&lt;/dates&gt;&lt;isbn&gt;1471-2156 (Electronic)&amp;#xD;1471-2156 (Linking)&lt;/isbn&gt;&lt;accession-num&gt;25951770&lt;/accession-num&gt;&lt;urls&gt;&lt;related-urls&gt;&lt;url&gt;http://www.ncbi.nlm.nih.gov/pubmed/25951770&lt;/url&gt;&lt;/related-urls&gt;&lt;/urls&gt;&lt;custom2&gt;4423573&lt;/custom2&gt;&lt;electronic-resource-num&gt;10.1186/1471-2156-16-S2-S4&lt;/electronic-resource-num&gt;&lt;/record&gt;&lt;/Cite&gt;&lt;/EndNote&gt;</w:instrText>
      </w:r>
      <w:r w:rsidR="008A399C">
        <w:rPr>
          <w:color w:val="262626"/>
        </w:rPr>
        <w:fldChar w:fldCharType="separate"/>
      </w:r>
      <w:r w:rsidR="008A399C">
        <w:rPr>
          <w:noProof/>
          <w:color w:val="262626"/>
        </w:rPr>
        <w:t>(</w:t>
      </w:r>
      <w:hyperlink w:anchor="_ENREF_6" w:tooltip="Page, 2015 #528" w:history="1">
        <w:r w:rsidR="008A399C">
          <w:rPr>
            <w:noProof/>
            <w:color w:val="262626"/>
          </w:rPr>
          <w:t>Page and Udall 2015</w:t>
        </w:r>
      </w:hyperlink>
      <w:r w:rsidR="008A399C">
        <w:rPr>
          <w:noProof/>
          <w:color w:val="262626"/>
        </w:rPr>
        <w:t>)</w:t>
      </w:r>
      <w:r w:rsidR="008A399C">
        <w:rPr>
          <w:color w:val="262626"/>
        </w:rPr>
        <w:fldChar w:fldCharType="end"/>
      </w:r>
      <w:r w:rsidR="00930CF1">
        <w:rPr>
          <w:color w:val="262626"/>
        </w:rPr>
        <w:t xml:space="preserve"> </w:t>
      </w:r>
      <w:r w:rsidR="00EF7476">
        <w:rPr>
          <w:color w:val="262626"/>
        </w:rPr>
        <w:t>to infer sub-genome origin</w:t>
      </w:r>
      <w:r w:rsidR="008A399C">
        <w:rPr>
          <w:color w:val="262626"/>
        </w:rPr>
        <w:t>, the lowest accuracy of Bowtie2-HyLite</w:t>
      </w:r>
      <w:r w:rsidR="00EF7476">
        <w:rPr>
          <w:color w:val="262626"/>
        </w:rPr>
        <w:t xml:space="preserve"> (</w:t>
      </w:r>
      <w:r w:rsidR="00EF7476">
        <w:rPr>
          <w:b/>
          <w:i/>
          <w:color w:val="262626"/>
        </w:rPr>
        <w:t>A</w:t>
      </w:r>
      <w:r w:rsidR="00890682">
        <w:rPr>
          <w:color w:val="262626"/>
        </w:rPr>
        <w:t>=</w:t>
      </w:r>
      <w:r w:rsidR="00EF7476">
        <w:rPr>
          <w:color w:val="262626"/>
        </w:rPr>
        <w:t>87</w:t>
      </w:r>
      <w:r w:rsidR="00890682">
        <w:rPr>
          <w:color w:val="262626"/>
        </w:rPr>
        <w:t>.3%</w:t>
      </w:r>
      <w:r w:rsidR="00EF7476">
        <w:rPr>
          <w:color w:val="262626"/>
        </w:rPr>
        <w:t xml:space="preserve">) </w:t>
      </w:r>
      <w:r w:rsidR="008A399C">
        <w:rPr>
          <w:color w:val="262626"/>
        </w:rPr>
        <w:t xml:space="preserve">is most likely attributed to its built-in procedure of SNP calling from supplied transcriptomes. Although HyLiTE provides the option to include additional genomic information to improve SNP calling </w:t>
      </w:r>
      <w:r w:rsidR="008A399C">
        <w:rPr>
          <w:color w:val="262626"/>
        </w:rPr>
        <w:fldChar w:fldCharType="begin">
          <w:fldData xml:space="preserve">PEVuZE5vdGU+PENpdGU+PEF1dGhvcj5EdWNoZW1pbjwvQXV0aG9yPjxZZWFyPjIwMTU8L1llYXI+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ZXM+ODwvcGFnZXM+PHZvbHVtZT4xNjwvdm9sdW1lPjxrZXl3b3Jkcz48a2V5d29yZD5BbmltYWxz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</w:fldData>
        </w:fldChar>
      </w:r>
      <w:r w:rsidR="008A399C">
        <w:rPr>
          <w:color w:val="262626"/>
        </w:rPr>
        <w:instrText xml:space="preserve"> ADDIN EN.CITE </w:instrText>
      </w:r>
      <w:r w:rsidR="008A399C">
        <w:rPr>
          <w:color w:val="262626"/>
        </w:rPr>
        <w:fldChar w:fldCharType="begin">
          <w:fldData xml:space="preserve">PEVuZE5vdGU+PENpdGU+PEF1dGhvcj5EdWNoZW1pbjwvQXV0aG9yPjxZZWFyPjIwMTU8L1llYXI+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ZXM+ODwvcGFnZXM+PHZvbHVtZT4xNjwvdm9sdW1lPjxrZXl3b3Jkcz48a2V5d29yZD5BbmltYWxz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</w:fldData>
        </w:fldChar>
      </w:r>
      <w:r w:rsidR="008A399C">
        <w:rPr>
          <w:color w:val="262626"/>
        </w:rPr>
        <w:instrText xml:space="preserve"> ADDIN EN.CITE.DATA </w:instrText>
      </w:r>
      <w:r w:rsidR="008A399C">
        <w:rPr>
          <w:color w:val="262626"/>
        </w:rPr>
      </w:r>
      <w:r w:rsidR="008A399C">
        <w:rPr>
          <w:color w:val="262626"/>
        </w:rPr>
        <w:fldChar w:fldCharType="end"/>
      </w:r>
      <w:r w:rsidR="008A399C">
        <w:rPr>
          <w:color w:val="262626"/>
        </w:rPr>
      </w:r>
      <w:r w:rsidR="008A399C">
        <w:rPr>
          <w:color w:val="262626"/>
        </w:rPr>
        <w:fldChar w:fldCharType="separate"/>
      </w:r>
      <w:r w:rsidR="008A399C">
        <w:rPr>
          <w:noProof/>
          <w:color w:val="262626"/>
        </w:rPr>
        <w:t>(</w:t>
      </w:r>
      <w:hyperlink w:anchor="_ENREF_1" w:tooltip="Duchemin, 2015 #579" w:history="1">
        <w:r w:rsidR="008A399C">
          <w:rPr>
            <w:noProof/>
            <w:color w:val="262626"/>
          </w:rPr>
          <w:t>Duchemin et al. 2015</w:t>
        </w:r>
      </w:hyperlink>
      <w:r w:rsidR="008A399C">
        <w:rPr>
          <w:noProof/>
          <w:color w:val="262626"/>
        </w:rPr>
        <w:t>)</w:t>
      </w:r>
      <w:r w:rsidR="008A399C">
        <w:rPr>
          <w:color w:val="262626"/>
        </w:rPr>
        <w:fldChar w:fldCharType="end"/>
      </w:r>
      <w:r w:rsidR="008A399C">
        <w:rPr>
          <w:color w:val="262626"/>
        </w:rPr>
        <w:t>, the pipeline doesn’t support the usage of a prebuilt SNP index as PolyCat and RSEM.</w:t>
      </w:r>
      <w:r w:rsidR="00890682">
        <w:rPr>
          <w:color w:val="262626"/>
        </w:rPr>
        <w:t xml:space="preserve"> </w:t>
      </w:r>
    </w:p>
    <w:p w14:paraId="5C281553" w14:textId="77777777" w:rsidR="00890682" w:rsidRDefault="00890682" w:rsidP="002303C0">
      <w:pPr>
        <w:autoSpaceDE w:val="0"/>
        <w:autoSpaceDN w:val="0"/>
        <w:adjustRightInd w:val="0"/>
        <w:rPr>
          <w:color w:val="262626"/>
        </w:rPr>
      </w:pPr>
    </w:p>
    <w:p w14:paraId="6222BA7C" w14:textId="3C3F8EE4" w:rsidR="008A399C" w:rsidRDefault="00890682" w:rsidP="00221710">
      <w:pPr>
        <w:autoSpaceDE w:val="0"/>
        <w:autoSpaceDN w:val="0"/>
        <w:adjustRightInd w:val="0"/>
        <w:rPr>
          <w:color w:val="262626"/>
        </w:rPr>
      </w:pPr>
      <w:r>
        <w:rPr>
          <w:color w:val="262626"/>
        </w:rPr>
        <w:t xml:space="preserve">A third metric of </w:t>
      </w:r>
      <w:r w:rsidR="008A049B" w:rsidRPr="00EF4C57">
        <w:rPr>
          <w:i/>
          <w:color w:val="262626"/>
        </w:rPr>
        <w:t>Discrepancy</w:t>
      </w:r>
      <w:r w:rsidR="00D94684">
        <w:rPr>
          <w:color w:val="262626"/>
        </w:rPr>
        <w:t xml:space="preserve"> </w:t>
      </w:r>
      <w:r w:rsidR="00C93D3D">
        <w:rPr>
          <w:color w:val="262626"/>
        </w:rPr>
        <w:t xml:space="preserve">was used </w:t>
      </w:r>
      <w:r w:rsidR="008A049B">
        <w:rPr>
          <w:color w:val="262626"/>
        </w:rPr>
        <w:t xml:space="preserve">to measure the absolute differences between observed and expected expression </w:t>
      </w:r>
      <w:r>
        <w:rPr>
          <w:color w:val="262626"/>
        </w:rPr>
        <w:t>values, which can be attributed to both unassignable reads and incorrect assignment.</w:t>
      </w:r>
      <w:r w:rsidR="00671AF2">
        <w:rPr>
          <w:color w:val="262626"/>
        </w:rPr>
        <w:t xml:space="preserve"> Thus, t</w:t>
      </w:r>
      <w:r>
        <w:rPr>
          <w:color w:val="262626"/>
        </w:rPr>
        <w:t xml:space="preserve">he </w:t>
      </w:r>
      <w:r w:rsidR="00D92808">
        <w:rPr>
          <w:color w:val="262626"/>
        </w:rPr>
        <w:t>lower</w:t>
      </w:r>
      <w:r w:rsidR="00186559">
        <w:rPr>
          <w:color w:val="262626"/>
        </w:rPr>
        <w:t xml:space="preserve"> level of </w:t>
      </w:r>
      <w:r w:rsidR="00186559" w:rsidRPr="00EF4C57">
        <w:rPr>
          <w:i/>
          <w:color w:val="262626"/>
        </w:rPr>
        <w:t>Discrepancy</w:t>
      </w:r>
      <w:r w:rsidR="00186559">
        <w:rPr>
          <w:color w:val="262626"/>
        </w:rPr>
        <w:t xml:space="preserve"> was </w:t>
      </w:r>
      <w:r w:rsidR="00671AF2">
        <w:rPr>
          <w:color w:val="262626"/>
        </w:rPr>
        <w:t>resulted from</w:t>
      </w:r>
      <w:r w:rsidR="00186559">
        <w:rPr>
          <w:color w:val="262626"/>
        </w:rPr>
        <w:t xml:space="preserve"> </w:t>
      </w:r>
      <w:r w:rsidR="00D92808">
        <w:rPr>
          <w:color w:val="262626"/>
        </w:rPr>
        <w:t>from</w:t>
      </w:r>
      <w:r w:rsidR="00D92808" w:rsidRPr="00D92808">
        <w:rPr>
          <w:color w:val="262626"/>
        </w:rPr>
        <w:t xml:space="preserve"> </w:t>
      </w:r>
      <w:r w:rsidR="00D92808">
        <w:rPr>
          <w:color w:val="262626"/>
        </w:rPr>
        <w:t>GSNAP-PolyCat (</w:t>
      </w:r>
      <w:r w:rsidR="00D92808" w:rsidRPr="008459D2">
        <w:rPr>
          <w:b/>
          <w:i/>
          <w:color w:val="262626"/>
        </w:rPr>
        <w:t>D</w:t>
      </w:r>
      <w:r w:rsidR="00D92808">
        <w:rPr>
          <w:color w:val="262626"/>
        </w:rPr>
        <w:t>=14.5%) than from Bowtie2-HyLiTE (</w:t>
      </w:r>
      <w:r w:rsidR="00D92808" w:rsidRPr="008459D2">
        <w:rPr>
          <w:b/>
          <w:i/>
          <w:color w:val="262626"/>
        </w:rPr>
        <w:t>D</w:t>
      </w:r>
      <w:r w:rsidR="00D92808">
        <w:rPr>
          <w:color w:val="262626"/>
        </w:rPr>
        <w:t>=22.1%)</w:t>
      </w:r>
      <w:r w:rsidR="00671AF2">
        <w:rPr>
          <w:color w:val="262626"/>
        </w:rPr>
        <w:t>, as expected</w:t>
      </w:r>
      <w:r w:rsidR="00D92808">
        <w:rPr>
          <w:color w:val="262626"/>
        </w:rPr>
        <w:t xml:space="preserve"> from the better performance of GSNAP-PolyCat in assignment </w:t>
      </w:r>
      <w:r w:rsidR="00D92808" w:rsidRPr="003E3CE4">
        <w:rPr>
          <w:i/>
          <w:color w:val="262626"/>
        </w:rPr>
        <w:t>Efficiency</w:t>
      </w:r>
      <w:r w:rsidR="00D92808">
        <w:rPr>
          <w:color w:val="262626"/>
        </w:rPr>
        <w:t xml:space="preserve"> and </w:t>
      </w:r>
      <w:r w:rsidR="00D92808" w:rsidRPr="003E3CE4">
        <w:rPr>
          <w:i/>
          <w:color w:val="262626"/>
        </w:rPr>
        <w:t>Accuracy</w:t>
      </w:r>
      <w:r w:rsidR="00671AF2">
        <w:rPr>
          <w:color w:val="262626"/>
        </w:rPr>
        <w:t>.</w:t>
      </w:r>
      <w:r w:rsidR="00BD7DF9">
        <w:rPr>
          <w:color w:val="262626"/>
        </w:rPr>
        <w:t xml:space="preserve"> </w:t>
      </w:r>
      <w:r w:rsidR="00D92808">
        <w:rPr>
          <w:color w:val="262626"/>
        </w:rPr>
        <w:t xml:space="preserve">The lowest measure of </w:t>
      </w:r>
      <w:r w:rsidR="00D92808" w:rsidRPr="00EF4C57">
        <w:rPr>
          <w:i/>
          <w:color w:val="262626"/>
        </w:rPr>
        <w:t>Discrepancy</w:t>
      </w:r>
      <w:r w:rsidR="00D92808">
        <w:rPr>
          <w:color w:val="262626"/>
        </w:rPr>
        <w:t xml:space="preserve"> was seen for </w:t>
      </w:r>
      <w:r w:rsidR="00B8266A">
        <w:rPr>
          <w:color w:val="262626"/>
        </w:rPr>
        <w:t xml:space="preserve">Bowtie2-RSEM </w:t>
      </w:r>
      <w:r w:rsidR="00D92808">
        <w:rPr>
          <w:color w:val="262626"/>
        </w:rPr>
        <w:t>(</w:t>
      </w:r>
      <w:r w:rsidR="00D92808" w:rsidRPr="008459D2">
        <w:rPr>
          <w:b/>
          <w:i/>
          <w:color w:val="262626"/>
        </w:rPr>
        <w:t>D</w:t>
      </w:r>
      <w:r w:rsidR="00D92808">
        <w:rPr>
          <w:color w:val="262626"/>
        </w:rPr>
        <w:t>=5.1%), solely reflecting the expression difference caused incorrect read estimation</w:t>
      </w:r>
      <w:r w:rsidR="00221710">
        <w:rPr>
          <w:color w:val="262626"/>
        </w:rPr>
        <w:t xml:space="preserve">, given that complete read assignment was guaranteed by its algorithm. </w:t>
      </w:r>
    </w:p>
    <w:p w14:paraId="257E3B08" w14:textId="77777777" w:rsidR="005E1879" w:rsidRPr="005E1879" w:rsidRDefault="005E1879" w:rsidP="005E1879">
      <w:pPr>
        <w:autoSpaceDE w:val="0"/>
        <w:autoSpaceDN w:val="0"/>
        <w:adjustRightInd w:val="0"/>
        <w:rPr>
          <w:b/>
          <w:bCs/>
          <w:color w:val="262626"/>
        </w:rPr>
      </w:pPr>
    </w:p>
    <w:p w14:paraId="7C2113EB" w14:textId="12E69061" w:rsidR="005E1879" w:rsidRPr="009E1EC2" w:rsidRDefault="009E1EC2" w:rsidP="005E1879">
      <w:pPr>
        <w:autoSpaceDE w:val="0"/>
        <w:autoSpaceDN w:val="0"/>
        <w:adjustRightInd w:val="0"/>
        <w:rPr>
          <w:bCs/>
          <w:color w:val="262626"/>
        </w:rPr>
      </w:pPr>
      <w:r>
        <w:rPr>
          <w:b/>
          <w:bCs/>
          <w:color w:val="262626"/>
        </w:rPr>
        <w:t>T</w:t>
      </w:r>
      <w:r w:rsidR="005E1879" w:rsidRPr="005E1879">
        <w:rPr>
          <w:b/>
          <w:bCs/>
          <w:color w:val="262626"/>
        </w:rPr>
        <w:t>able</w:t>
      </w:r>
      <w:r w:rsidR="00561087">
        <w:rPr>
          <w:b/>
          <w:bCs/>
          <w:color w:val="262626"/>
        </w:rPr>
        <w:t xml:space="preserve"> 1</w:t>
      </w:r>
      <w:r>
        <w:rPr>
          <w:b/>
          <w:bCs/>
          <w:color w:val="262626"/>
        </w:rPr>
        <w:t>.</w:t>
      </w:r>
      <w:r w:rsidR="005E1879" w:rsidRPr="005E1879">
        <w:rPr>
          <w:b/>
          <w:bCs/>
          <w:color w:val="262626"/>
        </w:rPr>
        <w:t xml:space="preserve"> </w:t>
      </w:r>
      <w:r w:rsidR="00920A2B">
        <w:rPr>
          <w:bCs/>
          <w:color w:val="262626"/>
        </w:rPr>
        <w:t>Overall and sub-genome a</w:t>
      </w:r>
      <w:r w:rsidRPr="009E1EC2">
        <w:rPr>
          <w:bCs/>
          <w:color w:val="262626"/>
        </w:rPr>
        <w:t>ssessment</w:t>
      </w:r>
      <w:r w:rsidR="005E1879" w:rsidRPr="009E1EC2">
        <w:rPr>
          <w:bCs/>
          <w:color w:val="262626"/>
        </w:rPr>
        <w:t xml:space="preserve"> of homoeolog expression estimation</w:t>
      </w:r>
      <w:r w:rsidR="00920A2B">
        <w:rPr>
          <w:bCs/>
          <w:color w:val="262626"/>
        </w:rPr>
        <w:t>.</w:t>
      </w:r>
    </w:p>
    <w:tbl>
      <w:tblPr>
        <w:tblStyle w:val="TableGridLight"/>
        <w:tblW w:w="0" w:type="auto"/>
        <w:tblLook w:val="04A0" w:firstRow="1" w:lastRow="0" w:firstColumn="1" w:lastColumn="0" w:noHBand="0" w:noVBand="1"/>
      </w:tblPr>
      <w:tblGrid>
        <w:gridCol w:w="2170"/>
        <w:gridCol w:w="2613"/>
        <w:gridCol w:w="2123"/>
        <w:gridCol w:w="1950"/>
      </w:tblGrid>
      <w:tr w:rsidR="009E1EC2" w:rsidRPr="009E1EC2" w14:paraId="4DDBCE99" w14:textId="77777777" w:rsidTr="00BD3ED2">
        <w:trPr>
          <w:trHeight w:val="359"/>
        </w:trPr>
        <w:tc>
          <w:tcPr>
            <w:tcW w:w="2170" w:type="dxa"/>
            <w:tcBorders>
              <w:top w:val="single" w:sz="4" w:space="0" w:color="auto"/>
              <w:bottom w:val="single" w:sz="4" w:space="0" w:color="auto"/>
            </w:tcBorders>
          </w:tcPr>
          <w:p w14:paraId="1C06259F" w14:textId="77777777" w:rsidR="005E1879" w:rsidRPr="009E1EC2" w:rsidRDefault="005E1879" w:rsidP="007F0FBE">
            <w:pPr>
              <w:autoSpaceDE w:val="0"/>
              <w:autoSpaceDN w:val="0"/>
              <w:adjustRightInd w:val="0"/>
              <w:rPr>
                <w:b/>
                <w:bCs/>
                <w:color w:val="262626"/>
              </w:rPr>
            </w:pPr>
          </w:p>
        </w:tc>
        <w:tc>
          <w:tcPr>
            <w:tcW w:w="2613" w:type="dxa"/>
            <w:tcBorders>
              <w:top w:val="single" w:sz="4" w:space="0" w:color="auto"/>
              <w:bottom w:val="single" w:sz="4" w:space="0" w:color="auto"/>
            </w:tcBorders>
          </w:tcPr>
          <w:p w14:paraId="32DDF2FE" w14:textId="02519EE8" w:rsidR="005E1879" w:rsidRPr="009E1EC2" w:rsidRDefault="009E1EC2" w:rsidP="007F0FBE">
            <w:pPr>
              <w:autoSpaceDE w:val="0"/>
              <w:autoSpaceDN w:val="0"/>
              <w:adjustRightInd w:val="0"/>
              <w:jc w:val="center"/>
              <w:rPr>
                <w:b/>
                <w:bCs/>
                <w:color w:val="262626"/>
              </w:rPr>
            </w:pPr>
            <w:r w:rsidRPr="009E1EC2">
              <w:rPr>
                <w:b/>
                <w:bCs/>
                <w:color w:val="262626"/>
              </w:rPr>
              <w:t>GSNAP-PolyCat</w:t>
            </w:r>
          </w:p>
        </w:tc>
        <w:tc>
          <w:tcPr>
            <w:tcW w:w="2123" w:type="dxa"/>
            <w:tcBorders>
              <w:top w:val="single" w:sz="4" w:space="0" w:color="auto"/>
              <w:bottom w:val="single" w:sz="4" w:space="0" w:color="auto"/>
            </w:tcBorders>
          </w:tcPr>
          <w:p w14:paraId="07BFD6E3" w14:textId="40A2412A" w:rsidR="005E1879" w:rsidRPr="009E1EC2" w:rsidRDefault="009E1EC2" w:rsidP="007F0FBE">
            <w:pPr>
              <w:autoSpaceDE w:val="0"/>
              <w:autoSpaceDN w:val="0"/>
              <w:adjustRightInd w:val="0"/>
              <w:jc w:val="center"/>
              <w:rPr>
                <w:b/>
                <w:bCs/>
                <w:color w:val="262626"/>
              </w:rPr>
            </w:pPr>
            <w:r w:rsidRPr="009E1EC2">
              <w:rPr>
                <w:b/>
                <w:bCs/>
                <w:color w:val="262626"/>
              </w:rPr>
              <w:t>Bowtie2-HyLiTE</w:t>
            </w:r>
          </w:p>
        </w:tc>
        <w:tc>
          <w:tcPr>
            <w:tcW w:w="1950" w:type="dxa"/>
            <w:tcBorders>
              <w:top w:val="single" w:sz="4" w:space="0" w:color="auto"/>
              <w:bottom w:val="single" w:sz="4" w:space="0" w:color="auto"/>
            </w:tcBorders>
          </w:tcPr>
          <w:p w14:paraId="65A3896C" w14:textId="550A84F7" w:rsidR="005E1879" w:rsidRPr="009E1EC2" w:rsidRDefault="009E1EC2" w:rsidP="007F0FBE">
            <w:pPr>
              <w:autoSpaceDE w:val="0"/>
              <w:autoSpaceDN w:val="0"/>
              <w:adjustRightInd w:val="0"/>
              <w:jc w:val="center"/>
              <w:rPr>
                <w:b/>
                <w:bCs/>
                <w:color w:val="262626"/>
              </w:rPr>
            </w:pPr>
            <w:r w:rsidRPr="009E1EC2">
              <w:rPr>
                <w:b/>
                <w:bCs/>
                <w:color w:val="262626"/>
              </w:rPr>
              <w:t>Bowtie2-RSEM</w:t>
            </w:r>
          </w:p>
        </w:tc>
      </w:tr>
      <w:tr w:rsidR="009E1EC2" w:rsidRPr="009E1EC2" w14:paraId="3BE584F1" w14:textId="77777777" w:rsidTr="00BD3ED2">
        <w:trPr>
          <w:cantSplit/>
          <w:trHeight w:val="341"/>
        </w:trPr>
        <w:tc>
          <w:tcPr>
            <w:tcW w:w="2170" w:type="dxa"/>
            <w:tcBorders>
              <w:top w:val="single" w:sz="4" w:space="0" w:color="auto"/>
            </w:tcBorders>
          </w:tcPr>
          <w:p w14:paraId="04919FAC" w14:textId="77777777" w:rsidR="009E1EC2" w:rsidRPr="009E1EC2" w:rsidRDefault="009E1EC2" w:rsidP="009E1EC2">
            <w:pPr>
              <w:autoSpaceDE w:val="0"/>
              <w:autoSpaceDN w:val="0"/>
              <w:adjustRightInd w:val="0"/>
              <w:rPr>
                <w:bCs/>
                <w:color w:val="262626"/>
              </w:rPr>
            </w:pPr>
            <w:r w:rsidRPr="00A54CC1">
              <w:rPr>
                <w:bCs/>
                <w:i/>
                <w:color w:val="262626"/>
              </w:rPr>
              <w:t>Efficiency</w:t>
            </w:r>
            <w:r w:rsidRPr="009E1EC2">
              <w:rPr>
                <w:bCs/>
                <w:color w:val="262626"/>
              </w:rPr>
              <w:t xml:space="preserve"> (</w:t>
            </w:r>
            <w:r w:rsidRPr="00A54CC1">
              <w:rPr>
                <w:b/>
                <w:bCs/>
                <w:i/>
                <w:color w:val="262626"/>
              </w:rPr>
              <w:t>E</w:t>
            </w:r>
            <w:r w:rsidRPr="009E1EC2">
              <w:rPr>
                <w:bCs/>
                <w:color w:val="262626"/>
              </w:rPr>
              <w:t xml:space="preserve">) </w:t>
            </w:r>
          </w:p>
        </w:tc>
        <w:tc>
          <w:tcPr>
            <w:tcW w:w="2613" w:type="dxa"/>
            <w:tcBorders>
              <w:top w:val="single" w:sz="4" w:space="0" w:color="auto"/>
            </w:tcBorders>
          </w:tcPr>
          <w:p w14:paraId="61A74606" w14:textId="1CC24646" w:rsidR="009E1EC2" w:rsidRPr="009E1EC2" w:rsidRDefault="002B56C2" w:rsidP="009E1EC2">
            <w:pPr>
              <w:autoSpaceDE w:val="0"/>
              <w:autoSpaceDN w:val="0"/>
              <w:adjustRightInd w:val="0"/>
              <w:jc w:val="center"/>
              <w:rPr>
                <w:bCs/>
                <w:color w:val="262626"/>
              </w:rPr>
            </w:pPr>
            <w:r>
              <w:t>87.7</w:t>
            </w:r>
            <w:r w:rsidR="00AA184A">
              <w:t>%</w:t>
            </w:r>
          </w:p>
        </w:tc>
        <w:tc>
          <w:tcPr>
            <w:tcW w:w="2123" w:type="dxa"/>
            <w:tcBorders>
              <w:top w:val="single" w:sz="4" w:space="0" w:color="auto"/>
            </w:tcBorders>
          </w:tcPr>
          <w:p w14:paraId="69364B63" w14:textId="325FF4AA" w:rsidR="009E1EC2" w:rsidRPr="009E1EC2" w:rsidRDefault="008A049B" w:rsidP="009E1EC2">
            <w:pPr>
              <w:autoSpaceDE w:val="0"/>
              <w:autoSpaceDN w:val="0"/>
              <w:adjustRightInd w:val="0"/>
              <w:jc w:val="center"/>
              <w:rPr>
                <w:bCs/>
                <w:color w:val="262626"/>
              </w:rPr>
            </w:pPr>
            <w:r>
              <w:t>82.2</w:t>
            </w:r>
            <w:r w:rsidR="00AA184A">
              <w:t>%</w:t>
            </w:r>
          </w:p>
        </w:tc>
        <w:tc>
          <w:tcPr>
            <w:tcW w:w="1950" w:type="dxa"/>
            <w:tcBorders>
              <w:top w:val="single" w:sz="4" w:space="0" w:color="auto"/>
            </w:tcBorders>
          </w:tcPr>
          <w:p w14:paraId="62F714CA" w14:textId="3543F17D" w:rsidR="009E1EC2" w:rsidRPr="009E1EC2" w:rsidRDefault="009E1EC2" w:rsidP="009E1EC2">
            <w:pPr>
              <w:autoSpaceDE w:val="0"/>
              <w:autoSpaceDN w:val="0"/>
              <w:adjustRightInd w:val="0"/>
              <w:jc w:val="center"/>
              <w:rPr>
                <w:bCs/>
                <w:color w:val="262626"/>
              </w:rPr>
            </w:pPr>
            <w:r w:rsidRPr="009E1EC2">
              <w:t>1</w:t>
            </w:r>
            <w:r w:rsidR="00AA184A">
              <w:t>00.0%</w:t>
            </w:r>
          </w:p>
        </w:tc>
      </w:tr>
      <w:tr w:rsidR="009E1EC2" w:rsidRPr="009E1EC2" w14:paraId="25080A85" w14:textId="77777777" w:rsidTr="00A54CC1">
        <w:trPr>
          <w:cantSplit/>
          <w:trHeight w:val="20"/>
        </w:trPr>
        <w:tc>
          <w:tcPr>
            <w:tcW w:w="2170" w:type="dxa"/>
            <w:tcBorders>
              <w:bottom w:val="single" w:sz="4" w:space="0" w:color="BFBFBF" w:themeColor="background1" w:themeShade="BF"/>
            </w:tcBorders>
          </w:tcPr>
          <w:p w14:paraId="2C2EE803" w14:textId="4D0E6D42" w:rsidR="009E1EC2" w:rsidRPr="009E1EC2" w:rsidRDefault="00A03ED7" w:rsidP="00A54CC1">
            <w:pPr>
              <w:autoSpaceDE w:val="0"/>
              <w:autoSpaceDN w:val="0"/>
              <w:adjustRightInd w:val="0"/>
              <w:jc w:val="right"/>
              <w:rPr>
                <w:bCs/>
                <w:color w:val="262626"/>
              </w:rPr>
            </w:pPr>
            <w:r>
              <w:rPr>
                <w:bCs/>
                <w:color w:val="262626"/>
              </w:rPr>
              <w:t xml:space="preserve">- </w:t>
            </w:r>
            <w:r w:rsidR="00A54CC1">
              <w:rPr>
                <w:bCs/>
                <w:color w:val="262626"/>
              </w:rPr>
              <w:t>At only</w:t>
            </w:r>
          </w:p>
        </w:tc>
        <w:tc>
          <w:tcPr>
            <w:tcW w:w="2613" w:type="dxa"/>
            <w:tcBorders>
              <w:bottom w:val="single" w:sz="4" w:space="0" w:color="BFBFBF" w:themeColor="background1" w:themeShade="BF"/>
            </w:tcBorders>
          </w:tcPr>
          <w:p w14:paraId="1E879156" w14:textId="035B1D24" w:rsidR="009E1EC2" w:rsidRPr="009E1EC2" w:rsidRDefault="002B56C2" w:rsidP="00A54CC1">
            <w:pPr>
              <w:autoSpaceDE w:val="0"/>
              <w:autoSpaceDN w:val="0"/>
              <w:adjustRightInd w:val="0"/>
              <w:jc w:val="right"/>
              <w:rPr>
                <w:bCs/>
                <w:color w:val="262626"/>
              </w:rPr>
            </w:pPr>
            <w:r>
              <w:t>86.7</w:t>
            </w:r>
            <w:r w:rsidR="00AA184A">
              <w:t>%</w:t>
            </w:r>
          </w:p>
        </w:tc>
        <w:tc>
          <w:tcPr>
            <w:tcW w:w="2123" w:type="dxa"/>
            <w:tcBorders>
              <w:bottom w:val="single" w:sz="4" w:space="0" w:color="BFBFBF" w:themeColor="background1" w:themeShade="BF"/>
            </w:tcBorders>
          </w:tcPr>
          <w:p w14:paraId="51DF4657" w14:textId="2DE22B5C" w:rsidR="009E1EC2" w:rsidRPr="009E1EC2" w:rsidRDefault="008A049B" w:rsidP="00A54CC1">
            <w:pPr>
              <w:autoSpaceDE w:val="0"/>
              <w:autoSpaceDN w:val="0"/>
              <w:adjustRightInd w:val="0"/>
              <w:jc w:val="right"/>
              <w:rPr>
                <w:bCs/>
                <w:color w:val="262626"/>
              </w:rPr>
            </w:pPr>
            <w:r>
              <w:t>78.5</w:t>
            </w:r>
            <w:r w:rsidR="00AA184A">
              <w:t>%</w:t>
            </w:r>
          </w:p>
        </w:tc>
        <w:tc>
          <w:tcPr>
            <w:tcW w:w="1950" w:type="dxa"/>
            <w:tcBorders>
              <w:bottom w:val="single" w:sz="4" w:space="0" w:color="BFBFBF" w:themeColor="background1" w:themeShade="BF"/>
            </w:tcBorders>
          </w:tcPr>
          <w:p w14:paraId="7D9A56FC" w14:textId="2C489327" w:rsidR="009E1EC2" w:rsidRPr="009E1EC2" w:rsidRDefault="00C87044" w:rsidP="00A54CC1">
            <w:pPr>
              <w:autoSpaceDE w:val="0"/>
              <w:autoSpaceDN w:val="0"/>
              <w:adjustRightInd w:val="0"/>
              <w:jc w:val="right"/>
              <w:rPr>
                <w:bCs/>
                <w:color w:val="262626"/>
              </w:rPr>
            </w:pPr>
            <w:r>
              <w:rPr>
                <w:bCs/>
                <w:color w:val="262626"/>
              </w:rPr>
              <w:t>101.0</w:t>
            </w:r>
            <w:r w:rsidR="00AA184A">
              <w:rPr>
                <w:bCs/>
                <w:color w:val="262626"/>
              </w:rPr>
              <w:t>%</w:t>
            </w:r>
          </w:p>
        </w:tc>
      </w:tr>
      <w:tr w:rsidR="009E1EC2" w:rsidRPr="009E1EC2" w14:paraId="0AC882EC" w14:textId="77777777" w:rsidTr="00A54CC1">
        <w:trPr>
          <w:cantSplit/>
          <w:trHeight w:val="20"/>
        </w:trPr>
        <w:tc>
          <w:tcPr>
            <w:tcW w:w="2170" w:type="dxa"/>
            <w:tcBorders>
              <w:bottom w:val="single" w:sz="4" w:space="0" w:color="auto"/>
            </w:tcBorders>
          </w:tcPr>
          <w:p w14:paraId="0E4B27D0" w14:textId="3D824CDA" w:rsidR="009E1EC2" w:rsidRPr="009E1EC2" w:rsidRDefault="00A03ED7" w:rsidP="00A54CC1">
            <w:pPr>
              <w:autoSpaceDE w:val="0"/>
              <w:autoSpaceDN w:val="0"/>
              <w:adjustRightInd w:val="0"/>
              <w:jc w:val="right"/>
              <w:rPr>
                <w:bCs/>
                <w:color w:val="262626"/>
              </w:rPr>
            </w:pPr>
            <w:r>
              <w:rPr>
                <w:bCs/>
                <w:color w:val="262626"/>
              </w:rPr>
              <w:t xml:space="preserve">- </w:t>
            </w:r>
            <w:r w:rsidR="00A54CC1">
              <w:rPr>
                <w:bCs/>
                <w:color w:val="262626"/>
              </w:rPr>
              <w:t>Dt only</w:t>
            </w:r>
          </w:p>
        </w:tc>
        <w:tc>
          <w:tcPr>
            <w:tcW w:w="2613" w:type="dxa"/>
            <w:tcBorders>
              <w:bottom w:val="single" w:sz="4" w:space="0" w:color="auto"/>
            </w:tcBorders>
          </w:tcPr>
          <w:p w14:paraId="74430610" w14:textId="0E07F8A6" w:rsidR="009E1EC2" w:rsidRPr="009E1EC2" w:rsidRDefault="002B56C2" w:rsidP="00A54CC1">
            <w:pPr>
              <w:autoSpaceDE w:val="0"/>
              <w:autoSpaceDN w:val="0"/>
              <w:adjustRightInd w:val="0"/>
              <w:jc w:val="right"/>
              <w:rPr>
                <w:bCs/>
                <w:color w:val="262626"/>
              </w:rPr>
            </w:pPr>
            <w:r>
              <w:t>88.7</w:t>
            </w:r>
            <w:r w:rsidR="00AA184A">
              <w:t>%</w:t>
            </w:r>
          </w:p>
        </w:tc>
        <w:tc>
          <w:tcPr>
            <w:tcW w:w="2123" w:type="dxa"/>
            <w:tcBorders>
              <w:bottom w:val="single" w:sz="4" w:space="0" w:color="auto"/>
            </w:tcBorders>
          </w:tcPr>
          <w:p w14:paraId="4A4C9A29" w14:textId="49DFC9B0" w:rsidR="009E1EC2" w:rsidRPr="009E1EC2" w:rsidRDefault="00A03ED7" w:rsidP="00A54CC1">
            <w:pPr>
              <w:autoSpaceDE w:val="0"/>
              <w:autoSpaceDN w:val="0"/>
              <w:adjustRightInd w:val="0"/>
              <w:jc w:val="right"/>
              <w:rPr>
                <w:bCs/>
                <w:color w:val="262626"/>
              </w:rPr>
            </w:pPr>
            <w:r>
              <w:t>8</w:t>
            </w:r>
            <w:r w:rsidR="008A049B">
              <w:t>5.8</w:t>
            </w:r>
            <w:r w:rsidR="00AA184A">
              <w:t>%</w:t>
            </w:r>
          </w:p>
        </w:tc>
        <w:tc>
          <w:tcPr>
            <w:tcW w:w="1950" w:type="dxa"/>
            <w:tcBorders>
              <w:bottom w:val="single" w:sz="4" w:space="0" w:color="auto"/>
            </w:tcBorders>
          </w:tcPr>
          <w:p w14:paraId="77C2E498" w14:textId="13CAD14E" w:rsidR="009E1EC2" w:rsidRPr="009E1EC2" w:rsidRDefault="00C87044" w:rsidP="00A54CC1">
            <w:pPr>
              <w:autoSpaceDE w:val="0"/>
              <w:autoSpaceDN w:val="0"/>
              <w:adjustRightInd w:val="0"/>
              <w:jc w:val="right"/>
              <w:rPr>
                <w:bCs/>
                <w:color w:val="262626"/>
              </w:rPr>
            </w:pPr>
            <w:r>
              <w:rPr>
                <w:bCs/>
                <w:color w:val="262626"/>
              </w:rPr>
              <w:t>99.1</w:t>
            </w:r>
            <w:r w:rsidR="00AA184A">
              <w:rPr>
                <w:bCs/>
                <w:color w:val="262626"/>
              </w:rPr>
              <w:t>%</w:t>
            </w:r>
          </w:p>
        </w:tc>
      </w:tr>
      <w:tr w:rsidR="009E1EC2" w:rsidRPr="009E1EC2" w14:paraId="615CB2B6" w14:textId="77777777" w:rsidTr="00A54CC1">
        <w:trPr>
          <w:cantSplit/>
          <w:trHeight w:val="20"/>
        </w:trPr>
        <w:tc>
          <w:tcPr>
            <w:tcW w:w="2170" w:type="dxa"/>
            <w:tcBorders>
              <w:top w:val="single" w:sz="4" w:space="0" w:color="auto"/>
            </w:tcBorders>
          </w:tcPr>
          <w:p w14:paraId="6F29D92E" w14:textId="77777777" w:rsidR="009E1EC2" w:rsidRPr="009E1EC2" w:rsidRDefault="009E1EC2" w:rsidP="009E1EC2">
            <w:pPr>
              <w:autoSpaceDE w:val="0"/>
              <w:autoSpaceDN w:val="0"/>
              <w:adjustRightInd w:val="0"/>
              <w:rPr>
                <w:bCs/>
                <w:color w:val="262626"/>
              </w:rPr>
            </w:pPr>
            <w:r w:rsidRPr="00A54CC1">
              <w:rPr>
                <w:bCs/>
                <w:i/>
                <w:color w:val="262626"/>
              </w:rPr>
              <w:t>Accuracy</w:t>
            </w:r>
            <w:r w:rsidRPr="009E1EC2">
              <w:rPr>
                <w:bCs/>
                <w:color w:val="262626"/>
              </w:rPr>
              <w:t xml:space="preserve"> (</w:t>
            </w:r>
            <w:r w:rsidRPr="00A54CC1">
              <w:rPr>
                <w:b/>
                <w:bCs/>
                <w:i/>
                <w:color w:val="262626"/>
              </w:rPr>
              <w:t>A</w:t>
            </w:r>
            <w:r w:rsidRPr="009E1EC2">
              <w:rPr>
                <w:bCs/>
                <w:color w:val="262626"/>
              </w:rPr>
              <w:t>)</w:t>
            </w:r>
          </w:p>
        </w:tc>
        <w:tc>
          <w:tcPr>
            <w:tcW w:w="2613" w:type="dxa"/>
            <w:tcBorders>
              <w:top w:val="single" w:sz="4" w:space="0" w:color="auto"/>
            </w:tcBorders>
          </w:tcPr>
          <w:p w14:paraId="337DAC6D" w14:textId="7AA3A1D3" w:rsidR="009E1EC2" w:rsidRPr="009E1EC2" w:rsidRDefault="009E1EC2" w:rsidP="009E1EC2">
            <w:pPr>
              <w:autoSpaceDE w:val="0"/>
              <w:autoSpaceDN w:val="0"/>
              <w:adjustRightInd w:val="0"/>
              <w:jc w:val="center"/>
              <w:rPr>
                <w:bCs/>
                <w:color w:val="262626"/>
              </w:rPr>
            </w:pPr>
            <w:r w:rsidRPr="009E1EC2">
              <w:t>99</w:t>
            </w:r>
            <w:r w:rsidR="00AA184A">
              <w:t>.</w:t>
            </w:r>
            <w:r w:rsidR="002B56C2">
              <w:t>4</w:t>
            </w:r>
            <w:r w:rsidR="00AA184A">
              <w:t>%</w:t>
            </w:r>
          </w:p>
        </w:tc>
        <w:tc>
          <w:tcPr>
            <w:tcW w:w="2123" w:type="dxa"/>
            <w:tcBorders>
              <w:top w:val="single" w:sz="4" w:space="0" w:color="auto"/>
            </w:tcBorders>
          </w:tcPr>
          <w:p w14:paraId="774CAF08" w14:textId="76DF3377" w:rsidR="009E1EC2" w:rsidRPr="009E1EC2" w:rsidRDefault="008A049B" w:rsidP="009E1EC2">
            <w:pPr>
              <w:autoSpaceDE w:val="0"/>
              <w:autoSpaceDN w:val="0"/>
              <w:adjustRightInd w:val="0"/>
              <w:jc w:val="center"/>
              <w:rPr>
                <w:bCs/>
                <w:color w:val="262626"/>
              </w:rPr>
            </w:pPr>
            <w:r>
              <w:t>87.3</w:t>
            </w:r>
            <w:r w:rsidR="00AA184A">
              <w:t>%</w:t>
            </w:r>
          </w:p>
        </w:tc>
        <w:tc>
          <w:tcPr>
            <w:tcW w:w="1950" w:type="dxa"/>
            <w:tcBorders>
              <w:top w:val="single" w:sz="4" w:space="0" w:color="auto"/>
            </w:tcBorders>
          </w:tcPr>
          <w:p w14:paraId="53E3B327" w14:textId="3F86BF3B" w:rsidR="009E1EC2" w:rsidRPr="009E1EC2" w:rsidRDefault="00C87044" w:rsidP="009E1EC2">
            <w:pPr>
              <w:autoSpaceDE w:val="0"/>
              <w:autoSpaceDN w:val="0"/>
              <w:adjustRightInd w:val="0"/>
              <w:jc w:val="center"/>
              <w:rPr>
                <w:bCs/>
                <w:color w:val="262626"/>
              </w:rPr>
            </w:pPr>
            <w:r>
              <w:t>98.0</w:t>
            </w:r>
            <w:r w:rsidR="00AA184A">
              <w:t>%</w:t>
            </w:r>
          </w:p>
        </w:tc>
      </w:tr>
      <w:tr w:rsidR="00A54CC1" w:rsidRPr="009E1EC2" w14:paraId="0E887928" w14:textId="77777777" w:rsidTr="00A54CC1">
        <w:trPr>
          <w:cantSplit/>
          <w:trHeight w:val="20"/>
        </w:trPr>
        <w:tc>
          <w:tcPr>
            <w:tcW w:w="2170" w:type="dxa"/>
            <w:tcBorders>
              <w:bottom w:val="single" w:sz="4" w:space="0" w:color="BFBFBF" w:themeColor="background1" w:themeShade="BF"/>
            </w:tcBorders>
          </w:tcPr>
          <w:p w14:paraId="3FFFB195" w14:textId="538D9CA0" w:rsidR="00A54CC1" w:rsidRPr="009E1EC2" w:rsidRDefault="00D5680A" w:rsidP="00A54CC1">
            <w:pPr>
              <w:autoSpaceDE w:val="0"/>
              <w:autoSpaceDN w:val="0"/>
              <w:adjustRightInd w:val="0"/>
              <w:jc w:val="right"/>
              <w:rPr>
                <w:bCs/>
                <w:color w:val="262626"/>
              </w:rPr>
            </w:pPr>
            <w:r>
              <w:rPr>
                <w:bCs/>
                <w:color w:val="262626"/>
              </w:rPr>
              <w:t xml:space="preserve">- </w:t>
            </w:r>
            <w:r w:rsidR="00A54CC1">
              <w:rPr>
                <w:bCs/>
                <w:color w:val="262626"/>
              </w:rPr>
              <w:t>At only</w:t>
            </w:r>
          </w:p>
        </w:tc>
        <w:tc>
          <w:tcPr>
            <w:tcW w:w="2613" w:type="dxa"/>
            <w:tcBorders>
              <w:bottom w:val="single" w:sz="4" w:space="0" w:color="BFBFBF" w:themeColor="background1" w:themeShade="BF"/>
            </w:tcBorders>
          </w:tcPr>
          <w:p w14:paraId="4F4C835C" w14:textId="594A4CCA" w:rsidR="00A54CC1" w:rsidRPr="009E1EC2" w:rsidRDefault="00A54CC1" w:rsidP="00A54CC1">
            <w:pPr>
              <w:autoSpaceDE w:val="0"/>
              <w:autoSpaceDN w:val="0"/>
              <w:adjustRightInd w:val="0"/>
              <w:jc w:val="right"/>
              <w:rPr>
                <w:bCs/>
                <w:color w:val="262626"/>
              </w:rPr>
            </w:pPr>
            <w:r w:rsidRPr="009E1EC2">
              <w:t>99</w:t>
            </w:r>
            <w:r w:rsidR="00AA184A">
              <w:t>.6</w:t>
            </w:r>
            <w:r w:rsidR="002B56C2">
              <w:t xml:space="preserve"> </w:t>
            </w:r>
            <w:r w:rsidR="00AA184A">
              <w:t>%</w:t>
            </w:r>
          </w:p>
        </w:tc>
        <w:tc>
          <w:tcPr>
            <w:tcW w:w="2123" w:type="dxa"/>
            <w:tcBorders>
              <w:bottom w:val="single" w:sz="4" w:space="0" w:color="BFBFBF" w:themeColor="background1" w:themeShade="BF"/>
            </w:tcBorders>
          </w:tcPr>
          <w:p w14:paraId="45583F48" w14:textId="49EC3FAF" w:rsidR="00A54CC1" w:rsidRPr="009E1EC2" w:rsidRDefault="008A049B" w:rsidP="00A54CC1">
            <w:pPr>
              <w:autoSpaceDE w:val="0"/>
              <w:autoSpaceDN w:val="0"/>
              <w:adjustRightInd w:val="0"/>
              <w:jc w:val="right"/>
              <w:rPr>
                <w:bCs/>
                <w:color w:val="262626"/>
              </w:rPr>
            </w:pPr>
            <w:r>
              <w:t>88.0</w:t>
            </w:r>
            <w:r w:rsidR="00AA184A">
              <w:t>%</w:t>
            </w:r>
          </w:p>
        </w:tc>
        <w:tc>
          <w:tcPr>
            <w:tcW w:w="1950" w:type="dxa"/>
            <w:tcBorders>
              <w:bottom w:val="single" w:sz="4" w:space="0" w:color="BFBFBF" w:themeColor="background1" w:themeShade="BF"/>
            </w:tcBorders>
          </w:tcPr>
          <w:p w14:paraId="65808558" w14:textId="25F6055B" w:rsidR="00A54CC1" w:rsidRPr="009E1EC2" w:rsidRDefault="00CA670D" w:rsidP="00A54CC1">
            <w:pPr>
              <w:autoSpaceDE w:val="0"/>
              <w:autoSpaceDN w:val="0"/>
              <w:adjustRightInd w:val="0"/>
              <w:jc w:val="right"/>
              <w:rPr>
                <w:bCs/>
                <w:color w:val="262626"/>
              </w:rPr>
            </w:pPr>
            <w:r>
              <w:t>9</w:t>
            </w:r>
            <w:r w:rsidR="00C87044">
              <w:t>7.8</w:t>
            </w:r>
            <w:r w:rsidR="00AA184A">
              <w:t>%</w:t>
            </w:r>
          </w:p>
        </w:tc>
      </w:tr>
      <w:tr w:rsidR="00A54CC1" w:rsidRPr="009E1EC2" w14:paraId="415F9624" w14:textId="77777777" w:rsidTr="00A54CC1">
        <w:trPr>
          <w:cantSplit/>
          <w:trHeight w:val="20"/>
        </w:trPr>
        <w:tc>
          <w:tcPr>
            <w:tcW w:w="2170" w:type="dxa"/>
            <w:tcBorders>
              <w:bottom w:val="single" w:sz="4" w:space="0" w:color="auto"/>
            </w:tcBorders>
          </w:tcPr>
          <w:p w14:paraId="45C1E3C0" w14:textId="7ABE8222" w:rsidR="00A54CC1" w:rsidRPr="009E1EC2" w:rsidRDefault="00D5680A" w:rsidP="00A54CC1">
            <w:pPr>
              <w:autoSpaceDE w:val="0"/>
              <w:autoSpaceDN w:val="0"/>
              <w:adjustRightInd w:val="0"/>
              <w:jc w:val="right"/>
              <w:rPr>
                <w:bCs/>
                <w:color w:val="262626"/>
              </w:rPr>
            </w:pPr>
            <w:r>
              <w:rPr>
                <w:bCs/>
                <w:color w:val="262626"/>
              </w:rPr>
              <w:t xml:space="preserve">- </w:t>
            </w:r>
            <w:r w:rsidR="00A54CC1">
              <w:rPr>
                <w:bCs/>
                <w:color w:val="262626"/>
              </w:rPr>
              <w:t>Dt only</w:t>
            </w:r>
          </w:p>
        </w:tc>
        <w:tc>
          <w:tcPr>
            <w:tcW w:w="2613" w:type="dxa"/>
            <w:tcBorders>
              <w:bottom w:val="single" w:sz="4" w:space="0" w:color="auto"/>
            </w:tcBorders>
          </w:tcPr>
          <w:p w14:paraId="3A4B1505" w14:textId="4FC90257" w:rsidR="00A54CC1" w:rsidRPr="009E1EC2" w:rsidRDefault="00A54CC1" w:rsidP="00A54CC1">
            <w:pPr>
              <w:autoSpaceDE w:val="0"/>
              <w:autoSpaceDN w:val="0"/>
              <w:adjustRightInd w:val="0"/>
              <w:jc w:val="right"/>
              <w:rPr>
                <w:bCs/>
                <w:color w:val="262626"/>
              </w:rPr>
            </w:pPr>
            <w:r w:rsidRPr="009E1EC2">
              <w:t>99</w:t>
            </w:r>
            <w:r w:rsidR="002B56C2">
              <w:t>.2</w:t>
            </w:r>
            <w:r w:rsidR="00AA184A">
              <w:t>%</w:t>
            </w:r>
          </w:p>
        </w:tc>
        <w:tc>
          <w:tcPr>
            <w:tcW w:w="2123" w:type="dxa"/>
            <w:tcBorders>
              <w:bottom w:val="single" w:sz="4" w:space="0" w:color="auto"/>
            </w:tcBorders>
          </w:tcPr>
          <w:p w14:paraId="6D72211A" w14:textId="3BF8A87B" w:rsidR="00A54CC1" w:rsidRPr="009E1EC2" w:rsidRDefault="00CA670D" w:rsidP="00A54CC1">
            <w:pPr>
              <w:autoSpaceDE w:val="0"/>
              <w:autoSpaceDN w:val="0"/>
              <w:adjustRightInd w:val="0"/>
              <w:jc w:val="right"/>
              <w:rPr>
                <w:bCs/>
                <w:color w:val="262626"/>
              </w:rPr>
            </w:pPr>
            <w:r>
              <w:t>8</w:t>
            </w:r>
            <w:r w:rsidR="008A049B">
              <w:t>6</w:t>
            </w:r>
            <w:r w:rsidR="00AA184A">
              <w:t>.8%</w:t>
            </w:r>
          </w:p>
        </w:tc>
        <w:tc>
          <w:tcPr>
            <w:tcW w:w="1950" w:type="dxa"/>
            <w:tcBorders>
              <w:bottom w:val="single" w:sz="4" w:space="0" w:color="auto"/>
            </w:tcBorders>
          </w:tcPr>
          <w:p w14:paraId="4E6CDCCD" w14:textId="379B54D6" w:rsidR="00A54CC1" w:rsidRPr="009E1EC2" w:rsidRDefault="00CA670D" w:rsidP="00A54CC1">
            <w:pPr>
              <w:autoSpaceDE w:val="0"/>
              <w:autoSpaceDN w:val="0"/>
              <w:adjustRightInd w:val="0"/>
              <w:jc w:val="right"/>
              <w:rPr>
                <w:bCs/>
                <w:color w:val="262626"/>
              </w:rPr>
            </w:pPr>
            <w:r>
              <w:t>9</w:t>
            </w:r>
            <w:r w:rsidR="00C87044">
              <w:t>8.2</w:t>
            </w:r>
            <w:r w:rsidR="00AA184A">
              <w:t>%</w:t>
            </w:r>
          </w:p>
        </w:tc>
      </w:tr>
      <w:tr w:rsidR="00A54CC1" w:rsidRPr="009E1EC2" w14:paraId="17DEBFB8" w14:textId="77777777" w:rsidTr="00A54CC1">
        <w:trPr>
          <w:cantSplit/>
          <w:trHeight w:val="20"/>
        </w:trPr>
        <w:tc>
          <w:tcPr>
            <w:tcW w:w="2170" w:type="dxa"/>
            <w:tcBorders>
              <w:top w:val="single" w:sz="4" w:space="0" w:color="auto"/>
            </w:tcBorders>
          </w:tcPr>
          <w:p w14:paraId="3C40DE43" w14:textId="77777777" w:rsidR="00A54CC1" w:rsidRPr="009E1EC2" w:rsidRDefault="00A54CC1" w:rsidP="009E1EC2">
            <w:pPr>
              <w:autoSpaceDE w:val="0"/>
              <w:autoSpaceDN w:val="0"/>
              <w:adjustRightInd w:val="0"/>
              <w:rPr>
                <w:bCs/>
                <w:color w:val="262626"/>
              </w:rPr>
            </w:pPr>
            <w:r w:rsidRPr="00A54CC1">
              <w:rPr>
                <w:bCs/>
                <w:i/>
                <w:color w:val="262626"/>
              </w:rPr>
              <w:t>Discrepancy</w:t>
            </w:r>
            <w:r w:rsidRPr="009E1EC2">
              <w:rPr>
                <w:bCs/>
                <w:color w:val="262626"/>
              </w:rPr>
              <w:t xml:space="preserve"> (</w:t>
            </w:r>
            <w:r w:rsidRPr="00A54CC1">
              <w:rPr>
                <w:b/>
                <w:bCs/>
                <w:i/>
                <w:color w:val="262626"/>
              </w:rPr>
              <w:t>D</w:t>
            </w:r>
            <w:r w:rsidRPr="009E1EC2">
              <w:rPr>
                <w:bCs/>
                <w:color w:val="262626"/>
              </w:rPr>
              <w:t>)</w:t>
            </w:r>
          </w:p>
        </w:tc>
        <w:tc>
          <w:tcPr>
            <w:tcW w:w="2613" w:type="dxa"/>
            <w:tcBorders>
              <w:top w:val="single" w:sz="4" w:space="0" w:color="auto"/>
            </w:tcBorders>
          </w:tcPr>
          <w:p w14:paraId="1F9B8AA1" w14:textId="3BA98BB0" w:rsidR="00A54CC1" w:rsidRPr="009E1EC2" w:rsidRDefault="002B56C2" w:rsidP="009E1EC2">
            <w:pPr>
              <w:autoSpaceDE w:val="0"/>
              <w:autoSpaceDN w:val="0"/>
              <w:adjustRightInd w:val="0"/>
              <w:jc w:val="center"/>
              <w:rPr>
                <w:bCs/>
                <w:color w:val="262626"/>
              </w:rPr>
            </w:pPr>
            <w:r>
              <w:t>14.5</w:t>
            </w:r>
            <w:r w:rsidR="00AA184A">
              <w:t>%</w:t>
            </w:r>
          </w:p>
        </w:tc>
        <w:tc>
          <w:tcPr>
            <w:tcW w:w="2123" w:type="dxa"/>
            <w:tcBorders>
              <w:top w:val="single" w:sz="4" w:space="0" w:color="auto"/>
            </w:tcBorders>
          </w:tcPr>
          <w:p w14:paraId="2D22179C" w14:textId="2762842F" w:rsidR="00A54CC1" w:rsidRPr="009E1EC2" w:rsidRDefault="008A049B" w:rsidP="00AA184A">
            <w:pPr>
              <w:autoSpaceDE w:val="0"/>
              <w:autoSpaceDN w:val="0"/>
              <w:adjustRightInd w:val="0"/>
              <w:jc w:val="center"/>
              <w:rPr>
                <w:bCs/>
                <w:color w:val="262626"/>
              </w:rPr>
            </w:pPr>
            <w:r>
              <w:t>22.1</w:t>
            </w:r>
            <w:r w:rsidR="00AA184A">
              <w:t>%</w:t>
            </w:r>
          </w:p>
        </w:tc>
        <w:tc>
          <w:tcPr>
            <w:tcW w:w="1950" w:type="dxa"/>
            <w:tcBorders>
              <w:top w:val="single" w:sz="4" w:space="0" w:color="auto"/>
            </w:tcBorders>
          </w:tcPr>
          <w:p w14:paraId="0FF07C57" w14:textId="49A80D7E" w:rsidR="00A54CC1" w:rsidRPr="009E1EC2" w:rsidRDefault="00C87044" w:rsidP="009E1EC2">
            <w:pPr>
              <w:autoSpaceDE w:val="0"/>
              <w:autoSpaceDN w:val="0"/>
              <w:adjustRightInd w:val="0"/>
              <w:jc w:val="center"/>
              <w:rPr>
                <w:bCs/>
                <w:color w:val="262626"/>
              </w:rPr>
            </w:pPr>
            <w:r>
              <w:t>5.1</w:t>
            </w:r>
            <w:r w:rsidR="00AA184A">
              <w:t>%</w:t>
            </w:r>
          </w:p>
        </w:tc>
      </w:tr>
      <w:tr w:rsidR="00A54CC1" w:rsidRPr="009E1EC2" w14:paraId="620306CE" w14:textId="77777777" w:rsidTr="009E1EC2">
        <w:trPr>
          <w:cantSplit/>
          <w:trHeight w:val="20"/>
        </w:trPr>
        <w:tc>
          <w:tcPr>
            <w:tcW w:w="2170" w:type="dxa"/>
            <w:tcBorders>
              <w:bottom w:val="single" w:sz="4" w:space="0" w:color="BFBFBF" w:themeColor="background1" w:themeShade="BF"/>
            </w:tcBorders>
          </w:tcPr>
          <w:p w14:paraId="1CF3810F" w14:textId="799354A6" w:rsidR="00A54CC1" w:rsidRPr="009E1EC2" w:rsidRDefault="00D5680A" w:rsidP="00A54CC1">
            <w:pPr>
              <w:autoSpaceDE w:val="0"/>
              <w:autoSpaceDN w:val="0"/>
              <w:adjustRightInd w:val="0"/>
              <w:jc w:val="right"/>
              <w:rPr>
                <w:bCs/>
                <w:color w:val="262626"/>
              </w:rPr>
            </w:pPr>
            <w:r>
              <w:rPr>
                <w:bCs/>
                <w:color w:val="262626"/>
              </w:rPr>
              <w:t xml:space="preserve">- </w:t>
            </w:r>
            <w:r w:rsidR="00A54CC1">
              <w:rPr>
                <w:bCs/>
                <w:color w:val="262626"/>
              </w:rPr>
              <w:t>At only</w:t>
            </w:r>
          </w:p>
        </w:tc>
        <w:tc>
          <w:tcPr>
            <w:tcW w:w="2613" w:type="dxa"/>
            <w:tcBorders>
              <w:bottom w:val="single" w:sz="4" w:space="0" w:color="BFBFBF" w:themeColor="background1" w:themeShade="BF"/>
            </w:tcBorders>
          </w:tcPr>
          <w:p w14:paraId="44AAE2F5" w14:textId="03D9E59C" w:rsidR="00A54CC1" w:rsidRPr="009E1EC2" w:rsidRDefault="002B56C2" w:rsidP="00A54CC1">
            <w:pPr>
              <w:autoSpaceDE w:val="0"/>
              <w:autoSpaceDN w:val="0"/>
              <w:adjustRightInd w:val="0"/>
              <w:jc w:val="right"/>
              <w:rPr>
                <w:bCs/>
                <w:color w:val="262626"/>
              </w:rPr>
            </w:pPr>
            <w:r>
              <w:t>15.5</w:t>
            </w:r>
            <w:r w:rsidR="00AA184A">
              <w:t>%</w:t>
            </w:r>
          </w:p>
        </w:tc>
        <w:tc>
          <w:tcPr>
            <w:tcW w:w="2123" w:type="dxa"/>
            <w:tcBorders>
              <w:bottom w:val="single" w:sz="4" w:space="0" w:color="BFBFBF" w:themeColor="background1" w:themeShade="BF"/>
            </w:tcBorders>
          </w:tcPr>
          <w:p w14:paraId="6AD1A7EB" w14:textId="05D37FEE" w:rsidR="00A54CC1" w:rsidRPr="009E1EC2" w:rsidRDefault="008A049B" w:rsidP="00A54CC1">
            <w:pPr>
              <w:autoSpaceDE w:val="0"/>
              <w:autoSpaceDN w:val="0"/>
              <w:adjustRightInd w:val="0"/>
              <w:jc w:val="right"/>
              <w:rPr>
                <w:bCs/>
                <w:color w:val="262626"/>
              </w:rPr>
            </w:pPr>
            <w:r>
              <w:t>27</w:t>
            </w:r>
            <w:r w:rsidR="00AA184A">
              <w:t>.4%</w:t>
            </w:r>
          </w:p>
        </w:tc>
        <w:tc>
          <w:tcPr>
            <w:tcW w:w="1950" w:type="dxa"/>
            <w:tcBorders>
              <w:bottom w:val="single" w:sz="4" w:space="0" w:color="BFBFBF" w:themeColor="background1" w:themeShade="BF"/>
            </w:tcBorders>
          </w:tcPr>
          <w:p w14:paraId="0823D730" w14:textId="4AD58704" w:rsidR="00A54CC1" w:rsidRPr="009E1EC2" w:rsidRDefault="00C87044" w:rsidP="00A54CC1">
            <w:pPr>
              <w:autoSpaceDE w:val="0"/>
              <w:autoSpaceDN w:val="0"/>
              <w:adjustRightInd w:val="0"/>
              <w:jc w:val="right"/>
              <w:rPr>
                <w:bCs/>
                <w:color w:val="262626"/>
              </w:rPr>
            </w:pPr>
            <w:r>
              <w:t>5.4</w:t>
            </w:r>
            <w:r w:rsidR="00AA184A">
              <w:t>%</w:t>
            </w:r>
          </w:p>
        </w:tc>
      </w:tr>
      <w:tr w:rsidR="00A54CC1" w:rsidRPr="009E1EC2" w14:paraId="3D13B5AC" w14:textId="77777777" w:rsidTr="009E1EC2">
        <w:trPr>
          <w:cantSplit/>
          <w:trHeight w:val="20"/>
        </w:trPr>
        <w:tc>
          <w:tcPr>
            <w:tcW w:w="2170" w:type="dxa"/>
            <w:tcBorders>
              <w:bottom w:val="single" w:sz="4" w:space="0" w:color="auto"/>
            </w:tcBorders>
          </w:tcPr>
          <w:p w14:paraId="2DDEC408" w14:textId="24235FB7" w:rsidR="00A54CC1" w:rsidRPr="009E1EC2" w:rsidRDefault="00D5680A" w:rsidP="00A54CC1">
            <w:pPr>
              <w:autoSpaceDE w:val="0"/>
              <w:autoSpaceDN w:val="0"/>
              <w:adjustRightInd w:val="0"/>
              <w:jc w:val="right"/>
              <w:rPr>
                <w:bCs/>
                <w:color w:val="262626"/>
              </w:rPr>
            </w:pPr>
            <w:r>
              <w:rPr>
                <w:bCs/>
                <w:color w:val="262626"/>
              </w:rPr>
              <w:t xml:space="preserve">- </w:t>
            </w:r>
            <w:r w:rsidR="00A54CC1">
              <w:rPr>
                <w:bCs/>
                <w:color w:val="262626"/>
              </w:rPr>
              <w:t>Dt only</w:t>
            </w:r>
          </w:p>
        </w:tc>
        <w:tc>
          <w:tcPr>
            <w:tcW w:w="2613" w:type="dxa"/>
            <w:tcBorders>
              <w:bottom w:val="single" w:sz="4" w:space="0" w:color="auto"/>
            </w:tcBorders>
          </w:tcPr>
          <w:p w14:paraId="5613344E" w14:textId="2E3A0B8D" w:rsidR="00A54CC1" w:rsidRPr="009E1EC2" w:rsidRDefault="002B56C2" w:rsidP="00A54CC1">
            <w:pPr>
              <w:autoSpaceDE w:val="0"/>
              <w:autoSpaceDN w:val="0"/>
              <w:adjustRightInd w:val="0"/>
              <w:jc w:val="right"/>
              <w:rPr>
                <w:bCs/>
                <w:color w:val="262626"/>
              </w:rPr>
            </w:pPr>
            <w:r>
              <w:t>13.6</w:t>
            </w:r>
            <w:r w:rsidR="00AA184A">
              <w:t>%</w:t>
            </w:r>
          </w:p>
        </w:tc>
        <w:tc>
          <w:tcPr>
            <w:tcW w:w="2123" w:type="dxa"/>
            <w:tcBorders>
              <w:bottom w:val="single" w:sz="4" w:space="0" w:color="auto"/>
            </w:tcBorders>
          </w:tcPr>
          <w:p w14:paraId="39CA8687" w14:textId="7BE8A4BE" w:rsidR="00A54CC1" w:rsidRPr="009E1EC2" w:rsidRDefault="008A049B" w:rsidP="00A54CC1">
            <w:pPr>
              <w:autoSpaceDE w:val="0"/>
              <w:autoSpaceDN w:val="0"/>
              <w:adjustRightInd w:val="0"/>
              <w:jc w:val="right"/>
              <w:rPr>
                <w:bCs/>
                <w:color w:val="262626"/>
              </w:rPr>
            </w:pPr>
            <w:r>
              <w:t>17.3</w:t>
            </w:r>
            <w:r w:rsidR="00AA184A">
              <w:t>%</w:t>
            </w:r>
          </w:p>
        </w:tc>
        <w:tc>
          <w:tcPr>
            <w:tcW w:w="1950" w:type="dxa"/>
            <w:tcBorders>
              <w:bottom w:val="single" w:sz="4" w:space="0" w:color="auto"/>
            </w:tcBorders>
          </w:tcPr>
          <w:p w14:paraId="2997BBFE" w14:textId="571F6AF3" w:rsidR="00A54CC1" w:rsidRPr="009E1EC2" w:rsidRDefault="00C87044" w:rsidP="00A54CC1">
            <w:pPr>
              <w:autoSpaceDE w:val="0"/>
              <w:autoSpaceDN w:val="0"/>
              <w:adjustRightInd w:val="0"/>
              <w:jc w:val="right"/>
              <w:rPr>
                <w:bCs/>
                <w:color w:val="262626"/>
              </w:rPr>
            </w:pPr>
            <w:r>
              <w:t>4.8</w:t>
            </w:r>
            <w:r w:rsidR="00AA184A">
              <w:t>%</w:t>
            </w:r>
          </w:p>
        </w:tc>
      </w:tr>
    </w:tbl>
    <w:p w14:paraId="576DAC77" w14:textId="77777777" w:rsidR="005E1879" w:rsidRPr="005E1879" w:rsidRDefault="005E1879" w:rsidP="001669C6">
      <w:pPr>
        <w:tabs>
          <w:tab w:val="left" w:pos="529"/>
        </w:tabs>
        <w:autoSpaceDE w:val="0"/>
        <w:autoSpaceDN w:val="0"/>
        <w:adjustRightInd w:val="0"/>
        <w:rPr>
          <w:color w:val="000000"/>
          <w:sz w:val="22"/>
          <w:szCs w:val="22"/>
        </w:rPr>
      </w:pPr>
    </w:p>
    <w:p w14:paraId="3FB148AD" w14:textId="0A2EEDDC" w:rsidR="007162A9" w:rsidRDefault="00730DC8" w:rsidP="007162A9">
      <w:pPr>
        <w:rPr>
          <w:color w:val="FF0000"/>
        </w:rPr>
      </w:pPr>
      <w:r>
        <w:rPr>
          <w:color w:val="262626"/>
        </w:rPr>
        <w:t xml:space="preserve">Besides </w:t>
      </w:r>
      <w:r w:rsidR="00195A67">
        <w:rPr>
          <w:color w:val="262626"/>
        </w:rPr>
        <w:t xml:space="preserve">the </w:t>
      </w:r>
      <w:r w:rsidR="00BB3B05">
        <w:rPr>
          <w:color w:val="262626"/>
        </w:rPr>
        <w:t xml:space="preserve">technical </w:t>
      </w:r>
      <w:r w:rsidR="00195A67">
        <w:rPr>
          <w:color w:val="262626"/>
        </w:rPr>
        <w:t>difference</w:t>
      </w:r>
      <w:r w:rsidR="00BB3B05">
        <w:rPr>
          <w:color w:val="262626"/>
        </w:rPr>
        <w:t xml:space="preserve"> of analytic pipelines, </w:t>
      </w:r>
      <w:r w:rsidR="00F22ABA">
        <w:rPr>
          <w:color w:val="262626"/>
        </w:rPr>
        <w:t xml:space="preserve">many experimental and biological </w:t>
      </w:r>
      <w:r w:rsidR="006A7D08">
        <w:rPr>
          <w:color w:val="262626"/>
        </w:rPr>
        <w:t>biases are known to affect the assignment of homoeolog-specific reads</w:t>
      </w:r>
      <w:r w:rsidR="000F1029">
        <w:rPr>
          <w:color w:val="262626"/>
        </w:rPr>
        <w:t xml:space="preserve">, including dependencies on library preparation and sequencing platform, sequencing depth, gene lengths, transcript expression levels, the abundance and distribution of diagnostic SNPs, as well as </w:t>
      </w:r>
      <w:r w:rsidR="00057DF9">
        <w:rPr>
          <w:color w:val="262626"/>
        </w:rPr>
        <w:t xml:space="preserve">various </w:t>
      </w:r>
      <w:r w:rsidR="000F1029">
        <w:rPr>
          <w:color w:val="262626"/>
        </w:rPr>
        <w:t>technical and biological limitations to infer “true” diagnostic SNPs</w:t>
      </w:r>
      <w:r w:rsidR="002B197C">
        <w:rPr>
          <w:color w:val="262626"/>
        </w:rPr>
        <w:t xml:space="preserve"> dependent on the </w:t>
      </w:r>
      <w:r w:rsidR="000F1029">
        <w:rPr>
          <w:color w:val="262626"/>
        </w:rPr>
        <w:t>polyploid system</w:t>
      </w:r>
      <w:r w:rsidR="002B197C">
        <w:rPr>
          <w:color w:val="262626"/>
        </w:rPr>
        <w:t xml:space="preserve"> being studied </w:t>
      </w:r>
      <w:r w:rsidR="000F1029" w:rsidRPr="002D1DA0">
        <w:rPr>
          <w:color w:val="262626"/>
          <w:highlight w:val="yellow"/>
        </w:rPr>
        <w:t>(</w:t>
      </w:r>
      <w:r w:rsidR="002B197C">
        <w:rPr>
          <w:color w:val="262626"/>
          <w:highlight w:val="yellow"/>
        </w:rPr>
        <w:t>e.g. lack of diploid model, ancestral divergence between progenitor genomes, asymmetric evolutionary rate, gene conversion, etc. These are beyond the scope of this analysis. Do we need to further elaborate and where to?</w:t>
      </w:r>
      <w:r w:rsidR="000F1029" w:rsidRPr="002D1DA0">
        <w:rPr>
          <w:color w:val="262626"/>
          <w:highlight w:val="yellow"/>
        </w:rPr>
        <w:t>)</w:t>
      </w:r>
      <w:r w:rsidR="000F1029">
        <w:rPr>
          <w:color w:val="262626"/>
        </w:rPr>
        <w:t xml:space="preserve">. </w:t>
      </w:r>
      <w:r w:rsidR="00195A67" w:rsidRPr="002B197C">
        <w:rPr>
          <w:color w:val="FF0000"/>
        </w:rPr>
        <w:t>Using the gene-wise measure</w:t>
      </w:r>
      <w:r w:rsidR="0007764F" w:rsidRPr="002B197C">
        <w:rPr>
          <w:color w:val="FF0000"/>
        </w:rPr>
        <w:t>s</w:t>
      </w:r>
      <w:r w:rsidR="00195A67" w:rsidRPr="002B197C">
        <w:rPr>
          <w:color w:val="FF0000"/>
        </w:rPr>
        <w:t xml:space="preserve"> </w:t>
      </w:r>
      <w:r w:rsidR="00F516FA" w:rsidRPr="002B197C">
        <w:rPr>
          <w:color w:val="FF0000"/>
        </w:rPr>
        <w:t>of homoeolog expression performance (</w:t>
      </w:r>
      <w:r w:rsidR="00F516FA" w:rsidRPr="002B197C">
        <w:rPr>
          <w:i/>
          <w:color w:val="FF0000"/>
        </w:rPr>
        <w:t>Efficiency</w:t>
      </w:r>
      <w:r w:rsidR="00F516FA" w:rsidRPr="002B197C">
        <w:rPr>
          <w:color w:val="FF0000"/>
        </w:rPr>
        <w:t xml:space="preserve">, </w:t>
      </w:r>
      <w:r w:rsidR="00F516FA" w:rsidRPr="002B197C">
        <w:rPr>
          <w:i/>
          <w:color w:val="FF0000"/>
        </w:rPr>
        <w:t>Accuracy</w:t>
      </w:r>
      <w:r w:rsidR="00F516FA" w:rsidRPr="002B197C">
        <w:rPr>
          <w:color w:val="FF0000"/>
        </w:rPr>
        <w:t xml:space="preserve"> and </w:t>
      </w:r>
      <w:r w:rsidR="00F516FA" w:rsidRPr="002B197C">
        <w:rPr>
          <w:i/>
          <w:color w:val="FF0000"/>
        </w:rPr>
        <w:t>Discrepancy</w:t>
      </w:r>
      <w:r w:rsidR="00F516FA" w:rsidRPr="002B197C">
        <w:rPr>
          <w:color w:val="FF0000"/>
        </w:rPr>
        <w:t>) as dependable variables</w:t>
      </w:r>
      <w:r w:rsidR="00195A67" w:rsidRPr="002B197C">
        <w:rPr>
          <w:color w:val="FF0000"/>
        </w:rPr>
        <w:t>, we</w:t>
      </w:r>
      <w:r w:rsidR="00F516FA" w:rsidRPr="002B197C">
        <w:rPr>
          <w:color w:val="FF0000"/>
        </w:rPr>
        <w:t xml:space="preserve"> </w:t>
      </w:r>
      <w:r w:rsidR="00195A67" w:rsidRPr="002B197C">
        <w:rPr>
          <w:color w:val="FF0000"/>
        </w:rPr>
        <w:t>examined the</w:t>
      </w:r>
      <w:r w:rsidR="00F516FA" w:rsidRPr="002B197C">
        <w:rPr>
          <w:color w:val="FF0000"/>
        </w:rPr>
        <w:t xml:space="preserve"> impact of </w:t>
      </w:r>
      <w:r w:rsidR="002B197C">
        <w:rPr>
          <w:color w:val="FF0000"/>
        </w:rPr>
        <w:t>sequencing type (PE vs SE), gene length,</w:t>
      </w:r>
      <w:r w:rsidR="006A458C">
        <w:rPr>
          <w:color w:val="FF0000"/>
        </w:rPr>
        <w:t xml:space="preserve"> transcript expression,</w:t>
      </w:r>
      <w:r w:rsidR="002B197C">
        <w:rPr>
          <w:color w:val="FF0000"/>
        </w:rPr>
        <w:t xml:space="preserve"> </w:t>
      </w:r>
      <w:r w:rsidR="006A458C">
        <w:rPr>
          <w:color w:val="FF0000"/>
        </w:rPr>
        <w:t>SNP abundance and distribution, and found …</w:t>
      </w:r>
      <w:r w:rsidR="002F56B6">
        <w:rPr>
          <w:color w:val="FF0000"/>
        </w:rPr>
        <w:t>fill in Meiling’s anslysis results.</w:t>
      </w:r>
    </w:p>
    <w:p w14:paraId="535CD02F" w14:textId="77777777" w:rsidR="0014574F" w:rsidRDefault="0014574F" w:rsidP="002D1DA0">
      <w:pPr>
        <w:rPr>
          <w:color w:val="262626"/>
          <w:highlight w:val="yellow"/>
        </w:rPr>
      </w:pPr>
    </w:p>
    <w:p w14:paraId="0E2DAD5C" w14:textId="2E677E16" w:rsidR="00341511" w:rsidRPr="008D40AF" w:rsidRDefault="0014574F" w:rsidP="002D1DA0">
      <w:pPr>
        <w:rPr>
          <w:color w:val="262626"/>
          <w:highlight w:val="yellow"/>
        </w:rPr>
      </w:pPr>
      <w:r>
        <w:rPr>
          <w:color w:val="262626"/>
          <w:highlight w:val="yellow"/>
        </w:rPr>
        <w:t>E</w:t>
      </w:r>
      <w:r w:rsidR="00341511" w:rsidRPr="008D40AF">
        <w:rPr>
          <w:color w:val="262626"/>
          <w:highlight w:val="yellow"/>
        </w:rPr>
        <w:t>xplanatory variables:</w:t>
      </w:r>
    </w:p>
    <w:p w14:paraId="096056A7" w14:textId="77777777" w:rsidR="00341511" w:rsidRPr="008D40AF" w:rsidRDefault="00341511" w:rsidP="00341511">
      <w:pPr>
        <w:numPr>
          <w:ilvl w:val="0"/>
          <w:numId w:val="7"/>
        </w:numPr>
        <w:tabs>
          <w:tab w:val="left" w:pos="220"/>
          <w:tab w:val="left" w:pos="720"/>
        </w:tabs>
        <w:autoSpaceDE w:val="0"/>
        <w:autoSpaceDN w:val="0"/>
        <w:adjustRightInd w:val="0"/>
        <w:ind w:hanging="720"/>
        <w:rPr>
          <w:color w:val="262626"/>
          <w:highlight w:val="yellow"/>
        </w:rPr>
      </w:pPr>
      <w:r w:rsidRPr="008D40AF">
        <w:rPr>
          <w:b/>
          <w:bCs/>
          <w:color w:val="262626"/>
          <w:highlight w:val="yellow"/>
        </w:rPr>
        <w:t>geneLenM</w:t>
      </w:r>
      <w:r w:rsidRPr="008D40AF">
        <w:rPr>
          <w:color w:val="262626"/>
          <w:highlight w:val="yellow"/>
        </w:rPr>
        <w:t>: gene length</w:t>
      </w:r>
    </w:p>
    <w:p w14:paraId="73F1BE36" w14:textId="77777777" w:rsidR="002B197C" w:rsidRDefault="00341511" w:rsidP="00341511">
      <w:pPr>
        <w:numPr>
          <w:ilvl w:val="0"/>
          <w:numId w:val="7"/>
        </w:numPr>
        <w:tabs>
          <w:tab w:val="left" w:pos="220"/>
          <w:tab w:val="left" w:pos="720"/>
        </w:tabs>
        <w:autoSpaceDE w:val="0"/>
        <w:autoSpaceDN w:val="0"/>
        <w:adjustRightInd w:val="0"/>
        <w:ind w:hanging="720"/>
        <w:rPr>
          <w:color w:val="262626"/>
          <w:highlight w:val="yellow"/>
        </w:rPr>
      </w:pPr>
      <w:r w:rsidRPr="008D40AF">
        <w:rPr>
          <w:b/>
          <w:bCs/>
          <w:color w:val="262626"/>
          <w:highlight w:val="yellow"/>
        </w:rPr>
        <w:t>percentageEffectM</w:t>
      </w:r>
      <w:r w:rsidRPr="008D40AF">
        <w:rPr>
          <w:color w:val="262626"/>
          <w:highlight w:val="yellow"/>
        </w:rPr>
        <w:t>: percentage of gene regions that are diagnostic of homoeolog origin; this measure is determined based on homoelog-specific SNPs distribution and RNA-seq read length.</w:t>
      </w:r>
    </w:p>
    <w:p w14:paraId="353CEF5E" w14:textId="1C1B1AC0" w:rsidR="00341511" w:rsidRPr="002B197C" w:rsidRDefault="00341511" w:rsidP="00341511">
      <w:pPr>
        <w:numPr>
          <w:ilvl w:val="0"/>
          <w:numId w:val="7"/>
        </w:numPr>
        <w:tabs>
          <w:tab w:val="left" w:pos="220"/>
          <w:tab w:val="left" w:pos="720"/>
        </w:tabs>
        <w:autoSpaceDE w:val="0"/>
        <w:autoSpaceDN w:val="0"/>
        <w:adjustRightInd w:val="0"/>
        <w:ind w:hanging="720"/>
        <w:rPr>
          <w:color w:val="262626"/>
          <w:highlight w:val="yellow"/>
        </w:rPr>
      </w:pPr>
      <w:r w:rsidRPr="002B197C">
        <w:rPr>
          <w:b/>
          <w:bCs/>
          <w:color w:val="262626"/>
          <w:highlight w:val="yellow"/>
        </w:rPr>
        <w:t>expression</w:t>
      </w:r>
      <w:r w:rsidRPr="002B197C">
        <w:rPr>
          <w:color w:val="262626"/>
          <w:highlight w:val="yellow"/>
        </w:rPr>
        <w:t xml:space="preserve">: total read count (T), reflecting the combined effects of sequencing depth, expressed transcript abundance. </w:t>
      </w:r>
      <w:r w:rsidRPr="002B197C">
        <w:rPr>
          <w:i/>
          <w:iCs/>
          <w:color w:val="262626"/>
          <w:highlight w:val="yellow"/>
        </w:rPr>
        <w:t>Given the strongly skewed distribution, I aslo made log2 tranformation of expression</w:t>
      </w:r>
      <w:r w:rsidRPr="002B197C">
        <w:rPr>
          <w:color w:val="262626"/>
          <w:highlight w:val="yellow"/>
        </w:rPr>
        <w:t>.</w:t>
      </w:r>
      <w:r w:rsidRPr="002B197C">
        <w:rPr>
          <w:color w:val="313131"/>
          <w:highlight w:val="yellow"/>
        </w:rPr>
        <w:t>Comparing performance of two homoeologous expression esti</w:t>
      </w:r>
      <w:r w:rsidRPr="002B197C">
        <w:rPr>
          <w:i/>
          <w:highlight w:val="yellow"/>
        </w:rPr>
        <w:t>mation pipelines</w:t>
      </w:r>
    </w:p>
    <w:p w14:paraId="1F3A16E7" w14:textId="77777777" w:rsidR="00801C23" w:rsidRDefault="00801C23" w:rsidP="00341511">
      <w:pPr>
        <w:rPr>
          <w:i/>
        </w:rPr>
      </w:pPr>
    </w:p>
    <w:p w14:paraId="2EBDFDE5" w14:textId="2455DC9C" w:rsidR="003D0E7B" w:rsidRPr="003D0E7B" w:rsidRDefault="003D0E7B" w:rsidP="00341511">
      <w:pPr>
        <w:rPr>
          <w:color w:val="FF0000"/>
        </w:rPr>
      </w:pPr>
      <w:r w:rsidRPr="003D0E7B">
        <w:rPr>
          <w:color w:val="FF0000"/>
        </w:rPr>
        <w:t>Use C</w:t>
      </w:r>
      <w:r w:rsidR="00801C23" w:rsidRPr="003D0E7B">
        <w:rPr>
          <w:color w:val="FF0000"/>
        </w:rPr>
        <w:t>orrelations among variables and Multiple Logistic Regression tests</w:t>
      </w:r>
      <w:r w:rsidRPr="003D0E7B">
        <w:rPr>
          <w:color w:val="FF0000"/>
        </w:rPr>
        <w:t xml:space="preserve"> to show statistical evidences for the association between performance metrics and </w:t>
      </w:r>
      <w:r>
        <w:rPr>
          <w:color w:val="FF0000"/>
        </w:rPr>
        <w:t>explanatory variables</w:t>
      </w:r>
      <w:r w:rsidRPr="003D0E7B">
        <w:rPr>
          <w:color w:val="FF0000"/>
        </w:rPr>
        <w:t>.</w:t>
      </w:r>
      <w:r w:rsidR="000D347F">
        <w:rPr>
          <w:color w:val="FF0000"/>
        </w:rPr>
        <w:t xml:space="preserve"> All factors listed seem to be significant according to multiple linear regression. Is it possible to conduct prediction? Based on prediction, we can propose a new gene filter to remove poorly partitioned homoeolog gene pairs. </w:t>
      </w:r>
    </w:p>
    <w:p w14:paraId="0C92632A" w14:textId="77777777" w:rsidR="00341511" w:rsidRPr="005E1879" w:rsidRDefault="00341511" w:rsidP="001669C6">
      <w:pPr>
        <w:rPr>
          <w:color w:val="313131"/>
        </w:rPr>
      </w:pPr>
    </w:p>
    <w:p w14:paraId="404455C8" w14:textId="0C1BA364" w:rsidR="00D754A5" w:rsidRDefault="001145F2" w:rsidP="00D754A5">
      <w:pPr>
        <w:autoSpaceDE w:val="0"/>
        <w:autoSpaceDN w:val="0"/>
        <w:adjustRightInd w:val="0"/>
        <w:rPr>
          <w:i/>
          <w:color w:val="262626"/>
        </w:rPr>
      </w:pPr>
      <w:r>
        <w:rPr>
          <w:i/>
          <w:color w:val="262626"/>
        </w:rPr>
        <w:t xml:space="preserve">Homoeolog read </w:t>
      </w:r>
      <w:r w:rsidR="00520F12">
        <w:rPr>
          <w:i/>
          <w:color w:val="262626"/>
        </w:rPr>
        <w:t xml:space="preserve">assignment </w:t>
      </w:r>
      <w:r w:rsidR="00D166F0">
        <w:rPr>
          <w:i/>
          <w:color w:val="262626"/>
        </w:rPr>
        <w:t>has little effect on the amount of differential expression</w:t>
      </w:r>
    </w:p>
    <w:p w14:paraId="044F05A7" w14:textId="7BBEF637" w:rsidR="00B77169" w:rsidRDefault="003B109A" w:rsidP="00244572">
      <w:pPr>
        <w:rPr>
          <w:color w:val="262626"/>
        </w:rPr>
      </w:pPr>
      <w:r>
        <w:rPr>
          <w:color w:val="262626"/>
        </w:rPr>
        <w:t xml:space="preserve">A major interest in analyzing polyploid transcriptomes is to identify expression divergence between homoeologous genes, which has become an established approach to study homoeolog expression bias and to infer functional divergence of duplicated genes </w:t>
      </w:r>
      <w:r>
        <w:rPr>
          <w:color w:val="262626"/>
        </w:rPr>
        <w:fldChar w:fldCharType="begin">
          <w:fldData xml:space="preserve">PEVuZE5vdGU+PENpdGU+PEF1dGhvcj5Hcm92ZXI8L0F1dGhvcj48WWVhcj4yMDEyPC9ZZWFyPjxS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</w:fldData>
        </w:fldChar>
      </w:r>
      <w:r>
        <w:rPr>
          <w:color w:val="262626"/>
        </w:rPr>
        <w:instrText xml:space="preserve"> ADDIN EN.CITE </w:instrText>
      </w:r>
      <w:r>
        <w:rPr>
          <w:color w:val="262626"/>
        </w:rPr>
        <w:fldChar w:fldCharType="begin">
          <w:fldData xml:space="preserve">PEVuZE5vdGU+PENpdGU+PEF1dGhvcj5Hcm92ZXI8L0F1dGhvcj48WWVhcj4yMDEyPC9ZZWFyPjxS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</w:fldData>
        </w:fldChar>
      </w:r>
      <w:r>
        <w:rPr>
          <w:color w:val="262626"/>
        </w:rPr>
        <w:instrText xml:space="preserve"> ADDIN EN.CITE.DATA </w:instrText>
      </w:r>
      <w:r>
        <w:rPr>
          <w:color w:val="262626"/>
        </w:rPr>
      </w:r>
      <w:r>
        <w:rPr>
          <w:color w:val="262626"/>
        </w:rPr>
        <w:fldChar w:fldCharType="end"/>
      </w:r>
      <w:r>
        <w:rPr>
          <w:color w:val="262626"/>
        </w:rPr>
      </w:r>
      <w:r>
        <w:rPr>
          <w:color w:val="262626"/>
        </w:rPr>
        <w:fldChar w:fldCharType="separate"/>
      </w:r>
      <w:r>
        <w:rPr>
          <w:noProof/>
          <w:color w:val="262626"/>
        </w:rPr>
        <w:t>(</w:t>
      </w:r>
      <w:hyperlink w:anchor="_ENREF_2" w:tooltip="Grover, 2012 #243" w:history="1">
        <w:r>
          <w:rPr>
            <w:noProof/>
            <w:color w:val="262626"/>
          </w:rPr>
          <w:t>Grover et al. 2012</w:t>
        </w:r>
      </w:hyperlink>
      <w:r>
        <w:rPr>
          <w:noProof/>
          <w:color w:val="262626"/>
        </w:rPr>
        <w:t xml:space="preserve">; </w:t>
      </w:r>
      <w:hyperlink w:anchor="_ENREF_7" w:tooltip="Yoo, 2014 #459" w:history="1">
        <w:r>
          <w:rPr>
            <w:noProof/>
            <w:color w:val="262626"/>
          </w:rPr>
          <w:t>Yoo et al. 2014</w:t>
        </w:r>
      </w:hyperlink>
      <w:r>
        <w:rPr>
          <w:noProof/>
          <w:color w:val="262626"/>
        </w:rPr>
        <w:t>)</w:t>
      </w:r>
      <w:r>
        <w:rPr>
          <w:color w:val="262626"/>
        </w:rPr>
        <w:fldChar w:fldCharType="end"/>
      </w:r>
      <w:r>
        <w:rPr>
          <w:color w:val="262626"/>
        </w:rPr>
        <w:t xml:space="preserve">. To evaluate to what extent the estimated homoeolog read counts can faithfully represent the expression divergence as exhibited by actual homoeolog expression levels, we conducted differential expression (DE) analysis for the synthetic ADs dataset using its </w:t>
      </w:r>
      <w:r w:rsidRPr="00A04444">
        <w:rPr>
          <w:i/>
          <w:color w:val="262626"/>
        </w:rPr>
        <w:t>true</w:t>
      </w:r>
      <w:r>
        <w:rPr>
          <w:color w:val="262626"/>
        </w:rPr>
        <w:t xml:space="preserve"> and </w:t>
      </w:r>
      <w:r w:rsidRPr="00A04444">
        <w:rPr>
          <w:i/>
          <w:color w:val="262626"/>
        </w:rPr>
        <w:t>estimated</w:t>
      </w:r>
      <w:r>
        <w:rPr>
          <w:color w:val="262626"/>
        </w:rPr>
        <w:t xml:space="preserve"> homoeolog expression levels. In combination with the three expression estimating pipelines, two methods of DE analysis were tested as a possible source of variance to infer expression divergence between homoeologs </w:t>
      </w:r>
      <w:r w:rsidRPr="00E62DC4">
        <w:rPr>
          <w:color w:val="262626"/>
          <w:highlight w:val="yellow"/>
        </w:rPr>
        <w:t>(Figure</w:t>
      </w:r>
      <w:r>
        <w:rPr>
          <w:color w:val="262626"/>
          <w:highlight w:val="yellow"/>
        </w:rPr>
        <w:t xml:space="preserve"> 1</w:t>
      </w:r>
      <w:r w:rsidRPr="00E62DC4">
        <w:rPr>
          <w:color w:val="262626"/>
          <w:highlight w:val="yellow"/>
        </w:rPr>
        <w:t>. Workflow</w:t>
      </w:r>
      <w:r>
        <w:rPr>
          <w:color w:val="262626"/>
        </w:rPr>
        <w:t>). With 11.1% to 44.1% of differential expression detected across sampling conditions (</w:t>
      </w:r>
      <w:r w:rsidRPr="00E86512">
        <w:rPr>
          <w:color w:val="262626"/>
          <w:highlight w:val="yellow"/>
        </w:rPr>
        <w:t>supplemental “s3.DE.summary.txt”</w:t>
      </w:r>
      <w:r>
        <w:rPr>
          <w:color w:val="262626"/>
        </w:rPr>
        <w:t xml:space="preserve">), </w:t>
      </w:r>
      <w:r w:rsidRPr="00555321">
        <w:rPr>
          <w:color w:val="FF0000"/>
        </w:rPr>
        <w:t xml:space="preserve">no significant difference was observed between the </w:t>
      </w:r>
      <w:r w:rsidRPr="00555321">
        <w:rPr>
          <w:i/>
          <w:color w:val="FF0000"/>
        </w:rPr>
        <w:t>true</w:t>
      </w:r>
      <w:r w:rsidRPr="00555321">
        <w:rPr>
          <w:color w:val="FF0000"/>
        </w:rPr>
        <w:t xml:space="preserve"> and </w:t>
      </w:r>
      <w:r w:rsidRPr="00555321">
        <w:rPr>
          <w:i/>
          <w:color w:val="FF0000"/>
        </w:rPr>
        <w:t>estimated</w:t>
      </w:r>
      <w:r w:rsidRPr="00555321">
        <w:rPr>
          <w:color w:val="FF0000"/>
        </w:rPr>
        <w:t xml:space="preserve"> numbers of DE genes</w:t>
      </w:r>
      <w:r>
        <w:rPr>
          <w:color w:val="FF0000"/>
        </w:rPr>
        <w:t xml:space="preserve"> </w:t>
      </w:r>
      <w:r w:rsidRPr="0037622E">
        <w:rPr>
          <w:color w:val="948A54" w:themeColor="background2" w:themeShade="80"/>
        </w:rPr>
        <w:t xml:space="preserve">(this is different from seeds-only results, where “fewer DE genes were identified from estimated homoeolog reads counts than those inferred from true expression levels, leading to an approximately 10% under-estimation of homoeolog expression divergence associated with the process of homoeolog read estimation” </w:t>
      </w:r>
      <w:r>
        <w:rPr>
          <w:color w:val="948A54" w:themeColor="background2" w:themeShade="80"/>
        </w:rPr>
        <w:t>)</w:t>
      </w:r>
      <w:r w:rsidRPr="00082B73">
        <w:rPr>
          <w:color w:val="000000" w:themeColor="text1"/>
        </w:rPr>
        <w:t xml:space="preserve"> (Anal</w:t>
      </w:r>
      <w:r>
        <w:rPr>
          <w:color w:val="000000" w:themeColor="text1"/>
        </w:rPr>
        <w:t xml:space="preserve">ysis of variance followed by Tukey’s HSD post-hoc test; </w:t>
      </w:r>
      <w:r w:rsidRPr="00082B73">
        <w:rPr>
          <w:color w:val="000000" w:themeColor="text1"/>
          <w:highlight w:val="yellow"/>
        </w:rPr>
        <w:t>supplemental “s3.DE.performance.pdf” first 2 pages + anova results in chart</w:t>
      </w:r>
      <w:r>
        <w:rPr>
          <w:color w:val="000000" w:themeColor="text1"/>
        </w:rPr>
        <w:t xml:space="preserve">). By examining the overlap of </w:t>
      </w:r>
      <w:r w:rsidRPr="00082B73">
        <w:rPr>
          <w:i/>
          <w:color w:val="000000" w:themeColor="text1"/>
        </w:rPr>
        <w:t>true</w:t>
      </w:r>
      <w:r>
        <w:rPr>
          <w:color w:val="000000" w:themeColor="text1"/>
        </w:rPr>
        <w:t xml:space="preserve"> and </w:t>
      </w:r>
      <w:r w:rsidRPr="00082B73">
        <w:rPr>
          <w:i/>
          <w:color w:val="000000" w:themeColor="text1"/>
        </w:rPr>
        <w:t>estimated</w:t>
      </w:r>
      <w:r>
        <w:rPr>
          <w:color w:val="000000" w:themeColor="text1"/>
        </w:rPr>
        <w:t xml:space="preserve"> lists of DE genes, we evaluated the resulted homoeolog expression divergence in terms of se</w:t>
      </w:r>
      <w:r w:rsidR="00783722">
        <w:rPr>
          <w:color w:val="000000" w:themeColor="text1"/>
        </w:rPr>
        <w:t>nsitivity, specificity, and AUC. As shown in Figure 2 (</w:t>
      </w:r>
      <w:r w:rsidR="00783722" w:rsidRPr="00082B73">
        <w:rPr>
          <w:color w:val="000000" w:themeColor="text1"/>
          <w:highlight w:val="yellow"/>
        </w:rPr>
        <w:t xml:space="preserve">“s3.DE.performance.pdf” </w:t>
      </w:r>
      <w:r w:rsidR="00783722">
        <w:rPr>
          <w:color w:val="000000" w:themeColor="text1"/>
          <w:highlight w:val="yellow"/>
        </w:rPr>
        <w:t>last 3</w:t>
      </w:r>
      <w:r w:rsidR="00783722" w:rsidRPr="00082B73">
        <w:rPr>
          <w:color w:val="000000" w:themeColor="text1"/>
          <w:highlight w:val="yellow"/>
        </w:rPr>
        <w:t xml:space="preserve"> pages + anova results in chart</w:t>
      </w:r>
      <w:r w:rsidR="00783722">
        <w:rPr>
          <w:color w:val="000000" w:themeColor="text1"/>
        </w:rPr>
        <w:t xml:space="preserve">), </w:t>
      </w:r>
      <w:r w:rsidR="009C475F">
        <w:rPr>
          <w:color w:val="000000" w:themeColor="text1"/>
        </w:rPr>
        <w:t xml:space="preserve">Gsnap-Polycat </w:t>
      </w:r>
      <w:r w:rsidR="0053119D">
        <w:rPr>
          <w:color w:val="000000" w:themeColor="text1"/>
        </w:rPr>
        <w:t xml:space="preserve">significantly </w:t>
      </w:r>
      <w:r w:rsidR="009C475F">
        <w:rPr>
          <w:color w:val="000000" w:themeColor="text1"/>
        </w:rPr>
        <w:t>outp</w:t>
      </w:r>
      <w:r w:rsidR="00244572">
        <w:rPr>
          <w:color w:val="000000" w:themeColor="text1"/>
        </w:rPr>
        <w:t>erforms the other two pipelines. A</w:t>
      </w:r>
      <w:r w:rsidR="00244572">
        <w:rPr>
          <w:color w:val="262626"/>
        </w:rPr>
        <w:t>lthough similar levels of sensitivity were seen for two DE methods, EBSeq exhibited a higher level of specificity and AUC than DESeq2</w:t>
      </w:r>
      <w:r w:rsidR="00244572">
        <w:rPr>
          <w:rFonts w:hint="eastAsia"/>
          <w:color w:val="262626"/>
        </w:rPr>
        <w:t xml:space="preserve"> </w:t>
      </w:r>
      <w:r w:rsidR="00244572">
        <w:rPr>
          <w:color w:val="262626"/>
          <w:highlight w:val="yellow"/>
        </w:rPr>
        <w:t>(Figure 2)</w:t>
      </w:r>
      <w:r w:rsidR="00244572">
        <w:rPr>
          <w:color w:val="262626"/>
        </w:rPr>
        <w:t>.</w:t>
      </w:r>
      <w:r>
        <w:rPr>
          <w:color w:val="262626"/>
        </w:rPr>
        <w:t xml:space="preserve"> </w:t>
      </w:r>
      <w:r w:rsidR="00244572">
        <w:rPr>
          <w:color w:val="262626"/>
        </w:rPr>
        <w:t xml:space="preserve">Our results indicated that </w:t>
      </w:r>
      <w:r>
        <w:rPr>
          <w:color w:val="262626"/>
        </w:rPr>
        <w:t xml:space="preserve">with default parameter setting and FDR controlled at 5%, DESeq2 </w:t>
      </w:r>
      <w:r w:rsidR="00244572">
        <w:rPr>
          <w:color w:val="262626"/>
        </w:rPr>
        <w:t>analysis</w:t>
      </w:r>
      <w:r>
        <w:rPr>
          <w:color w:val="262626"/>
        </w:rPr>
        <w:t xml:space="preserve"> are more susceptible to Type I error than EBSeq (i.e., false positive detection of DE).</w:t>
      </w:r>
    </w:p>
    <w:p w14:paraId="6698855F" w14:textId="37FDEE24" w:rsidR="00B77169" w:rsidRPr="00421B4B" w:rsidRDefault="00B77169" w:rsidP="00D754A5">
      <w:pPr>
        <w:autoSpaceDE w:val="0"/>
        <w:autoSpaceDN w:val="0"/>
        <w:adjustRightInd w:val="0"/>
        <w:rPr>
          <w:color w:val="FF0000"/>
        </w:rPr>
      </w:pPr>
      <w:r w:rsidRPr="00421B4B">
        <w:rPr>
          <w:color w:val="FF0000"/>
        </w:rPr>
        <w:t>Some discussion about</w:t>
      </w:r>
      <w:r w:rsidR="00421B4B" w:rsidRPr="00421B4B">
        <w:rPr>
          <w:color w:val="FF0000"/>
        </w:rPr>
        <w:t xml:space="preserve"> DE</w:t>
      </w:r>
      <w:r w:rsidRPr="00421B4B">
        <w:rPr>
          <w:color w:val="FF0000"/>
        </w:rPr>
        <w:t xml:space="preserve"> method choice:</w:t>
      </w:r>
    </w:p>
    <w:p w14:paraId="7306BDD3" w14:textId="56193197" w:rsidR="00477235" w:rsidRDefault="008A36C2" w:rsidP="00D754A5">
      <w:pPr>
        <w:autoSpaceDE w:val="0"/>
        <w:autoSpaceDN w:val="0"/>
        <w:adjustRightInd w:val="0"/>
        <w:rPr>
          <w:rStyle w:val="Hyperlink"/>
          <w:i/>
          <w:color w:val="FF0000"/>
        </w:rPr>
      </w:pPr>
      <w:hyperlink r:id="rId9" w:history="1">
        <w:r w:rsidR="00AD554C" w:rsidRPr="00421B4B">
          <w:rPr>
            <w:rStyle w:val="Hyperlink"/>
            <w:i/>
            <w:color w:val="FF0000"/>
          </w:rPr>
          <w:t>https://bmcbioinformatics.biomedcentral.com/articles/10.1186/1471-2105-14-91</w:t>
        </w:r>
      </w:hyperlink>
    </w:p>
    <w:p w14:paraId="36FBC74B" w14:textId="5FD1C6D6" w:rsidR="0091617D" w:rsidRPr="00421B4B" w:rsidRDefault="0091617D" w:rsidP="00D754A5">
      <w:pPr>
        <w:autoSpaceDE w:val="0"/>
        <w:autoSpaceDN w:val="0"/>
        <w:adjustRightInd w:val="0"/>
        <w:rPr>
          <w:i/>
          <w:color w:val="FF0000"/>
        </w:rPr>
      </w:pPr>
      <w:r>
        <w:rPr>
          <w:i/>
          <w:color w:val="FF0000"/>
        </w:rPr>
        <w:t>more about how to dicuss method difference</w:t>
      </w:r>
      <w:r w:rsidRPr="0091617D">
        <w:rPr>
          <w:i/>
          <w:color w:val="FF0000"/>
        </w:rPr>
        <w:t>http://journals.plos.org/plosone/article?id=10.1371/journal.pone.0176185</w:t>
      </w:r>
    </w:p>
    <w:p w14:paraId="67AD0589" w14:textId="77777777" w:rsidR="00A912A2" w:rsidRPr="004E186C" w:rsidRDefault="00A912A2" w:rsidP="00781964">
      <w:pPr>
        <w:rPr>
          <w:color w:val="000000" w:themeColor="text1"/>
        </w:rPr>
      </w:pPr>
    </w:p>
    <w:p w14:paraId="1B57F9D7" w14:textId="5B67F224" w:rsidR="00D166F0" w:rsidRDefault="00D166F0" w:rsidP="00D166F0">
      <w:pPr>
        <w:autoSpaceDE w:val="0"/>
        <w:autoSpaceDN w:val="0"/>
        <w:adjustRightInd w:val="0"/>
        <w:rPr>
          <w:i/>
          <w:color w:val="262626"/>
        </w:rPr>
      </w:pPr>
      <w:r>
        <w:rPr>
          <w:i/>
          <w:color w:val="262626"/>
        </w:rPr>
        <w:t xml:space="preserve">Homoeolog read assignment </w:t>
      </w:r>
      <w:r w:rsidR="00ED26DA">
        <w:rPr>
          <w:i/>
          <w:color w:val="262626"/>
        </w:rPr>
        <w:t xml:space="preserve">may </w:t>
      </w:r>
      <w:r>
        <w:rPr>
          <w:i/>
          <w:color w:val="262626"/>
        </w:rPr>
        <w:t>lead to an underestimation of homoeolog expression divergence</w:t>
      </w:r>
    </w:p>
    <w:p w14:paraId="59E07C2B" w14:textId="289CBB3F" w:rsidR="00967A48" w:rsidRPr="00014F42" w:rsidRDefault="00E13F3C" w:rsidP="00781964">
      <w:pPr>
        <w:rPr>
          <w:color w:val="FF0000"/>
        </w:rPr>
      </w:pPr>
      <w:r w:rsidRPr="00B84E66">
        <w:rPr>
          <w:color w:val="000000" w:themeColor="text1"/>
        </w:rPr>
        <w:t xml:space="preserve">Distinct from </w:t>
      </w:r>
      <w:r w:rsidR="009516E8">
        <w:rPr>
          <w:color w:val="000000" w:themeColor="text1"/>
        </w:rPr>
        <w:t>DE analysis</w:t>
      </w:r>
      <w:r w:rsidRPr="00B84E66">
        <w:rPr>
          <w:color w:val="000000" w:themeColor="text1"/>
        </w:rPr>
        <w:t xml:space="preserve">, differential co-expression or correlation </w:t>
      </w:r>
      <w:r w:rsidR="00D34EF5" w:rsidRPr="00B84E66">
        <w:rPr>
          <w:color w:val="000000" w:themeColor="text1"/>
        </w:rPr>
        <w:t xml:space="preserve">(DC) </w:t>
      </w:r>
      <w:r w:rsidRPr="00B84E66">
        <w:rPr>
          <w:color w:val="000000" w:themeColor="text1"/>
        </w:rPr>
        <w:t>operates on the level of gene pair</w:t>
      </w:r>
      <w:r w:rsidR="00D34EF5" w:rsidRPr="00B84E66">
        <w:rPr>
          <w:color w:val="000000" w:themeColor="text1"/>
        </w:rPr>
        <w:t xml:space="preserve">s rather than individual genes, which </w:t>
      </w:r>
      <w:r w:rsidR="00AF5FAC" w:rsidRPr="00B84E66">
        <w:rPr>
          <w:color w:val="000000" w:themeColor="text1"/>
        </w:rPr>
        <w:t>directly</w:t>
      </w:r>
      <w:r w:rsidR="00D34EF5" w:rsidRPr="00B84E66">
        <w:rPr>
          <w:color w:val="000000" w:themeColor="text1"/>
        </w:rPr>
        <w:t xml:space="preserve"> </w:t>
      </w:r>
      <w:r w:rsidR="00421B4B" w:rsidRPr="00B84E66">
        <w:rPr>
          <w:color w:val="000000" w:themeColor="text1"/>
        </w:rPr>
        <w:t>measure</w:t>
      </w:r>
      <w:r w:rsidR="00D34EF5" w:rsidRPr="00B84E66">
        <w:rPr>
          <w:color w:val="000000" w:themeColor="text1"/>
        </w:rPr>
        <w:t xml:space="preserve">s </w:t>
      </w:r>
      <w:r w:rsidR="00D34EF5" w:rsidRPr="00A912A2">
        <w:rPr>
          <w:color w:val="000000" w:themeColor="text1"/>
        </w:rPr>
        <w:t xml:space="preserve">how </w:t>
      </w:r>
      <w:r w:rsidR="00421B4B" w:rsidRPr="00B84E66">
        <w:rPr>
          <w:color w:val="000000" w:themeColor="text1"/>
        </w:rPr>
        <w:t xml:space="preserve">expression </w:t>
      </w:r>
      <w:r w:rsidR="00D34EF5" w:rsidRPr="00B84E66">
        <w:rPr>
          <w:color w:val="000000" w:themeColor="text1"/>
        </w:rPr>
        <w:t>relationships</w:t>
      </w:r>
      <w:r w:rsidR="00D34EF5" w:rsidRPr="00A912A2">
        <w:rPr>
          <w:color w:val="000000" w:themeColor="text1"/>
        </w:rPr>
        <w:t xml:space="preserve"> between genes are rewired</w:t>
      </w:r>
      <w:r w:rsidR="00B333DF" w:rsidRPr="00B84E66">
        <w:rPr>
          <w:color w:val="000000" w:themeColor="text1"/>
        </w:rPr>
        <w:t xml:space="preserve"> across conditions</w:t>
      </w:r>
      <w:r w:rsidR="00D34EF5" w:rsidRPr="00B84E66">
        <w:rPr>
          <w:color w:val="000000" w:themeColor="text1"/>
        </w:rPr>
        <w:t>.</w:t>
      </w:r>
      <w:r w:rsidR="00B333DF" w:rsidRPr="00B84E66">
        <w:rPr>
          <w:color w:val="000000" w:themeColor="text1"/>
        </w:rPr>
        <w:t xml:space="preserve"> </w:t>
      </w:r>
      <w:r w:rsidR="00B84E66" w:rsidRPr="00B84E66">
        <w:rPr>
          <w:color w:val="000000" w:themeColor="text1"/>
        </w:rPr>
        <w:t xml:space="preserve">For each pair of homoeolog genes, we </w:t>
      </w:r>
      <w:r w:rsidR="00CE7108">
        <w:rPr>
          <w:color w:val="000000" w:themeColor="text1"/>
        </w:rPr>
        <w:t xml:space="preserve">performed DC analysis between </w:t>
      </w:r>
      <w:r w:rsidR="00855154">
        <w:rPr>
          <w:color w:val="000000" w:themeColor="text1"/>
        </w:rPr>
        <w:t xml:space="preserve">the </w:t>
      </w:r>
      <w:r w:rsidR="00E93204" w:rsidRPr="00E93204">
        <w:rPr>
          <w:i/>
          <w:color w:val="000000" w:themeColor="text1"/>
        </w:rPr>
        <w:t>true</w:t>
      </w:r>
      <w:r w:rsidR="00E93204">
        <w:rPr>
          <w:color w:val="000000" w:themeColor="text1"/>
        </w:rPr>
        <w:t xml:space="preserve"> and </w:t>
      </w:r>
      <w:r w:rsidR="00855154" w:rsidRPr="00E93204">
        <w:rPr>
          <w:i/>
          <w:color w:val="000000" w:themeColor="text1"/>
        </w:rPr>
        <w:t>estimated</w:t>
      </w:r>
      <w:r w:rsidR="00855154">
        <w:rPr>
          <w:color w:val="000000" w:themeColor="text1"/>
        </w:rPr>
        <w:t xml:space="preserve"> expression profiles</w:t>
      </w:r>
      <w:r w:rsidR="00CE7108">
        <w:rPr>
          <w:color w:val="000000" w:themeColor="text1"/>
        </w:rPr>
        <w:t xml:space="preserve">, and </w:t>
      </w:r>
      <w:r w:rsidR="00080EC8">
        <w:rPr>
          <w:color w:val="000000" w:themeColor="text1"/>
        </w:rPr>
        <w:t>compared</w:t>
      </w:r>
      <w:r w:rsidR="00FC14DB" w:rsidRPr="00B84E66">
        <w:rPr>
          <w:color w:val="000000" w:themeColor="text1"/>
        </w:rPr>
        <w:t xml:space="preserve"> </w:t>
      </w:r>
      <w:r w:rsidR="00B84E66" w:rsidRPr="00B84E66">
        <w:rPr>
          <w:color w:val="000000" w:themeColor="text1"/>
        </w:rPr>
        <w:t>the change</w:t>
      </w:r>
      <w:r w:rsidR="007C2C33">
        <w:rPr>
          <w:color w:val="000000" w:themeColor="text1"/>
        </w:rPr>
        <w:t>s</w:t>
      </w:r>
      <w:r w:rsidR="00CE7108">
        <w:rPr>
          <w:color w:val="000000" w:themeColor="text1"/>
        </w:rPr>
        <w:t xml:space="preserve"> of</w:t>
      </w:r>
      <w:r w:rsidR="00B84E66" w:rsidRPr="00B84E66">
        <w:rPr>
          <w:color w:val="000000" w:themeColor="text1"/>
        </w:rPr>
        <w:t xml:space="preserve"> co-expression relationship</w:t>
      </w:r>
      <w:r w:rsidR="00B84E66">
        <w:rPr>
          <w:color w:val="000000" w:themeColor="text1"/>
        </w:rPr>
        <w:t xml:space="preserve"> associated with different estimating</w:t>
      </w:r>
      <w:r w:rsidR="00B84E66" w:rsidRPr="00B84E66">
        <w:rPr>
          <w:color w:val="000000" w:themeColor="text1"/>
        </w:rPr>
        <w:t xml:space="preserve"> pipelines</w:t>
      </w:r>
      <w:r w:rsidR="00080EC8">
        <w:rPr>
          <w:color w:val="000000" w:themeColor="text1"/>
        </w:rPr>
        <w:t xml:space="preserve"> in conjunction with </w:t>
      </w:r>
      <w:r w:rsidR="00855154">
        <w:rPr>
          <w:color w:val="000000" w:themeColor="text1"/>
        </w:rPr>
        <w:t>data transformation</w:t>
      </w:r>
      <w:r w:rsidR="009A4258">
        <w:rPr>
          <w:color w:val="000000" w:themeColor="text1"/>
        </w:rPr>
        <w:t xml:space="preserve"> methods (</w:t>
      </w:r>
      <w:r w:rsidR="001251F3">
        <w:rPr>
          <w:color w:val="000000" w:themeColor="text1"/>
        </w:rPr>
        <w:t>log2</w:t>
      </w:r>
      <w:r w:rsidR="009A4258">
        <w:rPr>
          <w:color w:val="000000" w:themeColor="text1"/>
        </w:rPr>
        <w:t xml:space="preserve">RPKM and </w:t>
      </w:r>
      <w:r w:rsidR="009A4258" w:rsidRPr="009A4258">
        <w:rPr>
          <w:i/>
          <w:color w:val="000000" w:themeColor="text1"/>
        </w:rPr>
        <w:t>rlog</w:t>
      </w:r>
      <w:r w:rsidR="009A4258">
        <w:rPr>
          <w:color w:val="000000" w:themeColor="text1"/>
        </w:rPr>
        <w:t>)</w:t>
      </w:r>
      <w:r w:rsidR="00B84E66">
        <w:rPr>
          <w:color w:val="000000" w:themeColor="text1"/>
        </w:rPr>
        <w:t>.</w:t>
      </w:r>
      <w:r w:rsidR="007C2C33">
        <w:rPr>
          <w:color w:val="000000" w:themeColor="text1"/>
        </w:rPr>
        <w:t xml:space="preserve"> </w:t>
      </w:r>
      <w:r w:rsidR="007B4B58">
        <w:rPr>
          <w:color w:val="000000" w:themeColor="text1"/>
        </w:rPr>
        <w:t xml:space="preserve">With the </w:t>
      </w:r>
      <w:r w:rsidR="00CE7108">
        <w:rPr>
          <w:color w:val="000000" w:themeColor="text1"/>
        </w:rPr>
        <w:t>lower pe</w:t>
      </w:r>
      <w:r w:rsidR="00C107D8">
        <w:rPr>
          <w:color w:val="000000" w:themeColor="text1"/>
        </w:rPr>
        <w:t xml:space="preserve">rcentage of </w:t>
      </w:r>
      <w:r w:rsidR="007B4B58">
        <w:rPr>
          <w:color w:val="000000" w:themeColor="text1"/>
        </w:rPr>
        <w:t>co-expression changes</w:t>
      </w:r>
      <w:r w:rsidR="0019119F">
        <w:rPr>
          <w:color w:val="000000" w:themeColor="text1"/>
        </w:rPr>
        <w:t>, GSNAP_PolyCat (log2RPKM - 0.15</w:t>
      </w:r>
      <w:r w:rsidR="00CE7108">
        <w:rPr>
          <w:color w:val="000000" w:themeColor="text1"/>
        </w:rPr>
        <w:t xml:space="preserve">%, </w:t>
      </w:r>
      <w:r w:rsidR="00CE7108" w:rsidRPr="00CE7108">
        <w:rPr>
          <w:i/>
          <w:color w:val="000000" w:themeColor="text1"/>
        </w:rPr>
        <w:t>rlog</w:t>
      </w:r>
      <w:r w:rsidR="0019119F">
        <w:rPr>
          <w:color w:val="000000" w:themeColor="text1"/>
        </w:rPr>
        <w:t xml:space="preserve"> - 0.10</w:t>
      </w:r>
      <w:r w:rsidR="00CE7108">
        <w:rPr>
          <w:color w:val="000000" w:themeColor="text1"/>
        </w:rPr>
        <w:t>%)</w:t>
      </w:r>
      <w:r w:rsidR="0019119F">
        <w:rPr>
          <w:color w:val="000000" w:themeColor="text1"/>
        </w:rPr>
        <w:t xml:space="preserve"> and Bowtie2_HyLiTE (log2RPKM - 0.22</w:t>
      </w:r>
      <w:r w:rsidR="00CE7108">
        <w:rPr>
          <w:color w:val="000000" w:themeColor="text1"/>
        </w:rPr>
        <w:t xml:space="preserve">%, </w:t>
      </w:r>
      <w:r w:rsidR="00CE7108" w:rsidRPr="00CE7108">
        <w:rPr>
          <w:i/>
          <w:color w:val="000000" w:themeColor="text1"/>
        </w:rPr>
        <w:t>rlog</w:t>
      </w:r>
      <w:r w:rsidR="0019119F">
        <w:rPr>
          <w:color w:val="000000" w:themeColor="text1"/>
        </w:rPr>
        <w:t xml:space="preserve"> - 0.12</w:t>
      </w:r>
      <w:r w:rsidR="00CE7108">
        <w:rPr>
          <w:color w:val="000000" w:themeColor="text1"/>
        </w:rPr>
        <w:t>%) o</w:t>
      </w:r>
      <w:r w:rsidR="0019119F">
        <w:rPr>
          <w:color w:val="000000" w:themeColor="text1"/>
        </w:rPr>
        <w:t>utperform Bowtie2_RSEM (RPKM - 3.1</w:t>
      </w:r>
      <w:r w:rsidR="00CE7108">
        <w:rPr>
          <w:color w:val="000000" w:themeColor="text1"/>
        </w:rPr>
        <w:t xml:space="preserve">0%, </w:t>
      </w:r>
      <w:r w:rsidR="00CE7108" w:rsidRPr="00CE7108">
        <w:rPr>
          <w:i/>
          <w:color w:val="000000" w:themeColor="text1"/>
        </w:rPr>
        <w:t>rlog</w:t>
      </w:r>
      <w:r w:rsidR="0019119F">
        <w:rPr>
          <w:color w:val="000000" w:themeColor="text1"/>
        </w:rPr>
        <w:t xml:space="preserve"> - 2</w:t>
      </w:r>
      <w:r w:rsidR="00CE7108">
        <w:rPr>
          <w:color w:val="000000" w:themeColor="text1"/>
        </w:rPr>
        <w:t xml:space="preserve">.29%). </w:t>
      </w:r>
      <w:r w:rsidR="004704C3">
        <w:rPr>
          <w:color w:val="000000" w:themeColor="text1"/>
        </w:rPr>
        <w:t>Considering</w:t>
      </w:r>
      <w:r w:rsidR="00ED26DA">
        <w:rPr>
          <w:color w:val="000000" w:themeColor="text1"/>
        </w:rPr>
        <w:t xml:space="preserve"> 1% false discovery rate in identifying DC between homoeologous genes, only the Bowtie2_RSEM </w:t>
      </w:r>
      <w:r w:rsidR="004C6020">
        <w:rPr>
          <w:color w:val="000000" w:themeColor="text1"/>
        </w:rPr>
        <w:t>pipeline introduced significant error</w:t>
      </w:r>
      <w:r w:rsidR="00ED26DA">
        <w:rPr>
          <w:color w:val="000000" w:themeColor="text1"/>
        </w:rPr>
        <w:t>s</w:t>
      </w:r>
      <w:r w:rsidR="004C6020">
        <w:rPr>
          <w:color w:val="000000" w:themeColor="text1"/>
        </w:rPr>
        <w:t xml:space="preserve"> (</w:t>
      </w:r>
      <w:r w:rsidR="004C6020" w:rsidRPr="004C6020">
        <w:rPr>
          <w:color w:val="000000" w:themeColor="text1"/>
          <w:highlight w:val="yellow"/>
        </w:rPr>
        <w:t>Figure 3, “s5.DC.classes.homoeolog.pdf”,</w:t>
      </w:r>
      <w:r w:rsidR="00544957">
        <w:rPr>
          <w:color w:val="000000" w:themeColor="text1"/>
          <w:highlight w:val="yellow"/>
        </w:rPr>
        <w:t xml:space="preserve"> </w:t>
      </w:r>
      <w:r w:rsidR="004C6020" w:rsidRPr="004C6020">
        <w:rPr>
          <w:color w:val="000000" w:themeColor="text1"/>
          <w:highlight w:val="yellow"/>
        </w:rPr>
        <w:t>add total percentage to left</w:t>
      </w:r>
      <w:r w:rsidR="004C6020">
        <w:rPr>
          <w:color w:val="000000" w:themeColor="text1"/>
        </w:rPr>
        <w:t>)</w:t>
      </w:r>
      <w:r w:rsidR="00ED26DA">
        <w:rPr>
          <w:color w:val="000000" w:themeColor="text1"/>
        </w:rPr>
        <w:t xml:space="preserve">. </w:t>
      </w:r>
      <w:r w:rsidR="000E1177">
        <w:rPr>
          <w:color w:val="000000" w:themeColor="text1"/>
        </w:rPr>
        <w:t xml:space="preserve">Among </w:t>
      </w:r>
      <w:r w:rsidR="004C6020">
        <w:rPr>
          <w:color w:val="000000" w:themeColor="text1"/>
        </w:rPr>
        <w:t>its misidentified DC relationships</w:t>
      </w:r>
      <w:r w:rsidR="000E1177">
        <w:rPr>
          <w:color w:val="000000" w:themeColor="text1"/>
        </w:rPr>
        <w:t xml:space="preserve">, </w:t>
      </w:r>
      <w:r w:rsidR="004C6020">
        <w:rPr>
          <w:color w:val="000000" w:themeColor="text1"/>
        </w:rPr>
        <w:t>over 80</w:t>
      </w:r>
      <w:r w:rsidR="000E1177">
        <w:rPr>
          <w:color w:val="000000" w:themeColor="text1"/>
        </w:rPr>
        <w:t>% exhibits a gain of co-expression (GOC) pattern</w:t>
      </w:r>
      <w:r w:rsidR="00B21C40">
        <w:rPr>
          <w:color w:val="000000" w:themeColor="text1"/>
        </w:rPr>
        <w:t xml:space="preserve"> of 0/+</w:t>
      </w:r>
      <w:r w:rsidR="000E1177">
        <w:rPr>
          <w:color w:val="000000" w:themeColor="text1"/>
        </w:rPr>
        <w:t xml:space="preserve">; that is, these homoeolog gene pairs were detected with significant positive </w:t>
      </w:r>
      <w:r w:rsidR="00CC440B">
        <w:rPr>
          <w:color w:val="000000" w:themeColor="text1"/>
        </w:rPr>
        <w:t xml:space="preserve">correlation from the </w:t>
      </w:r>
      <w:r w:rsidR="00CC440B" w:rsidRPr="004C6020">
        <w:rPr>
          <w:i/>
          <w:color w:val="000000" w:themeColor="text1"/>
        </w:rPr>
        <w:t>estimated</w:t>
      </w:r>
      <w:r w:rsidR="00CC440B">
        <w:rPr>
          <w:color w:val="000000" w:themeColor="text1"/>
        </w:rPr>
        <w:t xml:space="preserve"> expression profiles </w:t>
      </w:r>
      <w:r w:rsidR="000E1177">
        <w:rPr>
          <w:color w:val="000000" w:themeColor="text1"/>
        </w:rPr>
        <w:t>while no such correlation could be inferred from</w:t>
      </w:r>
      <w:r w:rsidR="00B21C40">
        <w:rPr>
          <w:color w:val="000000" w:themeColor="text1"/>
        </w:rPr>
        <w:t xml:space="preserve"> the</w:t>
      </w:r>
      <w:r w:rsidR="00CC440B">
        <w:rPr>
          <w:color w:val="000000" w:themeColor="text1"/>
        </w:rPr>
        <w:t>ir</w:t>
      </w:r>
      <w:r w:rsidR="000E1177">
        <w:rPr>
          <w:color w:val="000000" w:themeColor="text1"/>
        </w:rPr>
        <w:t xml:space="preserve"> </w:t>
      </w:r>
      <w:r w:rsidR="000E1177" w:rsidRPr="004C6020">
        <w:rPr>
          <w:i/>
          <w:color w:val="000000" w:themeColor="text1"/>
        </w:rPr>
        <w:t>true</w:t>
      </w:r>
      <w:r w:rsidR="000E1177">
        <w:rPr>
          <w:color w:val="000000" w:themeColor="text1"/>
        </w:rPr>
        <w:t xml:space="preserve"> expression profiles. </w:t>
      </w:r>
      <w:r w:rsidR="00B21C40">
        <w:rPr>
          <w:color w:val="000000" w:themeColor="text1"/>
        </w:rPr>
        <w:t xml:space="preserve">Despite that </w:t>
      </w:r>
      <w:r w:rsidR="00762B17">
        <w:rPr>
          <w:color w:val="000000" w:themeColor="text1"/>
        </w:rPr>
        <w:t xml:space="preserve">small numbers co-expression changes </w:t>
      </w:r>
      <w:r w:rsidR="00B21C40">
        <w:rPr>
          <w:color w:val="000000" w:themeColor="text1"/>
        </w:rPr>
        <w:t>were found in GSNAP_P</w:t>
      </w:r>
      <w:r w:rsidR="00762B17">
        <w:rPr>
          <w:color w:val="000000" w:themeColor="text1"/>
        </w:rPr>
        <w:t>olyCat and Bowtie2_HyLiTE datas</w:t>
      </w:r>
      <w:r w:rsidR="00B21C40">
        <w:rPr>
          <w:color w:val="000000" w:themeColor="text1"/>
        </w:rPr>
        <w:t>e</w:t>
      </w:r>
      <w:r w:rsidR="00762B17">
        <w:rPr>
          <w:color w:val="000000" w:themeColor="text1"/>
        </w:rPr>
        <w:t>t</w:t>
      </w:r>
      <w:r w:rsidR="00B21C40">
        <w:rPr>
          <w:color w:val="000000" w:themeColor="text1"/>
        </w:rPr>
        <w:t>s</w:t>
      </w:r>
      <w:r w:rsidR="00762B17">
        <w:rPr>
          <w:color w:val="000000" w:themeColor="text1"/>
        </w:rPr>
        <w:t>, this pattern remains</w:t>
      </w:r>
      <w:r w:rsidR="00B21C40">
        <w:rPr>
          <w:color w:val="000000" w:themeColor="text1"/>
        </w:rPr>
        <w:t xml:space="preserve"> significantly enriched </w:t>
      </w:r>
      <w:r w:rsidR="00AE4B8E" w:rsidRPr="00AE4B8E">
        <w:rPr>
          <w:color w:val="000000" w:themeColor="text1"/>
          <w:highlight w:val="yellow"/>
        </w:rPr>
        <w:t>(</w:t>
      </w:r>
      <w:r w:rsidR="00762B17">
        <w:rPr>
          <w:color w:val="000000" w:themeColor="text1"/>
          <w:highlight w:val="yellow"/>
        </w:rPr>
        <w:t>Fig. 3</w:t>
      </w:r>
      <w:r w:rsidR="00AE4B8E" w:rsidRPr="00AE4B8E">
        <w:rPr>
          <w:color w:val="000000" w:themeColor="text1"/>
          <w:highlight w:val="yellow"/>
        </w:rPr>
        <w:t>).</w:t>
      </w:r>
      <w:r w:rsidR="00AE4B8E">
        <w:rPr>
          <w:color w:val="000000" w:themeColor="text1"/>
        </w:rPr>
        <w:t xml:space="preserve"> </w:t>
      </w:r>
      <w:r w:rsidR="004E186C">
        <w:rPr>
          <w:color w:val="000000" w:themeColor="text1"/>
        </w:rPr>
        <w:t xml:space="preserve">It is suggested </w:t>
      </w:r>
      <w:r w:rsidR="00CC440B">
        <w:rPr>
          <w:color w:val="000000" w:themeColor="text1"/>
        </w:rPr>
        <w:t xml:space="preserve">that the process to estimate </w:t>
      </w:r>
      <w:r w:rsidR="004E186C">
        <w:rPr>
          <w:color w:val="000000" w:themeColor="text1"/>
        </w:rPr>
        <w:t>homoeolog re</w:t>
      </w:r>
      <w:r w:rsidR="00CC440B">
        <w:rPr>
          <w:color w:val="000000" w:themeColor="text1"/>
        </w:rPr>
        <w:t xml:space="preserve">ad counts could lead to </w:t>
      </w:r>
      <w:r w:rsidR="004A61D4">
        <w:rPr>
          <w:color w:val="000000" w:themeColor="text1"/>
        </w:rPr>
        <w:t xml:space="preserve">a significant change in co-expression relationships between homoeologs, which is characterized by </w:t>
      </w:r>
      <w:r w:rsidR="00CC440B">
        <w:rPr>
          <w:color w:val="000000" w:themeColor="text1"/>
        </w:rPr>
        <w:t>an over-</w:t>
      </w:r>
      <w:r w:rsidR="004E186C">
        <w:rPr>
          <w:color w:val="000000" w:themeColor="text1"/>
        </w:rPr>
        <w:t xml:space="preserve">estimation of </w:t>
      </w:r>
      <w:r w:rsidR="004A61D4">
        <w:rPr>
          <w:color w:val="000000" w:themeColor="text1"/>
        </w:rPr>
        <w:t xml:space="preserve">positive correlations, thereby </w:t>
      </w:r>
      <w:r w:rsidR="00C2662E">
        <w:rPr>
          <w:color w:val="000000" w:themeColor="text1"/>
        </w:rPr>
        <w:t>impair</w:t>
      </w:r>
      <w:r w:rsidR="004A61D4">
        <w:rPr>
          <w:color w:val="000000" w:themeColor="text1"/>
        </w:rPr>
        <w:t>ing</w:t>
      </w:r>
      <w:r w:rsidR="00C2662E">
        <w:rPr>
          <w:color w:val="000000" w:themeColor="text1"/>
        </w:rPr>
        <w:t xml:space="preserve"> </w:t>
      </w:r>
      <w:r w:rsidR="00C32F6F">
        <w:rPr>
          <w:color w:val="000000" w:themeColor="text1"/>
        </w:rPr>
        <w:t>our</w:t>
      </w:r>
      <w:r w:rsidR="00C2662E">
        <w:rPr>
          <w:color w:val="000000" w:themeColor="text1"/>
        </w:rPr>
        <w:t xml:space="preserve"> ability to infer </w:t>
      </w:r>
      <w:r w:rsidR="004A61D4">
        <w:rPr>
          <w:color w:val="000000" w:themeColor="text1"/>
        </w:rPr>
        <w:t xml:space="preserve">the </w:t>
      </w:r>
      <w:r w:rsidR="00C2662E">
        <w:rPr>
          <w:color w:val="000000" w:themeColor="text1"/>
        </w:rPr>
        <w:t xml:space="preserve">functional divergence </w:t>
      </w:r>
      <w:r w:rsidR="004A61D4">
        <w:rPr>
          <w:color w:val="000000" w:themeColor="text1"/>
        </w:rPr>
        <w:t>of duplicated genes</w:t>
      </w:r>
      <w:r w:rsidR="00967A48">
        <w:rPr>
          <w:color w:val="000000" w:themeColor="text1"/>
        </w:rPr>
        <w:t>.</w:t>
      </w:r>
      <w:r w:rsidR="00014F42">
        <w:rPr>
          <w:color w:val="000000" w:themeColor="text1"/>
        </w:rPr>
        <w:t xml:space="preserve"> </w:t>
      </w:r>
      <w:r w:rsidR="00014F42" w:rsidRPr="00014F42">
        <w:rPr>
          <w:color w:val="FF0000"/>
        </w:rPr>
        <w:t>For example</w:t>
      </w:r>
      <w:r w:rsidR="00014F42">
        <w:rPr>
          <w:color w:val="FF0000"/>
        </w:rPr>
        <w:t>, a function related example would be convincing.</w:t>
      </w:r>
    </w:p>
    <w:p w14:paraId="637B6046" w14:textId="77777777" w:rsidR="004E186C" w:rsidRDefault="004E186C" w:rsidP="00E07449">
      <w:pPr>
        <w:autoSpaceDE w:val="0"/>
        <w:autoSpaceDN w:val="0"/>
        <w:adjustRightInd w:val="0"/>
      </w:pPr>
    </w:p>
    <w:p w14:paraId="64CA10E7" w14:textId="0B2B6A82" w:rsidR="00BF6D11" w:rsidRPr="00616924" w:rsidRDefault="001C1790" w:rsidP="00E07449">
      <w:pPr>
        <w:autoSpaceDE w:val="0"/>
        <w:autoSpaceDN w:val="0"/>
        <w:adjustRightInd w:val="0"/>
        <w:rPr>
          <w:color w:val="FF0000"/>
        </w:rPr>
      </w:pPr>
      <w:r>
        <w:t xml:space="preserve">In addition to homoeolog gene pairs, the identification and classification of DC was also conducted for all possible gene pairs </w:t>
      </w:r>
      <w:r>
        <w:rPr>
          <w:color w:val="000000" w:themeColor="text1"/>
        </w:rPr>
        <w:t xml:space="preserve">between the </w:t>
      </w:r>
      <w:r w:rsidRPr="00E93204">
        <w:rPr>
          <w:i/>
          <w:color w:val="000000" w:themeColor="text1"/>
        </w:rPr>
        <w:t>true</w:t>
      </w:r>
      <w:r>
        <w:rPr>
          <w:color w:val="000000" w:themeColor="text1"/>
        </w:rPr>
        <w:t xml:space="preserve"> and </w:t>
      </w:r>
      <w:r w:rsidRPr="00E93204">
        <w:rPr>
          <w:i/>
          <w:color w:val="000000" w:themeColor="text1"/>
        </w:rPr>
        <w:t>estimated</w:t>
      </w:r>
      <w:r>
        <w:rPr>
          <w:color w:val="000000" w:themeColor="text1"/>
        </w:rPr>
        <w:t xml:space="preserve"> expression profiles</w:t>
      </w:r>
      <w:r w:rsidR="008C6600">
        <w:rPr>
          <w:color w:val="000000" w:themeColor="text1"/>
        </w:rPr>
        <w:t>, resulting</w:t>
      </w:r>
      <w:r w:rsidR="00CC70B0">
        <w:rPr>
          <w:color w:val="000000" w:themeColor="text1"/>
        </w:rPr>
        <w:t xml:space="preserve"> in </w:t>
      </w:r>
      <w:r w:rsidR="008C6600">
        <w:rPr>
          <w:color w:val="000000" w:themeColor="text1"/>
        </w:rPr>
        <w:t xml:space="preserve">less than 1% of </w:t>
      </w:r>
      <w:r w:rsidR="0016271D">
        <w:rPr>
          <w:color w:val="000000" w:themeColor="text1"/>
        </w:rPr>
        <w:t xml:space="preserve">global pairwise co-expression changes. </w:t>
      </w:r>
      <w:r w:rsidR="00991F4A" w:rsidRPr="00616924">
        <w:rPr>
          <w:color w:val="FF0000"/>
        </w:rPr>
        <w:t>Nothing too interesting here.</w:t>
      </w:r>
    </w:p>
    <w:p w14:paraId="79A0FCF1" w14:textId="5C94E7C3" w:rsidR="00B81975" w:rsidRPr="009E1EC2" w:rsidRDefault="00B81975" w:rsidP="00B81975">
      <w:pPr>
        <w:autoSpaceDE w:val="0"/>
        <w:autoSpaceDN w:val="0"/>
        <w:adjustRightInd w:val="0"/>
        <w:rPr>
          <w:bCs/>
          <w:color w:val="262626"/>
        </w:rPr>
      </w:pPr>
      <w:r>
        <w:rPr>
          <w:b/>
          <w:bCs/>
          <w:color w:val="262626"/>
        </w:rPr>
        <w:t>T</w:t>
      </w:r>
      <w:r w:rsidRPr="005E1879">
        <w:rPr>
          <w:b/>
          <w:bCs/>
          <w:color w:val="262626"/>
        </w:rPr>
        <w:t>able</w:t>
      </w:r>
      <w:r>
        <w:rPr>
          <w:b/>
          <w:bCs/>
          <w:color w:val="262626"/>
        </w:rPr>
        <w:t xml:space="preserve"> ?.</w:t>
      </w:r>
      <w:r w:rsidRPr="005E1879">
        <w:rPr>
          <w:b/>
          <w:bCs/>
          <w:color w:val="262626"/>
        </w:rPr>
        <w:t xml:space="preserve"> </w:t>
      </w:r>
      <w:r>
        <w:rPr>
          <w:bCs/>
          <w:color w:val="262626"/>
        </w:rPr>
        <w:t xml:space="preserve">Percentage of </w:t>
      </w:r>
      <w:r>
        <w:rPr>
          <w:bCs/>
          <w:color w:val="262626"/>
        </w:rPr>
        <w:t>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B81975" w:rsidRPr="009E1EC2" w14:paraId="3B1821D6" w14:textId="77777777" w:rsidTr="003A6116">
        <w:trPr>
          <w:trHeight w:val="359"/>
        </w:trPr>
        <w:tc>
          <w:tcPr>
            <w:tcW w:w="2170" w:type="dxa"/>
            <w:tcBorders>
              <w:top w:val="single" w:sz="4" w:space="0" w:color="auto"/>
              <w:bottom w:val="single" w:sz="4" w:space="0" w:color="auto"/>
            </w:tcBorders>
          </w:tcPr>
          <w:p w14:paraId="30149AD8" w14:textId="77777777" w:rsidR="00B81975" w:rsidRPr="009E1EC2" w:rsidRDefault="00B81975" w:rsidP="003A6116">
            <w:pPr>
              <w:autoSpaceDE w:val="0"/>
              <w:autoSpaceDN w:val="0"/>
              <w:adjustRightInd w:val="0"/>
              <w:rPr>
                <w:b/>
                <w:bCs/>
                <w:color w:val="262626"/>
              </w:rPr>
            </w:pPr>
          </w:p>
        </w:tc>
        <w:tc>
          <w:tcPr>
            <w:tcW w:w="2613" w:type="dxa"/>
            <w:tcBorders>
              <w:top w:val="single" w:sz="4" w:space="0" w:color="auto"/>
              <w:bottom w:val="single" w:sz="4" w:space="0" w:color="auto"/>
            </w:tcBorders>
          </w:tcPr>
          <w:p w14:paraId="21851C86" w14:textId="77777777" w:rsidR="00B81975" w:rsidRPr="009E1EC2" w:rsidRDefault="00B81975" w:rsidP="003A6116">
            <w:pPr>
              <w:autoSpaceDE w:val="0"/>
              <w:autoSpaceDN w:val="0"/>
              <w:adjustRightInd w:val="0"/>
              <w:jc w:val="center"/>
              <w:rPr>
                <w:b/>
                <w:bCs/>
                <w:color w:val="262626"/>
              </w:rPr>
            </w:pPr>
            <w:r w:rsidRPr="009E1EC2">
              <w:rPr>
                <w:b/>
                <w:bCs/>
                <w:color w:val="262626"/>
              </w:rPr>
              <w:t>GSNAP-PolyCat</w:t>
            </w:r>
          </w:p>
        </w:tc>
        <w:tc>
          <w:tcPr>
            <w:tcW w:w="2123" w:type="dxa"/>
            <w:tcBorders>
              <w:top w:val="single" w:sz="4" w:space="0" w:color="auto"/>
              <w:bottom w:val="single" w:sz="4" w:space="0" w:color="auto"/>
            </w:tcBorders>
          </w:tcPr>
          <w:p w14:paraId="0AA4022C" w14:textId="77777777" w:rsidR="00B81975" w:rsidRPr="009E1EC2" w:rsidRDefault="00B81975" w:rsidP="003A6116">
            <w:pPr>
              <w:autoSpaceDE w:val="0"/>
              <w:autoSpaceDN w:val="0"/>
              <w:adjustRightInd w:val="0"/>
              <w:jc w:val="center"/>
              <w:rPr>
                <w:b/>
                <w:bCs/>
                <w:color w:val="262626"/>
              </w:rPr>
            </w:pPr>
            <w:r w:rsidRPr="009E1EC2">
              <w:rPr>
                <w:b/>
                <w:bCs/>
                <w:color w:val="262626"/>
              </w:rPr>
              <w:t>Bowtie2-HyLiTE</w:t>
            </w:r>
          </w:p>
        </w:tc>
        <w:tc>
          <w:tcPr>
            <w:tcW w:w="1950" w:type="dxa"/>
            <w:tcBorders>
              <w:top w:val="single" w:sz="4" w:space="0" w:color="auto"/>
              <w:bottom w:val="single" w:sz="4" w:space="0" w:color="auto"/>
            </w:tcBorders>
          </w:tcPr>
          <w:p w14:paraId="50F3FC05" w14:textId="77777777" w:rsidR="00B81975" w:rsidRPr="009E1EC2" w:rsidRDefault="00B81975" w:rsidP="003A6116">
            <w:pPr>
              <w:autoSpaceDE w:val="0"/>
              <w:autoSpaceDN w:val="0"/>
              <w:adjustRightInd w:val="0"/>
              <w:jc w:val="center"/>
              <w:rPr>
                <w:b/>
                <w:bCs/>
                <w:color w:val="262626"/>
              </w:rPr>
            </w:pPr>
            <w:r w:rsidRPr="009E1EC2">
              <w:rPr>
                <w:b/>
                <w:bCs/>
                <w:color w:val="262626"/>
              </w:rPr>
              <w:t>Bowtie2-RSEM</w:t>
            </w:r>
          </w:p>
        </w:tc>
      </w:tr>
      <w:tr w:rsidR="00B81975" w:rsidRPr="009E1EC2" w14:paraId="2231BD2E" w14:textId="77777777" w:rsidTr="003A6116">
        <w:trPr>
          <w:cantSplit/>
          <w:trHeight w:val="20"/>
        </w:trPr>
        <w:tc>
          <w:tcPr>
            <w:tcW w:w="2170" w:type="dxa"/>
            <w:tcBorders>
              <w:bottom w:val="single" w:sz="4" w:space="0" w:color="BFBFBF" w:themeColor="background1" w:themeShade="BF"/>
            </w:tcBorders>
          </w:tcPr>
          <w:p w14:paraId="27D6D64D" w14:textId="77777777" w:rsidR="00B81975" w:rsidRPr="009E1EC2" w:rsidRDefault="00B81975" w:rsidP="003A6116">
            <w:pPr>
              <w:autoSpaceDE w:val="0"/>
              <w:autoSpaceDN w:val="0"/>
              <w:adjustRightInd w:val="0"/>
              <w:jc w:val="right"/>
              <w:rPr>
                <w:bCs/>
                <w:color w:val="262626"/>
              </w:rPr>
            </w:pPr>
            <w:r>
              <w:rPr>
                <w:bCs/>
                <w:color w:val="262626"/>
              </w:rPr>
              <w:t>RLD</w:t>
            </w:r>
          </w:p>
        </w:tc>
        <w:tc>
          <w:tcPr>
            <w:tcW w:w="2613" w:type="dxa"/>
            <w:tcBorders>
              <w:bottom w:val="single" w:sz="4" w:space="0" w:color="BFBFBF" w:themeColor="background1" w:themeShade="BF"/>
            </w:tcBorders>
          </w:tcPr>
          <w:p w14:paraId="77E80D5A" w14:textId="78E238CD" w:rsidR="00B81975" w:rsidRPr="009E1EC2" w:rsidRDefault="00B81975" w:rsidP="00B81975">
            <w:pPr>
              <w:autoSpaceDE w:val="0"/>
              <w:autoSpaceDN w:val="0"/>
              <w:adjustRightInd w:val="0"/>
              <w:jc w:val="right"/>
              <w:rPr>
                <w:bCs/>
                <w:color w:val="262626"/>
              </w:rPr>
            </w:pPr>
            <w:r>
              <w:rPr>
                <w:bCs/>
                <w:color w:val="262626"/>
              </w:rPr>
              <w:t>0.997%</w:t>
            </w:r>
          </w:p>
        </w:tc>
        <w:tc>
          <w:tcPr>
            <w:tcW w:w="2123" w:type="dxa"/>
            <w:tcBorders>
              <w:bottom w:val="single" w:sz="4" w:space="0" w:color="BFBFBF" w:themeColor="background1" w:themeShade="BF"/>
            </w:tcBorders>
          </w:tcPr>
          <w:p w14:paraId="1C553D8B" w14:textId="77B235B9" w:rsidR="00B81975" w:rsidRPr="009E1EC2" w:rsidRDefault="00B81975" w:rsidP="003A6116">
            <w:pPr>
              <w:wordWrap w:val="0"/>
              <w:autoSpaceDE w:val="0"/>
              <w:autoSpaceDN w:val="0"/>
              <w:adjustRightInd w:val="0"/>
              <w:jc w:val="right"/>
              <w:rPr>
                <w:bCs/>
                <w:color w:val="262626"/>
              </w:rPr>
            </w:pPr>
            <w:r>
              <w:t>0.483</w:t>
            </w:r>
            <w:r>
              <w:t>%</w:t>
            </w:r>
          </w:p>
        </w:tc>
        <w:tc>
          <w:tcPr>
            <w:tcW w:w="1950" w:type="dxa"/>
            <w:tcBorders>
              <w:bottom w:val="single" w:sz="4" w:space="0" w:color="BFBFBF" w:themeColor="background1" w:themeShade="BF"/>
            </w:tcBorders>
          </w:tcPr>
          <w:p w14:paraId="0D26BD1D" w14:textId="2FA0E8CD" w:rsidR="00B81975" w:rsidRPr="009E1EC2" w:rsidRDefault="00B81975" w:rsidP="003A6116">
            <w:pPr>
              <w:wordWrap w:val="0"/>
              <w:autoSpaceDE w:val="0"/>
              <w:autoSpaceDN w:val="0"/>
              <w:adjustRightInd w:val="0"/>
              <w:jc w:val="right"/>
              <w:rPr>
                <w:bCs/>
                <w:color w:val="262626"/>
              </w:rPr>
            </w:pPr>
            <w:r>
              <w:rPr>
                <w:bCs/>
                <w:color w:val="262626"/>
              </w:rPr>
              <w:t>0.866%</w:t>
            </w:r>
          </w:p>
        </w:tc>
      </w:tr>
      <w:tr w:rsidR="00B81975" w:rsidRPr="009E1EC2" w14:paraId="24E61975" w14:textId="77777777" w:rsidTr="00B81975">
        <w:trPr>
          <w:cantSplit/>
          <w:trHeight w:val="20"/>
        </w:trPr>
        <w:tc>
          <w:tcPr>
            <w:tcW w:w="2170" w:type="dxa"/>
          </w:tcPr>
          <w:p w14:paraId="693357AA" w14:textId="77777777" w:rsidR="00B81975" w:rsidRPr="009E1EC2" w:rsidRDefault="00B81975" w:rsidP="003A6116">
            <w:pPr>
              <w:autoSpaceDE w:val="0"/>
              <w:autoSpaceDN w:val="0"/>
              <w:adjustRightInd w:val="0"/>
              <w:jc w:val="right"/>
              <w:rPr>
                <w:bCs/>
                <w:color w:val="262626"/>
              </w:rPr>
            </w:pPr>
            <w:r>
              <w:rPr>
                <w:bCs/>
                <w:color w:val="262626"/>
              </w:rPr>
              <w:t>RPKM</w:t>
            </w:r>
          </w:p>
        </w:tc>
        <w:tc>
          <w:tcPr>
            <w:tcW w:w="2613" w:type="dxa"/>
          </w:tcPr>
          <w:p w14:paraId="71B6F94F" w14:textId="58BCE68C" w:rsidR="00B81975" w:rsidRPr="009E1EC2" w:rsidRDefault="00B81975" w:rsidP="003A6116">
            <w:pPr>
              <w:wordWrap w:val="0"/>
              <w:autoSpaceDE w:val="0"/>
              <w:autoSpaceDN w:val="0"/>
              <w:adjustRightInd w:val="0"/>
              <w:jc w:val="right"/>
              <w:rPr>
                <w:bCs/>
                <w:color w:val="262626"/>
              </w:rPr>
            </w:pPr>
            <w:r>
              <w:t>0.778%</w:t>
            </w:r>
          </w:p>
        </w:tc>
        <w:tc>
          <w:tcPr>
            <w:tcW w:w="2123" w:type="dxa"/>
          </w:tcPr>
          <w:p w14:paraId="138742C3" w14:textId="275B6158" w:rsidR="00B81975" w:rsidRPr="009E1EC2" w:rsidRDefault="00B81975" w:rsidP="003A6116">
            <w:pPr>
              <w:wordWrap w:val="0"/>
              <w:autoSpaceDE w:val="0"/>
              <w:autoSpaceDN w:val="0"/>
              <w:adjustRightInd w:val="0"/>
              <w:jc w:val="right"/>
              <w:rPr>
                <w:bCs/>
                <w:color w:val="262626"/>
              </w:rPr>
            </w:pPr>
            <w:r>
              <w:t>0.411</w:t>
            </w:r>
            <w:r>
              <w:t>%</w:t>
            </w:r>
          </w:p>
        </w:tc>
        <w:tc>
          <w:tcPr>
            <w:tcW w:w="1950" w:type="dxa"/>
          </w:tcPr>
          <w:p w14:paraId="4718FE71" w14:textId="3B0BB72A" w:rsidR="00B81975" w:rsidRPr="009E1EC2" w:rsidRDefault="00B81975" w:rsidP="003A6116">
            <w:pPr>
              <w:wordWrap w:val="0"/>
              <w:autoSpaceDE w:val="0"/>
              <w:autoSpaceDN w:val="0"/>
              <w:adjustRightInd w:val="0"/>
              <w:jc w:val="right"/>
              <w:rPr>
                <w:bCs/>
                <w:color w:val="262626"/>
              </w:rPr>
            </w:pPr>
            <w:r>
              <w:rPr>
                <w:bCs/>
                <w:color w:val="262626"/>
              </w:rPr>
              <w:t>0.766%</w:t>
            </w:r>
          </w:p>
        </w:tc>
      </w:tr>
    </w:tbl>
    <w:p w14:paraId="25E68921" w14:textId="77777777" w:rsidR="00B81975" w:rsidRDefault="00B81975" w:rsidP="00C829C1">
      <w:pPr>
        <w:autoSpaceDE w:val="0"/>
        <w:autoSpaceDN w:val="0"/>
        <w:adjustRightInd w:val="0"/>
        <w:rPr>
          <w:b/>
          <w:bCs/>
          <w:color w:val="262626"/>
        </w:rPr>
      </w:pPr>
    </w:p>
    <w:p w14:paraId="097488EC" w14:textId="2815D5C0" w:rsidR="00991F4A" w:rsidRDefault="00616924" w:rsidP="00991F4A">
      <w:pPr>
        <w:autoSpaceDE w:val="0"/>
        <w:autoSpaceDN w:val="0"/>
        <w:adjustRightInd w:val="0"/>
        <w:rPr>
          <w:color w:val="FF0000"/>
        </w:rPr>
      </w:pPr>
      <w:r>
        <w:rPr>
          <w:color w:val="FF0000"/>
        </w:rPr>
        <w:t>Differential co-expressed genes can be detected as enriched of changed gene pairs. As shown in table below, the highest number of DC genes were resulted from HyLiTE, and lowest from RSEM; this pattern doesn’t make much sense. Taking a closer look of DC genes, more A</w:t>
      </w:r>
      <w:r w:rsidR="00DE68FF">
        <w:rPr>
          <w:color w:val="FF0000"/>
        </w:rPr>
        <w:t>t then Dt genes were found, and DC genes appear to sh</w:t>
      </w:r>
      <w:r w:rsidR="008A36C2">
        <w:rPr>
          <w:color w:val="FF0000"/>
        </w:rPr>
        <w:t>ow lower expression and smaller</w:t>
      </w:r>
      <w:r w:rsidR="00DE68FF">
        <w:rPr>
          <w:color w:val="FF0000"/>
        </w:rPr>
        <w:t xml:space="preserve"> percentage effective region</w:t>
      </w:r>
      <w:r w:rsidR="008A36C2">
        <w:rPr>
          <w:color w:val="FF0000"/>
        </w:rPr>
        <w:t>.</w:t>
      </w:r>
      <w:bookmarkStart w:id="0" w:name="_GoBack"/>
      <w:bookmarkEnd w:id="0"/>
    </w:p>
    <w:p w14:paraId="23E0FDC7" w14:textId="77777777" w:rsidR="00991F4A" w:rsidRDefault="00991F4A" w:rsidP="00C829C1">
      <w:pPr>
        <w:autoSpaceDE w:val="0"/>
        <w:autoSpaceDN w:val="0"/>
        <w:adjustRightInd w:val="0"/>
        <w:rPr>
          <w:b/>
          <w:bCs/>
          <w:color w:val="262626"/>
        </w:rPr>
      </w:pPr>
    </w:p>
    <w:p w14:paraId="32B1E7AE" w14:textId="4A1A5E07" w:rsidR="00C829C1" w:rsidRPr="009E1EC2" w:rsidRDefault="00C829C1" w:rsidP="00C829C1">
      <w:pPr>
        <w:autoSpaceDE w:val="0"/>
        <w:autoSpaceDN w:val="0"/>
        <w:adjustRightInd w:val="0"/>
        <w:rPr>
          <w:bCs/>
          <w:color w:val="262626"/>
        </w:rPr>
      </w:pPr>
      <w:r>
        <w:rPr>
          <w:b/>
          <w:bCs/>
          <w:color w:val="262626"/>
        </w:rPr>
        <w:t>T</w:t>
      </w:r>
      <w:r w:rsidRPr="005E1879">
        <w:rPr>
          <w:b/>
          <w:bCs/>
          <w:color w:val="262626"/>
        </w:rPr>
        <w:t>able</w:t>
      </w:r>
      <w:r>
        <w:rPr>
          <w:b/>
          <w:bCs/>
          <w:color w:val="262626"/>
        </w:rPr>
        <w:t xml:space="preserve"> </w:t>
      </w:r>
      <w:r>
        <w:rPr>
          <w:b/>
          <w:bCs/>
          <w:color w:val="262626"/>
        </w:rPr>
        <w:t>?</w:t>
      </w:r>
      <w:r>
        <w:rPr>
          <w:b/>
          <w:bCs/>
          <w:color w:val="262626"/>
        </w:rPr>
        <w:t>.</w:t>
      </w:r>
      <w:r w:rsidRPr="005E1879">
        <w:rPr>
          <w:b/>
          <w:bCs/>
          <w:color w:val="262626"/>
        </w:rPr>
        <w:t xml:space="preserve"> </w:t>
      </w:r>
      <w:r>
        <w:rPr>
          <w:bCs/>
          <w:color w:val="262626"/>
        </w:rPr>
        <w:t>Genes enriched with differential</w:t>
      </w:r>
      <w:r w:rsidR="000C20D9">
        <w:rPr>
          <w:bCs/>
          <w:color w:val="262626"/>
        </w:rPr>
        <w:t xml:space="preserve"> co-expressed gene</w:t>
      </w:r>
      <w:r>
        <w:rPr>
          <w:bCs/>
          <w:color w:val="262626"/>
        </w:rPr>
        <w:t xml:space="preserve"> pairs</w:t>
      </w:r>
      <w:r>
        <w:rPr>
          <w:bCs/>
          <w:color w:val="262626"/>
        </w:rPr>
        <w:t>.</w:t>
      </w:r>
    </w:p>
    <w:tbl>
      <w:tblPr>
        <w:tblStyle w:val="TableGridLight"/>
        <w:tblW w:w="0" w:type="auto"/>
        <w:tblLook w:val="04A0" w:firstRow="1" w:lastRow="0" w:firstColumn="1" w:lastColumn="0" w:noHBand="0" w:noVBand="1"/>
      </w:tblPr>
      <w:tblGrid>
        <w:gridCol w:w="2170"/>
        <w:gridCol w:w="2613"/>
        <w:gridCol w:w="2123"/>
        <w:gridCol w:w="1950"/>
      </w:tblGrid>
      <w:tr w:rsidR="00C829C1" w:rsidRPr="009E1EC2" w14:paraId="3C9AEBBA" w14:textId="77777777" w:rsidTr="003A6116">
        <w:trPr>
          <w:trHeight w:val="359"/>
        </w:trPr>
        <w:tc>
          <w:tcPr>
            <w:tcW w:w="2170" w:type="dxa"/>
            <w:tcBorders>
              <w:top w:val="single" w:sz="4" w:space="0" w:color="auto"/>
              <w:bottom w:val="single" w:sz="4" w:space="0" w:color="auto"/>
            </w:tcBorders>
          </w:tcPr>
          <w:p w14:paraId="6E11C3AB" w14:textId="77777777" w:rsidR="00C829C1" w:rsidRPr="009E1EC2" w:rsidRDefault="00C829C1" w:rsidP="003A6116">
            <w:pPr>
              <w:autoSpaceDE w:val="0"/>
              <w:autoSpaceDN w:val="0"/>
              <w:adjustRightInd w:val="0"/>
              <w:rPr>
                <w:b/>
                <w:bCs/>
                <w:color w:val="262626"/>
              </w:rPr>
            </w:pPr>
          </w:p>
        </w:tc>
        <w:tc>
          <w:tcPr>
            <w:tcW w:w="2613" w:type="dxa"/>
            <w:tcBorders>
              <w:top w:val="single" w:sz="4" w:space="0" w:color="auto"/>
              <w:bottom w:val="single" w:sz="4" w:space="0" w:color="auto"/>
            </w:tcBorders>
          </w:tcPr>
          <w:p w14:paraId="3A8C5F92" w14:textId="77777777" w:rsidR="00C829C1" w:rsidRPr="009E1EC2" w:rsidRDefault="00C829C1" w:rsidP="003A6116">
            <w:pPr>
              <w:autoSpaceDE w:val="0"/>
              <w:autoSpaceDN w:val="0"/>
              <w:adjustRightInd w:val="0"/>
              <w:jc w:val="center"/>
              <w:rPr>
                <w:b/>
                <w:bCs/>
                <w:color w:val="262626"/>
              </w:rPr>
            </w:pPr>
            <w:r w:rsidRPr="009E1EC2">
              <w:rPr>
                <w:b/>
                <w:bCs/>
                <w:color w:val="262626"/>
              </w:rPr>
              <w:t>GSNAP-PolyCat</w:t>
            </w:r>
          </w:p>
        </w:tc>
        <w:tc>
          <w:tcPr>
            <w:tcW w:w="2123" w:type="dxa"/>
            <w:tcBorders>
              <w:top w:val="single" w:sz="4" w:space="0" w:color="auto"/>
              <w:bottom w:val="single" w:sz="4" w:space="0" w:color="auto"/>
            </w:tcBorders>
          </w:tcPr>
          <w:p w14:paraId="363B45F9" w14:textId="77777777" w:rsidR="00C829C1" w:rsidRPr="009E1EC2" w:rsidRDefault="00C829C1" w:rsidP="003A6116">
            <w:pPr>
              <w:autoSpaceDE w:val="0"/>
              <w:autoSpaceDN w:val="0"/>
              <w:adjustRightInd w:val="0"/>
              <w:jc w:val="center"/>
              <w:rPr>
                <w:b/>
                <w:bCs/>
                <w:color w:val="262626"/>
              </w:rPr>
            </w:pPr>
            <w:r w:rsidRPr="009E1EC2">
              <w:rPr>
                <w:b/>
                <w:bCs/>
                <w:color w:val="262626"/>
              </w:rPr>
              <w:t>Bowtie2-HyLiTE</w:t>
            </w:r>
          </w:p>
        </w:tc>
        <w:tc>
          <w:tcPr>
            <w:tcW w:w="1950" w:type="dxa"/>
            <w:tcBorders>
              <w:top w:val="single" w:sz="4" w:space="0" w:color="auto"/>
              <w:bottom w:val="single" w:sz="4" w:space="0" w:color="auto"/>
            </w:tcBorders>
          </w:tcPr>
          <w:p w14:paraId="1AF82472" w14:textId="77777777" w:rsidR="00C829C1" w:rsidRPr="009E1EC2" w:rsidRDefault="00C829C1" w:rsidP="003A6116">
            <w:pPr>
              <w:autoSpaceDE w:val="0"/>
              <w:autoSpaceDN w:val="0"/>
              <w:adjustRightInd w:val="0"/>
              <w:jc w:val="center"/>
              <w:rPr>
                <w:b/>
                <w:bCs/>
                <w:color w:val="262626"/>
              </w:rPr>
            </w:pPr>
            <w:r w:rsidRPr="009E1EC2">
              <w:rPr>
                <w:b/>
                <w:bCs/>
                <w:color w:val="262626"/>
              </w:rPr>
              <w:t>Bowtie2-RSEM</w:t>
            </w:r>
          </w:p>
        </w:tc>
      </w:tr>
      <w:tr w:rsidR="00C829C1" w:rsidRPr="009E1EC2" w14:paraId="2CEB2792" w14:textId="77777777" w:rsidTr="003A6116">
        <w:trPr>
          <w:cantSplit/>
          <w:trHeight w:val="20"/>
        </w:trPr>
        <w:tc>
          <w:tcPr>
            <w:tcW w:w="2170" w:type="dxa"/>
            <w:tcBorders>
              <w:bottom w:val="single" w:sz="4" w:space="0" w:color="BFBFBF" w:themeColor="background1" w:themeShade="BF"/>
            </w:tcBorders>
          </w:tcPr>
          <w:p w14:paraId="0EEC7919" w14:textId="53D516BF" w:rsidR="00C829C1" w:rsidRPr="009E1EC2" w:rsidRDefault="00C829C1" w:rsidP="003A6116">
            <w:pPr>
              <w:autoSpaceDE w:val="0"/>
              <w:autoSpaceDN w:val="0"/>
              <w:adjustRightInd w:val="0"/>
              <w:jc w:val="right"/>
              <w:rPr>
                <w:bCs/>
                <w:color w:val="262626"/>
              </w:rPr>
            </w:pPr>
            <w:r>
              <w:rPr>
                <w:bCs/>
                <w:color w:val="262626"/>
              </w:rPr>
              <w:t>RLD</w:t>
            </w:r>
          </w:p>
        </w:tc>
        <w:tc>
          <w:tcPr>
            <w:tcW w:w="2613" w:type="dxa"/>
            <w:tcBorders>
              <w:bottom w:val="single" w:sz="4" w:space="0" w:color="BFBFBF" w:themeColor="background1" w:themeShade="BF"/>
            </w:tcBorders>
          </w:tcPr>
          <w:p w14:paraId="20EE66E3" w14:textId="41A3E49B" w:rsidR="00C829C1" w:rsidRPr="009E1EC2" w:rsidRDefault="00C829C1" w:rsidP="003A6116">
            <w:pPr>
              <w:autoSpaceDE w:val="0"/>
              <w:autoSpaceDN w:val="0"/>
              <w:adjustRightInd w:val="0"/>
              <w:jc w:val="right"/>
              <w:rPr>
                <w:bCs/>
                <w:color w:val="262626"/>
              </w:rPr>
            </w:pPr>
            <w:r>
              <w:t>6980</w:t>
            </w:r>
            <w:r w:rsidR="000C20D9">
              <w:t xml:space="preserve"> (10.1%)</w:t>
            </w:r>
          </w:p>
        </w:tc>
        <w:tc>
          <w:tcPr>
            <w:tcW w:w="2123" w:type="dxa"/>
            <w:tcBorders>
              <w:bottom w:val="single" w:sz="4" w:space="0" w:color="BFBFBF" w:themeColor="background1" w:themeShade="BF"/>
            </w:tcBorders>
          </w:tcPr>
          <w:p w14:paraId="74EDCBC8" w14:textId="04C17B78" w:rsidR="00C829C1" w:rsidRPr="009E1EC2" w:rsidRDefault="000C20D9" w:rsidP="000C20D9">
            <w:pPr>
              <w:wordWrap w:val="0"/>
              <w:autoSpaceDE w:val="0"/>
              <w:autoSpaceDN w:val="0"/>
              <w:adjustRightInd w:val="0"/>
              <w:jc w:val="right"/>
              <w:rPr>
                <w:bCs/>
                <w:color w:val="262626"/>
              </w:rPr>
            </w:pPr>
            <w:r>
              <w:t>8880 (13.7%)</w:t>
            </w:r>
          </w:p>
        </w:tc>
        <w:tc>
          <w:tcPr>
            <w:tcW w:w="1950" w:type="dxa"/>
            <w:tcBorders>
              <w:bottom w:val="single" w:sz="4" w:space="0" w:color="BFBFBF" w:themeColor="background1" w:themeShade="BF"/>
            </w:tcBorders>
          </w:tcPr>
          <w:p w14:paraId="61AFB622" w14:textId="58FBA2E1" w:rsidR="00C829C1" w:rsidRPr="009E1EC2" w:rsidRDefault="000C20D9" w:rsidP="000C20D9">
            <w:pPr>
              <w:wordWrap w:val="0"/>
              <w:autoSpaceDE w:val="0"/>
              <w:autoSpaceDN w:val="0"/>
              <w:adjustRightInd w:val="0"/>
              <w:jc w:val="right"/>
              <w:rPr>
                <w:bCs/>
                <w:color w:val="262626"/>
              </w:rPr>
            </w:pPr>
            <w:r>
              <w:rPr>
                <w:bCs/>
                <w:color w:val="262626"/>
              </w:rPr>
              <w:t>5893 (8.6%)</w:t>
            </w:r>
          </w:p>
        </w:tc>
      </w:tr>
      <w:tr w:rsidR="00C829C1" w:rsidRPr="009E1EC2" w14:paraId="41CD792D" w14:textId="77777777" w:rsidTr="003A6116">
        <w:trPr>
          <w:cantSplit/>
          <w:trHeight w:val="20"/>
        </w:trPr>
        <w:tc>
          <w:tcPr>
            <w:tcW w:w="2170" w:type="dxa"/>
            <w:tcBorders>
              <w:bottom w:val="single" w:sz="4" w:space="0" w:color="auto"/>
            </w:tcBorders>
          </w:tcPr>
          <w:p w14:paraId="5459D11F" w14:textId="570856B2" w:rsidR="00C829C1" w:rsidRPr="009E1EC2" w:rsidRDefault="00C829C1" w:rsidP="003A6116">
            <w:pPr>
              <w:autoSpaceDE w:val="0"/>
              <w:autoSpaceDN w:val="0"/>
              <w:adjustRightInd w:val="0"/>
              <w:jc w:val="right"/>
              <w:rPr>
                <w:bCs/>
                <w:color w:val="262626"/>
              </w:rPr>
            </w:pPr>
            <w:r>
              <w:rPr>
                <w:bCs/>
                <w:color w:val="262626"/>
              </w:rPr>
              <w:t>RPKM</w:t>
            </w:r>
          </w:p>
        </w:tc>
        <w:tc>
          <w:tcPr>
            <w:tcW w:w="2613" w:type="dxa"/>
            <w:tcBorders>
              <w:bottom w:val="single" w:sz="4" w:space="0" w:color="auto"/>
            </w:tcBorders>
          </w:tcPr>
          <w:p w14:paraId="14B87E3D" w14:textId="766CF3E1" w:rsidR="00C829C1" w:rsidRPr="009E1EC2" w:rsidRDefault="00C829C1" w:rsidP="000C20D9">
            <w:pPr>
              <w:wordWrap w:val="0"/>
              <w:autoSpaceDE w:val="0"/>
              <w:autoSpaceDN w:val="0"/>
              <w:adjustRightInd w:val="0"/>
              <w:jc w:val="right"/>
              <w:rPr>
                <w:bCs/>
                <w:color w:val="262626"/>
              </w:rPr>
            </w:pPr>
            <w:r>
              <w:t>7282</w:t>
            </w:r>
            <w:r w:rsidR="000C20D9">
              <w:t xml:space="preserve"> (10.5%)</w:t>
            </w:r>
          </w:p>
        </w:tc>
        <w:tc>
          <w:tcPr>
            <w:tcW w:w="2123" w:type="dxa"/>
            <w:tcBorders>
              <w:bottom w:val="single" w:sz="4" w:space="0" w:color="auto"/>
            </w:tcBorders>
          </w:tcPr>
          <w:p w14:paraId="04CF93D3" w14:textId="61B7ED38" w:rsidR="00C829C1" w:rsidRPr="009E1EC2" w:rsidRDefault="000C20D9" w:rsidP="000C20D9">
            <w:pPr>
              <w:wordWrap w:val="0"/>
              <w:autoSpaceDE w:val="0"/>
              <w:autoSpaceDN w:val="0"/>
              <w:adjustRightInd w:val="0"/>
              <w:jc w:val="right"/>
              <w:rPr>
                <w:bCs/>
                <w:color w:val="262626"/>
              </w:rPr>
            </w:pPr>
            <w:r>
              <w:t>8696 (13.5%)</w:t>
            </w:r>
          </w:p>
        </w:tc>
        <w:tc>
          <w:tcPr>
            <w:tcW w:w="1950" w:type="dxa"/>
            <w:tcBorders>
              <w:bottom w:val="single" w:sz="4" w:space="0" w:color="auto"/>
            </w:tcBorders>
          </w:tcPr>
          <w:p w14:paraId="2A66B8D4" w14:textId="5A1DBAE3" w:rsidR="00C829C1" w:rsidRPr="009E1EC2" w:rsidRDefault="000C20D9" w:rsidP="000C20D9">
            <w:pPr>
              <w:wordWrap w:val="0"/>
              <w:autoSpaceDE w:val="0"/>
              <w:autoSpaceDN w:val="0"/>
              <w:adjustRightInd w:val="0"/>
              <w:jc w:val="right"/>
              <w:rPr>
                <w:bCs/>
                <w:color w:val="262626"/>
              </w:rPr>
            </w:pPr>
            <w:r>
              <w:rPr>
                <w:bCs/>
                <w:color w:val="262626"/>
              </w:rPr>
              <w:t>5940 (8.4%)</w:t>
            </w:r>
          </w:p>
        </w:tc>
      </w:tr>
    </w:tbl>
    <w:p w14:paraId="192B719A" w14:textId="77777777" w:rsidR="00C829C1" w:rsidRDefault="00C829C1" w:rsidP="00E07449">
      <w:pPr>
        <w:autoSpaceDE w:val="0"/>
        <w:autoSpaceDN w:val="0"/>
        <w:adjustRightInd w:val="0"/>
        <w:rPr>
          <w:color w:val="FF0000"/>
        </w:rPr>
      </w:pPr>
    </w:p>
    <w:p w14:paraId="70941D76" w14:textId="77777777" w:rsidR="00A32CAE" w:rsidRDefault="00A32CAE" w:rsidP="00E07449">
      <w:pPr>
        <w:autoSpaceDE w:val="0"/>
        <w:autoSpaceDN w:val="0"/>
        <w:adjustRightInd w:val="0"/>
      </w:pPr>
    </w:p>
    <w:p w14:paraId="56F47E5D" w14:textId="77777777" w:rsidR="00FE41D2" w:rsidRDefault="00FE41D2" w:rsidP="00E07449">
      <w:pPr>
        <w:autoSpaceDE w:val="0"/>
        <w:autoSpaceDN w:val="0"/>
        <w:adjustRightInd w:val="0"/>
      </w:pPr>
    </w:p>
    <w:p w14:paraId="6BED2C58" w14:textId="0BB25432" w:rsidR="005A344F" w:rsidRPr="00075C97" w:rsidRDefault="00075C97" w:rsidP="00F21836">
      <w:pPr>
        <w:rPr>
          <w:i/>
        </w:rPr>
      </w:pPr>
      <w:r w:rsidRPr="00075C97">
        <w:rPr>
          <w:i/>
        </w:rPr>
        <w:t>Co-expres</w:t>
      </w:r>
      <w:r w:rsidR="00C04E32" w:rsidRPr="00075C97">
        <w:rPr>
          <w:i/>
        </w:rPr>
        <w:t xml:space="preserve">sion </w:t>
      </w:r>
      <w:r w:rsidRPr="00075C97">
        <w:rPr>
          <w:i/>
        </w:rPr>
        <w:t>network construction</w:t>
      </w:r>
    </w:p>
    <w:p w14:paraId="38F0D66F" w14:textId="1AAF36AF" w:rsidR="00075C97" w:rsidRDefault="00F47A55" w:rsidP="00F21836">
      <w:r>
        <w:t>What network c</w:t>
      </w:r>
    </w:p>
    <w:p w14:paraId="64C4820E" w14:textId="77777777" w:rsidR="00075C97" w:rsidRPr="00FE41D2" w:rsidRDefault="00075C97" w:rsidP="00F21836"/>
    <w:p w14:paraId="00620D55" w14:textId="0E878967" w:rsidR="005025A3" w:rsidRPr="005E1879" w:rsidRDefault="005540EE" w:rsidP="00E07449">
      <w:pPr>
        <w:autoSpaceDE w:val="0"/>
        <w:autoSpaceDN w:val="0"/>
        <w:adjustRightInd w:val="0"/>
        <w:rPr>
          <w:i/>
          <w:color w:val="262626"/>
        </w:rPr>
      </w:pPr>
      <w:r>
        <w:rPr>
          <w:i/>
          <w:color w:val="262626"/>
        </w:rPr>
        <w:t xml:space="preserve">Rank based </w:t>
      </w:r>
      <w:r w:rsidR="003E1BA6">
        <w:rPr>
          <w:i/>
          <w:color w:val="262626"/>
        </w:rPr>
        <w:t xml:space="preserve">method is more robust than </w:t>
      </w:r>
      <w:r w:rsidRPr="005540EE">
        <w:rPr>
          <w:i/>
          <w:color w:val="262626"/>
        </w:rPr>
        <w:t>Z statistics based</w:t>
      </w:r>
      <w:r w:rsidR="003E1BA6">
        <w:rPr>
          <w:i/>
          <w:color w:val="262626"/>
        </w:rPr>
        <w:t xml:space="preserve"> method to infer binary co-expression network </w:t>
      </w:r>
      <w:r w:rsidR="00A501A6">
        <w:rPr>
          <w:i/>
          <w:color w:val="262626"/>
        </w:rPr>
        <w:t>of homoeologs</w:t>
      </w:r>
    </w:p>
    <w:p w14:paraId="4EF778B9" w14:textId="77777777" w:rsidR="009472D6" w:rsidRPr="005E1879" w:rsidRDefault="002079BA" w:rsidP="009472D6">
      <w:r w:rsidRPr="005E1879">
        <w:t>The construction of an un-weighted network req</w:t>
      </w:r>
      <w:r w:rsidR="008C506F" w:rsidRPr="005E1879">
        <w:t xml:space="preserve">uires a binary classifier (threshold) to decide whether there is an edge between each pair of genes. Two types of thresholds </w:t>
      </w:r>
      <w:r w:rsidR="009472D6" w:rsidRPr="005E1879">
        <w:t>were chosen for testing - rank</w:t>
      </w:r>
      <w:r w:rsidR="008C506F" w:rsidRPr="005E1879">
        <w:t xml:space="preserve"> based and Fisher’s Z statistics based cutoffs</w:t>
      </w:r>
      <w:r w:rsidR="009472D6" w:rsidRPr="005E1879">
        <w:t>. Based on ROC and AUC:</w:t>
      </w:r>
    </w:p>
    <w:p w14:paraId="0D315D80" w14:textId="18464CB2" w:rsidR="008146CD" w:rsidRPr="008146CD" w:rsidRDefault="008146CD" w:rsidP="008146CD">
      <w:pPr>
        <w:pStyle w:val="ListParagraph"/>
        <w:numPr>
          <w:ilvl w:val="0"/>
          <w:numId w:val="13"/>
        </w:numPr>
        <w:ind w:firstLineChars="0"/>
        <w:rPr>
          <w:rFonts w:cs="Times New Roman"/>
        </w:rPr>
      </w:pPr>
      <w:r w:rsidRPr="008146CD">
        <w:rPr>
          <w:rFonts w:cs="Times New Roman"/>
        </w:rPr>
        <w:t>Datasets processed from Hylite and PolyCat mapping pipelines are more robust</w:t>
      </w:r>
      <w:r w:rsidR="00EF1203">
        <w:rPr>
          <w:rFonts w:cs="Times New Roman"/>
        </w:rPr>
        <w:t xml:space="preserve"> (HyLite better than polycat too)</w:t>
      </w:r>
      <w:r w:rsidRPr="008146CD">
        <w:rPr>
          <w:rFonts w:cs="Times New Roman"/>
        </w:rPr>
        <w:t xml:space="preserve"> to </w:t>
      </w:r>
      <w:r w:rsidR="00B120AB">
        <w:rPr>
          <w:rFonts w:cs="Times New Roman"/>
        </w:rPr>
        <w:t>infer binary edges than those from RSEM: higher AUC with smaller variance</w:t>
      </w:r>
    </w:p>
    <w:p w14:paraId="6E71B600" w14:textId="51FE1DEE" w:rsidR="00B120AB" w:rsidRDefault="00B120AB" w:rsidP="00B120AB">
      <w:pPr>
        <w:pStyle w:val="ListParagraph"/>
        <w:numPr>
          <w:ilvl w:val="0"/>
          <w:numId w:val="13"/>
        </w:numPr>
        <w:ind w:firstLineChars="0"/>
        <w:rPr>
          <w:rFonts w:cs="Times New Roman"/>
        </w:rPr>
      </w:pPr>
      <w:r w:rsidRPr="00B120AB">
        <w:rPr>
          <w:rFonts w:cs="Times New Roman"/>
        </w:rPr>
        <w:t>Correlation rank based methods o</w:t>
      </w:r>
      <w:r w:rsidR="001008D4">
        <w:rPr>
          <w:rFonts w:cs="Times New Roman"/>
        </w:rPr>
        <w:t xml:space="preserve">utperform Z-score based methods: </w:t>
      </w:r>
    </w:p>
    <w:p w14:paraId="46602CEA" w14:textId="00693006" w:rsidR="00B80B7B" w:rsidRDefault="00B80B7B" w:rsidP="00B80B7B">
      <w:pPr>
        <w:pStyle w:val="ListParagraph"/>
        <w:numPr>
          <w:ilvl w:val="0"/>
          <w:numId w:val="13"/>
        </w:numPr>
        <w:ind w:firstLineChars="0"/>
        <w:rPr>
          <w:rFonts w:cs="Times New Roman"/>
        </w:rPr>
      </w:pPr>
      <w:r w:rsidRPr="00B80B7B">
        <w:rPr>
          <w:rFonts w:cs="Times New Roman"/>
        </w:rPr>
        <w:t xml:space="preserve">Within D sub-genome connections were </w:t>
      </w:r>
      <w:r>
        <w:rPr>
          <w:rFonts w:cs="Times New Roman"/>
        </w:rPr>
        <w:t>inferred with higher AUC</w:t>
      </w:r>
      <w:r w:rsidRPr="00B80B7B">
        <w:rPr>
          <w:rFonts w:cs="Times New Roman"/>
        </w:rPr>
        <w:t xml:space="preserve"> than </w:t>
      </w:r>
      <w:r>
        <w:rPr>
          <w:rFonts w:cs="Times New Roman"/>
        </w:rPr>
        <w:t xml:space="preserve">those </w:t>
      </w:r>
      <w:r w:rsidR="00016B91">
        <w:rPr>
          <w:rFonts w:cs="Times New Roman"/>
        </w:rPr>
        <w:t xml:space="preserve">within </w:t>
      </w:r>
      <w:r w:rsidRPr="00B80B7B">
        <w:rPr>
          <w:rFonts w:cs="Times New Roman"/>
        </w:rPr>
        <w:t xml:space="preserve">sub-genome or cross subgenome connections. This bias in performance </w:t>
      </w:r>
      <w:r>
        <w:rPr>
          <w:rFonts w:cs="Times New Roman"/>
        </w:rPr>
        <w:t>is likely to be</w:t>
      </w:r>
      <w:r w:rsidRPr="00B80B7B">
        <w:rPr>
          <w:rFonts w:cs="Times New Roman"/>
        </w:rPr>
        <w:t xml:space="preserve"> introduced by mapping against D genome reference.</w:t>
      </w:r>
    </w:p>
    <w:p w14:paraId="093E1413" w14:textId="35EFDD38" w:rsidR="00A04956" w:rsidRDefault="000F5F69" w:rsidP="008D5F64">
      <w:pPr>
        <w:pStyle w:val="ListParagraph"/>
        <w:numPr>
          <w:ilvl w:val="0"/>
          <w:numId w:val="13"/>
        </w:numPr>
        <w:ind w:firstLineChars="0"/>
        <w:rPr>
          <w:rFonts w:cs="Times New Roman"/>
        </w:rPr>
      </w:pPr>
      <w:r>
        <w:rPr>
          <w:rFonts w:cs="Times New Roman"/>
        </w:rPr>
        <w:t>Top 0.5% and Z=1.5 appear to be better</w:t>
      </w:r>
    </w:p>
    <w:p w14:paraId="29082076" w14:textId="77777777" w:rsidR="000F5F69" w:rsidRPr="000F5F69" w:rsidRDefault="000F5F69" w:rsidP="000F5F69"/>
    <w:p w14:paraId="48854753" w14:textId="77777777" w:rsidR="00F72F87" w:rsidRDefault="00F72F87" w:rsidP="00D14002">
      <w:pPr>
        <w:rPr>
          <w:i/>
          <w:color w:val="000000" w:themeColor="text1"/>
        </w:rPr>
      </w:pPr>
      <w:r>
        <w:rPr>
          <w:i/>
          <w:color w:val="000000" w:themeColor="text1"/>
        </w:rPr>
        <w:t>Weighted co-expression network inference outperforms binary network inference to</w:t>
      </w:r>
    </w:p>
    <w:p w14:paraId="322A1733" w14:textId="6ED79BF1" w:rsidR="008A0569" w:rsidRPr="008A0569" w:rsidRDefault="008A0569" w:rsidP="00F72F87">
      <w:pPr>
        <w:rPr>
          <w:color w:val="000000" w:themeColor="text1"/>
        </w:rPr>
      </w:pPr>
      <w:r w:rsidRPr="008A0569">
        <w:rPr>
          <w:color w:val="000000" w:themeColor="text1"/>
        </w:rPr>
        <w:t>WGCNA networks were</w:t>
      </w:r>
      <w:r>
        <w:rPr>
          <w:color w:val="000000" w:themeColor="text1"/>
        </w:rPr>
        <w:t xml:space="preserve"> constructed  using soft threshold 1, 12 and 24. </w:t>
      </w:r>
    </w:p>
    <w:p w14:paraId="1AFD002F" w14:textId="77777777" w:rsidR="008A0569" w:rsidRDefault="008A0569" w:rsidP="00F72F87">
      <w:pPr>
        <w:rPr>
          <w:b/>
          <w:color w:val="000000" w:themeColor="text1"/>
        </w:rPr>
      </w:pPr>
    </w:p>
    <w:p w14:paraId="16DFEF7A" w14:textId="13C8D76C" w:rsidR="00F72F87" w:rsidRPr="00F72F87" w:rsidRDefault="00F72F87" w:rsidP="00F72F87">
      <w:pPr>
        <w:rPr>
          <w:b/>
          <w:color w:val="000000" w:themeColor="text1"/>
        </w:rPr>
      </w:pPr>
      <w:r w:rsidRPr="00F72F87">
        <w:rPr>
          <w:b/>
          <w:color w:val="000000" w:themeColor="text1"/>
        </w:rPr>
        <w:t xml:space="preserve">The inference of </w:t>
      </w:r>
      <w:r w:rsidRPr="00F72F87">
        <w:rPr>
          <w:b/>
          <w:bCs/>
          <w:color w:val="000000" w:themeColor="text1"/>
        </w:rPr>
        <w:t>node connectivity</w:t>
      </w:r>
      <w:r w:rsidRPr="00F72F87">
        <w:rPr>
          <w:b/>
          <w:color w:val="000000" w:themeColor="text1"/>
        </w:rPr>
        <w:t xml:space="preserve"> and </w:t>
      </w:r>
      <w:r w:rsidRPr="00F72F87">
        <w:rPr>
          <w:b/>
          <w:bCs/>
          <w:color w:val="000000" w:themeColor="text1"/>
        </w:rPr>
        <w:t>functional connectivity</w:t>
      </w:r>
      <w:r w:rsidRPr="00F72F87">
        <w:rPr>
          <w:b/>
          <w:color w:val="000000" w:themeColor="text1"/>
        </w:rPr>
        <w:t xml:space="preserve"> is quite robust, not significantly affected by homoeolog-specific read assignment.</w:t>
      </w:r>
    </w:p>
    <w:p w14:paraId="7117A30C" w14:textId="77777777" w:rsidR="00D14002" w:rsidRPr="001054C6" w:rsidRDefault="00D14002" w:rsidP="00D14002">
      <w:pPr>
        <w:rPr>
          <w:b/>
          <w:color w:val="000000" w:themeColor="text1"/>
        </w:rPr>
      </w:pPr>
    </w:p>
    <w:p w14:paraId="6DC725B3" w14:textId="77777777" w:rsidR="00237755" w:rsidRPr="00237755" w:rsidRDefault="00237755" w:rsidP="00237755">
      <w:pPr>
        <w:rPr>
          <w:color w:val="000000" w:themeColor="text1"/>
        </w:rPr>
      </w:pPr>
      <w:r w:rsidRPr="00237755">
        <w:rPr>
          <w:b/>
          <w:bCs/>
          <w:color w:val="000000" w:themeColor="text1"/>
        </w:rPr>
        <w:t>Node connectivity (</w:t>
      </w:r>
      <w:r w:rsidRPr="00237755">
        <w:rPr>
          <w:b/>
          <w:bCs/>
          <w:iCs/>
          <w:color w:val="000000" w:themeColor="text1"/>
        </w:rPr>
        <w:t>k</w:t>
      </w:r>
      <w:r w:rsidRPr="00237755">
        <w:rPr>
          <w:b/>
          <w:bCs/>
          <w:color w:val="000000" w:themeColor="text1"/>
        </w:rPr>
        <w:t xml:space="preserve">) </w:t>
      </w:r>
      <w:r w:rsidRPr="00237755">
        <w:rPr>
          <w:b/>
          <w:bCs/>
          <w:color w:val="000000" w:themeColor="text1"/>
          <w:cs/>
          <w:lang w:bidi="mr-IN"/>
        </w:rPr>
        <w:t>–</w:t>
      </w:r>
      <w:r w:rsidRPr="00237755">
        <w:rPr>
          <w:b/>
          <w:bCs/>
          <w:color w:val="000000" w:themeColor="text1"/>
        </w:rPr>
        <w:t xml:space="preserve"> </w:t>
      </w:r>
      <w:r w:rsidRPr="00237755">
        <w:rPr>
          <w:color w:val="000000" w:themeColor="text1"/>
        </w:rPr>
        <w:t>the amount of connections to a given node in network.</w:t>
      </w:r>
    </w:p>
    <w:p w14:paraId="0BFE431C" w14:textId="77777777" w:rsidR="00237755" w:rsidRPr="00237755" w:rsidRDefault="00237755" w:rsidP="00237755">
      <w:pPr>
        <w:rPr>
          <w:color w:val="000000" w:themeColor="text1"/>
        </w:rPr>
      </w:pPr>
      <w:r w:rsidRPr="00237755">
        <w:rPr>
          <w:b/>
          <w:bCs/>
          <w:color w:val="000000" w:themeColor="text1"/>
        </w:rPr>
        <w:t xml:space="preserve">Functional connectivity (FC) -  </w:t>
      </w:r>
      <w:r w:rsidRPr="00237755">
        <w:rPr>
          <w:color w:val="000000" w:themeColor="text1"/>
        </w:rPr>
        <w:t xml:space="preserve">the degree to which genes of similar functions are preferentially connected in network. </w:t>
      </w:r>
    </w:p>
    <w:p w14:paraId="63A1A87B" w14:textId="77777777" w:rsidR="00D14002" w:rsidRPr="001054C6" w:rsidRDefault="00D14002" w:rsidP="00D14002">
      <w:pPr>
        <w:rPr>
          <w:i/>
          <w:color w:val="000000" w:themeColor="text1"/>
        </w:rPr>
      </w:pPr>
    </w:p>
    <w:p w14:paraId="114DB932" w14:textId="6491AA04" w:rsidR="009F0FA7" w:rsidRPr="001054C6" w:rsidRDefault="00F72F87" w:rsidP="00B21692">
      <w:pPr>
        <w:rPr>
          <w:rFonts w:eastAsia="Times New Roman"/>
          <w:color w:val="000000" w:themeColor="text1"/>
          <w:shd w:val="clear" w:color="auto" w:fill="FFFFFF"/>
        </w:rPr>
      </w:pPr>
      <w:r w:rsidRPr="00F72F87">
        <w:rPr>
          <w:rFonts w:eastAsia="Times New Roman"/>
          <w:color w:val="000000" w:themeColor="text1"/>
          <w:shd w:val="clear" w:color="auto" w:fill="FFFFFF"/>
        </w:rPr>
        <w:t xml:space="preserve">According to “Guilt-by-Association” principle, </w:t>
      </w:r>
      <w:r w:rsidRPr="00F72F87">
        <w:rPr>
          <w:rFonts w:eastAsia="Times New Roman"/>
          <w:color w:val="000000" w:themeColor="text1"/>
          <w:u w:val="single"/>
          <w:shd w:val="clear" w:color="auto" w:fill="FFFFFF"/>
        </w:rPr>
        <w:t>higher FC suggests more reasonable network topology</w:t>
      </w:r>
    </w:p>
    <w:p w14:paraId="6E3D002E" w14:textId="77777777" w:rsidR="009F0FA7" w:rsidRPr="001054C6" w:rsidRDefault="009F0FA7" w:rsidP="00B21692">
      <w:pPr>
        <w:rPr>
          <w:rFonts w:eastAsia="Times New Roman"/>
          <w:color w:val="000000" w:themeColor="text1"/>
          <w:shd w:val="clear" w:color="auto" w:fill="FFFFFF"/>
        </w:rPr>
      </w:pPr>
    </w:p>
    <w:p w14:paraId="15FE6E00" w14:textId="77777777" w:rsidR="00872470" w:rsidRPr="001054C6" w:rsidRDefault="00872470" w:rsidP="00E12555">
      <w:pPr>
        <w:rPr>
          <w:color w:val="000000" w:themeColor="text1"/>
        </w:rPr>
      </w:pPr>
    </w:p>
    <w:p w14:paraId="3F4D5B5F" w14:textId="77777777" w:rsidR="00EF6014" w:rsidRPr="001054C6" w:rsidRDefault="00EF6014" w:rsidP="002551D2">
      <w:pPr>
        <w:pStyle w:val="ListParagraph"/>
        <w:numPr>
          <w:ilvl w:val="0"/>
          <w:numId w:val="15"/>
        </w:numPr>
        <w:ind w:firstLineChars="0"/>
        <w:rPr>
          <w:rFonts w:cs="Times New Roman"/>
          <w:color w:val="000000" w:themeColor="text1"/>
        </w:rPr>
      </w:pPr>
      <w:r w:rsidRPr="001054C6">
        <w:rPr>
          <w:rFonts w:cs="Times New Roman"/>
          <w:color w:val="000000" w:themeColor="text1"/>
        </w:rPr>
        <w:t>AUCs</w:t>
      </w:r>
    </w:p>
    <w:p w14:paraId="6D804C91" w14:textId="15B72BCC" w:rsidR="008A50E1" w:rsidRPr="001054C6" w:rsidRDefault="008A50E1" w:rsidP="002551D2">
      <w:pPr>
        <w:pStyle w:val="ListParagraph"/>
        <w:numPr>
          <w:ilvl w:val="0"/>
          <w:numId w:val="15"/>
        </w:numPr>
        <w:ind w:firstLineChars="0"/>
        <w:rPr>
          <w:rFonts w:cs="Times New Roman"/>
          <w:color w:val="000000" w:themeColor="text1"/>
        </w:rPr>
      </w:pPr>
      <w:r w:rsidRPr="001054C6">
        <w:rPr>
          <w:rFonts w:cs="Times New Roman"/>
          <w:color w:val="000000" w:themeColor="text1"/>
        </w:rPr>
        <w:t xml:space="preserve">Correlation of </w:t>
      </w:r>
      <w:r w:rsidR="00872470" w:rsidRPr="001054C6">
        <w:rPr>
          <w:rFonts w:cs="Times New Roman"/>
          <w:color w:val="000000" w:themeColor="text1"/>
        </w:rPr>
        <w:t xml:space="preserve">functional </w:t>
      </w:r>
      <w:r w:rsidR="002551D2" w:rsidRPr="001054C6">
        <w:rPr>
          <w:rFonts w:cs="Times New Roman"/>
          <w:color w:val="000000" w:themeColor="text1"/>
        </w:rPr>
        <w:t xml:space="preserve">connectivity between expected and observed dataset </w:t>
      </w:r>
      <w:r w:rsidRPr="001054C6">
        <w:rPr>
          <w:rFonts w:cs="Times New Roman"/>
          <w:color w:val="000000" w:themeColor="text1"/>
        </w:rPr>
        <w:t>node dregress</w:t>
      </w:r>
    </w:p>
    <w:p w14:paraId="06DE1B5C" w14:textId="65DBEF43" w:rsidR="00EF6014" w:rsidRPr="001054C6" w:rsidRDefault="00EF6014" w:rsidP="00EF6014">
      <w:pPr>
        <w:pStyle w:val="ListParagraph"/>
        <w:numPr>
          <w:ilvl w:val="0"/>
          <w:numId w:val="15"/>
        </w:numPr>
        <w:ind w:firstLineChars="0"/>
        <w:rPr>
          <w:rFonts w:cs="Times New Roman"/>
          <w:color w:val="000000" w:themeColor="text1"/>
        </w:rPr>
      </w:pPr>
      <w:r w:rsidRPr="001054C6">
        <w:rPr>
          <w:rFonts w:cs="Times New Roman"/>
          <w:color w:val="000000" w:themeColor="text1"/>
        </w:rPr>
        <w:t>Correlation of node degree between A vs D</w:t>
      </w:r>
    </w:p>
    <w:p w14:paraId="2F17F43F" w14:textId="77777777" w:rsidR="00EF6014" w:rsidRPr="001054C6" w:rsidRDefault="00EF6014" w:rsidP="002551D2">
      <w:pPr>
        <w:pStyle w:val="ListParagraph"/>
        <w:numPr>
          <w:ilvl w:val="0"/>
          <w:numId w:val="15"/>
        </w:numPr>
        <w:ind w:firstLineChars="0"/>
        <w:rPr>
          <w:rFonts w:cs="Times New Roman"/>
          <w:color w:val="000000" w:themeColor="text1"/>
        </w:rPr>
      </w:pPr>
    </w:p>
    <w:p w14:paraId="30A26E3E" w14:textId="77777777" w:rsidR="00D14002" w:rsidRPr="001054C6" w:rsidRDefault="00D14002" w:rsidP="00D14002">
      <w:pPr>
        <w:rPr>
          <w:color w:val="000000" w:themeColor="text1"/>
        </w:rPr>
      </w:pPr>
    </w:p>
    <w:p w14:paraId="626BFBA4" w14:textId="77777777" w:rsidR="00D14002" w:rsidRPr="001054C6" w:rsidRDefault="00D14002" w:rsidP="00D14002">
      <w:pPr>
        <w:widowControl w:val="0"/>
        <w:rPr>
          <w:color w:val="000000" w:themeColor="text1"/>
        </w:rPr>
      </w:pPr>
    </w:p>
    <w:p w14:paraId="6833D7D4" w14:textId="5DFD3DAE" w:rsidR="002F7568" w:rsidRPr="001054C6" w:rsidRDefault="002F7568" w:rsidP="002F7568">
      <w:pPr>
        <w:autoSpaceDE w:val="0"/>
        <w:autoSpaceDN w:val="0"/>
        <w:adjustRightInd w:val="0"/>
        <w:rPr>
          <w:i/>
          <w:color w:val="000000" w:themeColor="text1"/>
        </w:rPr>
      </w:pPr>
      <w:r w:rsidRPr="001054C6">
        <w:rPr>
          <w:i/>
          <w:color w:val="000000" w:themeColor="text1"/>
        </w:rPr>
        <w:t>5. Assessment of network topology and functional connectivity</w:t>
      </w:r>
    </w:p>
    <w:p w14:paraId="3AEAEF1F" w14:textId="24B22FA7" w:rsidR="00EF4AA5" w:rsidRPr="001054C6" w:rsidRDefault="00EF4AA5" w:rsidP="00EF4AA5">
      <w:pPr>
        <w:pStyle w:val="ListParagraph"/>
        <w:numPr>
          <w:ilvl w:val="0"/>
          <w:numId w:val="13"/>
        </w:numPr>
        <w:ind w:firstLineChars="0"/>
        <w:jc w:val="left"/>
        <w:rPr>
          <w:rFonts w:cs="Times New Roman"/>
          <w:color w:val="000000" w:themeColor="text1"/>
          <w:kern w:val="0"/>
        </w:rPr>
      </w:pPr>
      <w:r w:rsidRPr="001054C6">
        <w:rPr>
          <w:rFonts w:cs="Times New Roman"/>
          <w:color w:val="000000" w:themeColor="text1"/>
          <w:kern w:val="0"/>
        </w:rPr>
        <w:t>Node degree or node connectivity (k) – summation of all connections (binary-1, weighted- numeric edge weight) to a given node.</w:t>
      </w:r>
    </w:p>
    <w:p w14:paraId="2B48E684" w14:textId="0D36F38F" w:rsidR="00C226F6" w:rsidRPr="005E1879" w:rsidRDefault="00EF4AA5" w:rsidP="009E7299">
      <w:pPr>
        <w:pStyle w:val="ListParagraph"/>
        <w:numPr>
          <w:ilvl w:val="0"/>
          <w:numId w:val="13"/>
        </w:numPr>
        <w:ind w:firstLineChars="0"/>
        <w:jc w:val="left"/>
        <w:rPr>
          <w:rFonts w:cs="Times New Roman"/>
          <w:color w:val="313131"/>
          <w:kern w:val="0"/>
        </w:rPr>
      </w:pPr>
      <w:r w:rsidRPr="001054C6">
        <w:rPr>
          <w:rFonts w:cs="Times New Roman"/>
          <w:color w:val="000000" w:themeColor="text1"/>
          <w:kern w:val="0"/>
        </w:rPr>
        <w:t xml:space="preserve">Node </w:t>
      </w:r>
      <w:r w:rsidR="009E7299" w:rsidRPr="001054C6">
        <w:rPr>
          <w:rFonts w:cs="Times New Roman"/>
          <w:color w:val="000000" w:themeColor="text1"/>
          <w:kern w:val="0"/>
        </w:rPr>
        <w:t>m</w:t>
      </w:r>
      <w:r w:rsidR="004A0669" w:rsidRPr="001054C6">
        <w:rPr>
          <w:rFonts w:cs="Times New Roman"/>
          <w:color w:val="000000" w:themeColor="text1"/>
          <w:kern w:val="0"/>
        </w:rPr>
        <w:t>aximum adjacency ratio</w:t>
      </w:r>
      <w:r w:rsidR="009E7299" w:rsidRPr="001054C6">
        <w:rPr>
          <w:rFonts w:cs="Times New Roman"/>
          <w:color w:val="000000" w:themeColor="text1"/>
          <w:kern w:val="0"/>
        </w:rPr>
        <w:t xml:space="preserve"> (MAR) -</w:t>
      </w:r>
      <w:r w:rsidR="004A0669" w:rsidRPr="001054C6">
        <w:rPr>
          <w:rFonts w:cs="Times New Roman"/>
          <w:color w:val="000000" w:themeColor="text1"/>
          <w:kern w:val="0"/>
        </w:rPr>
        <w:t xml:space="preserve"> measures </w:t>
      </w:r>
      <w:r w:rsidR="004A0669" w:rsidRPr="005E1879">
        <w:rPr>
          <w:rFonts w:cs="Times New Roman"/>
          <w:color w:val="313131"/>
          <w:kern w:val="0"/>
        </w:rPr>
        <w:t>whether a node has connectivity because of many weak connections (small) or because of strong but few connections (high).</w:t>
      </w:r>
    </w:p>
    <w:p w14:paraId="25BE74B9" w14:textId="1788BE42" w:rsidR="008D5F64" w:rsidRPr="005E1879" w:rsidRDefault="00EF4AA5" w:rsidP="00EF4AA5">
      <w:pPr>
        <w:pStyle w:val="ListParagraph"/>
        <w:numPr>
          <w:ilvl w:val="0"/>
          <w:numId w:val="13"/>
        </w:numPr>
        <w:ind w:firstLineChars="0"/>
        <w:jc w:val="left"/>
        <w:rPr>
          <w:rFonts w:cs="Times New Roman"/>
          <w:color w:val="313131"/>
          <w:kern w:val="0"/>
        </w:rPr>
      </w:pPr>
      <w:r w:rsidRPr="005E1879">
        <w:rPr>
          <w:rFonts w:cs="Times New Roman"/>
          <w:color w:val="313131"/>
          <w:kern w:val="0"/>
        </w:rPr>
        <w:t>Functional connectivity</w:t>
      </w:r>
      <w:r w:rsidR="009E7299" w:rsidRPr="005E1879">
        <w:rPr>
          <w:rFonts w:cs="Times New Roman"/>
          <w:color w:val="313131"/>
          <w:kern w:val="0"/>
        </w:rPr>
        <w:t xml:space="preserve"> </w:t>
      </w:r>
      <w:r w:rsidR="004D3F12" w:rsidRPr="005E1879">
        <w:rPr>
          <w:rFonts w:cs="Times New Roman"/>
          <w:color w:val="313131"/>
          <w:kern w:val="0"/>
        </w:rPr>
        <w:t>(FC) -</w:t>
      </w:r>
      <w:r w:rsidR="00D40779" w:rsidRPr="005E1879">
        <w:rPr>
          <w:rFonts w:cs="Times New Roman"/>
          <w:color w:val="313131"/>
          <w:kern w:val="0"/>
        </w:rPr>
        <w:t xml:space="preserve"> For thousands of</w:t>
      </w:r>
      <w:r w:rsidR="00677BEF" w:rsidRPr="005E1879">
        <w:rPr>
          <w:rFonts w:cs="Times New Roman"/>
          <w:color w:val="313131"/>
          <w:kern w:val="0"/>
        </w:rPr>
        <w:t xml:space="preserve"> functional gene sets (GO, KEGG)</w:t>
      </w:r>
      <w:r w:rsidR="00D40779" w:rsidRPr="005E1879">
        <w:rPr>
          <w:rFonts w:cs="Times New Roman"/>
          <w:color w:val="313131"/>
          <w:kern w:val="0"/>
        </w:rPr>
        <w:t xml:space="preserve">, we evaluate </w:t>
      </w:r>
      <w:r w:rsidR="00535A84" w:rsidRPr="005E1879">
        <w:rPr>
          <w:rFonts w:cs="Times New Roman"/>
          <w:color w:val="313131"/>
          <w:kern w:val="0"/>
        </w:rPr>
        <w:t>the degree to genes sharing similar functions</w:t>
      </w:r>
      <w:r w:rsidR="00D40779" w:rsidRPr="005E1879">
        <w:rPr>
          <w:rFonts w:cs="Times New Roman"/>
          <w:color w:val="313131"/>
          <w:kern w:val="0"/>
        </w:rPr>
        <w:t xml:space="preserve"> </w:t>
      </w:r>
      <w:r w:rsidR="00535A84" w:rsidRPr="005E1879">
        <w:rPr>
          <w:rFonts w:cs="Times New Roman"/>
          <w:color w:val="313131"/>
          <w:kern w:val="0"/>
        </w:rPr>
        <w:t>are connected in network</w:t>
      </w:r>
      <w:r w:rsidR="00D40779" w:rsidRPr="005E1879">
        <w:rPr>
          <w:rFonts w:cs="Times New Roman"/>
          <w:color w:val="313131"/>
          <w:kern w:val="0"/>
        </w:rPr>
        <w:t>.</w:t>
      </w:r>
      <w:r w:rsidR="00F745E9" w:rsidRPr="005E1879">
        <w:rPr>
          <w:rFonts w:cs="Times New Roman"/>
          <w:color w:val="313131"/>
          <w:kern w:val="0"/>
        </w:rPr>
        <w:t xml:space="preserve"> Further compared between subgenomes, and with respect to expected dataset.</w:t>
      </w:r>
    </w:p>
    <w:p w14:paraId="063EA92F" w14:textId="72D3D1AF" w:rsidR="004D3F12" w:rsidRPr="005E1879" w:rsidRDefault="004D3F12" w:rsidP="004D3F12">
      <w:pPr>
        <w:pStyle w:val="ListParagraph"/>
        <w:numPr>
          <w:ilvl w:val="0"/>
          <w:numId w:val="13"/>
        </w:numPr>
        <w:ind w:firstLineChars="0"/>
        <w:jc w:val="left"/>
        <w:rPr>
          <w:rFonts w:cs="Times New Roman"/>
          <w:color w:val="313131"/>
          <w:kern w:val="0"/>
        </w:rPr>
      </w:pPr>
      <w:r w:rsidRPr="005E1879">
        <w:rPr>
          <w:rFonts w:cs="Times New Roman"/>
          <w:color w:val="313131"/>
          <w:kern w:val="0"/>
        </w:rPr>
        <w:t xml:space="preserve">Module membership (Mm) </w:t>
      </w:r>
      <w:r w:rsidR="000A0EAC" w:rsidRPr="005E1879">
        <w:rPr>
          <w:rFonts w:cs="Times New Roman"/>
          <w:color w:val="313131"/>
          <w:kern w:val="0"/>
        </w:rPr>
        <w:t>– Given module structure derived from the expected dataset, we applied EGAD algorithm to evaluate the probability that the observed dataset can rebuild the expected modules.</w:t>
      </w:r>
      <w:r w:rsidR="00D645E6" w:rsidRPr="005E1879">
        <w:rPr>
          <w:rFonts w:cs="Times New Roman"/>
          <w:color w:val="313131"/>
          <w:kern w:val="0"/>
        </w:rPr>
        <w:t xml:space="preserve"> This was tested for At and Dt separately, followed by comparison to inspect any subgenome bias. (I am hoping to see all high values, boxplot)</w:t>
      </w:r>
    </w:p>
    <w:p w14:paraId="364D6793" w14:textId="77777777" w:rsidR="00F745E9" w:rsidRPr="005E1879" w:rsidRDefault="00F745E9" w:rsidP="00F745E9">
      <w:pPr>
        <w:rPr>
          <w:color w:val="313131"/>
        </w:rPr>
      </w:pPr>
    </w:p>
    <w:p w14:paraId="12EAAA15" w14:textId="43201086" w:rsidR="00F745E9" w:rsidRPr="005E1879" w:rsidRDefault="00D645E6" w:rsidP="00F745E9">
      <w:pPr>
        <w:rPr>
          <w:color w:val="313131"/>
        </w:rPr>
      </w:pPr>
      <w:r w:rsidRPr="005E1879">
        <w:rPr>
          <w:color w:val="313131"/>
        </w:rPr>
        <w:t>6. comparing diploid to polyploid</w:t>
      </w:r>
    </w:p>
    <w:p w14:paraId="0FAE106F" w14:textId="77777777" w:rsidR="00EF4AA5" w:rsidRPr="005E1879" w:rsidRDefault="00EF4AA5" w:rsidP="00EF4AA5">
      <w:pPr>
        <w:rPr>
          <w:color w:val="313131"/>
        </w:rPr>
      </w:pPr>
    </w:p>
    <w:p w14:paraId="5106E442" w14:textId="77777777" w:rsidR="00DE14EE" w:rsidRPr="005E1879" w:rsidRDefault="00DE14EE" w:rsidP="00781964">
      <w:pPr>
        <w:rPr>
          <w:color w:val="313131"/>
        </w:rPr>
      </w:pPr>
    </w:p>
    <w:p w14:paraId="106F8C33" w14:textId="77777777" w:rsidR="00DE14EE" w:rsidRPr="005E1879" w:rsidRDefault="00DE14EE" w:rsidP="00781964">
      <w:pPr>
        <w:rPr>
          <w:color w:val="313131"/>
        </w:rPr>
      </w:pPr>
    </w:p>
    <w:p w14:paraId="22623A4D" w14:textId="77777777" w:rsidR="00DE14EE" w:rsidRPr="005E1879" w:rsidRDefault="00DE14EE" w:rsidP="00781964">
      <w:pPr>
        <w:rPr>
          <w:color w:val="313131"/>
        </w:rPr>
      </w:pPr>
      <w:r w:rsidRPr="005E1879">
        <w:rPr>
          <w:color w:val="313131"/>
        </w:rPr>
        <w:t>Co-expression analysis</w:t>
      </w:r>
    </w:p>
    <w:p w14:paraId="2D63512C" w14:textId="77777777" w:rsidR="00FD426A" w:rsidRPr="005E1879" w:rsidRDefault="00FD426A" w:rsidP="00FD426A">
      <w:r w:rsidRPr="005E1879">
        <w:t xml:space="preserve">To compare the co-expression gene networks (CGNs), we first characterize CGNs with several graph variable including …, and then applied a multivariate approach to the matrix of graph variables based on Principle Component Analysis (PCA). Leal et al (2014) showed that the closeness of CGNs projected on the principle component space is an indicative of similarity among CGNs. of </w:t>
      </w:r>
    </w:p>
    <w:p w14:paraId="562DDD79" w14:textId="77777777" w:rsidR="00FD426A" w:rsidRPr="005E1879" w:rsidRDefault="00FD426A" w:rsidP="00FD426A"/>
    <w:p w14:paraId="389658A7" w14:textId="77777777" w:rsidR="00FD426A" w:rsidRPr="005E1879" w:rsidRDefault="00FD426A" w:rsidP="00FD426A"/>
    <w:p w14:paraId="7AD3D582" w14:textId="77777777" w:rsidR="00FD426A" w:rsidRPr="005E1879" w:rsidRDefault="00FD426A" w:rsidP="00FD426A">
      <w:pPr>
        <w:autoSpaceDE w:val="0"/>
        <w:autoSpaceDN w:val="0"/>
        <w:adjustRightInd w:val="0"/>
      </w:pPr>
      <w:r w:rsidRPr="005E1879">
        <w:t>Leal et al. (2014), Construction and comparison of gene co-expression networks shows complex plant immune responses. PeerJ 2:e610; DOI 10.7717/peerj.610</w:t>
      </w:r>
    </w:p>
    <w:p w14:paraId="2BB2CA13" w14:textId="77777777" w:rsidR="00FD426A" w:rsidRPr="005E1879" w:rsidRDefault="00FD426A" w:rsidP="00FD426A"/>
    <w:p w14:paraId="04FEF979" w14:textId="77777777" w:rsidR="00FD426A" w:rsidRPr="005E1879" w:rsidRDefault="00FD426A" w:rsidP="00FD426A"/>
    <w:p w14:paraId="44B53DC5" w14:textId="77777777" w:rsidR="00FD426A" w:rsidRPr="005E1879" w:rsidRDefault="00FD426A" w:rsidP="00FD426A">
      <w:r w:rsidRPr="005E1879">
        <w:t>Whether the topological properties of network modules are reproducible?</w:t>
      </w:r>
    </w:p>
    <w:p w14:paraId="780F8BD9" w14:textId="77777777" w:rsidR="00FD426A" w:rsidRPr="005E1879" w:rsidRDefault="00FD426A" w:rsidP="00FD426A"/>
    <w:p w14:paraId="07750982" w14:textId="23907B75" w:rsidR="00FD426A" w:rsidRPr="005E1879" w:rsidRDefault="00FD426A" w:rsidP="00FD426A">
      <w:r w:rsidRPr="005E1879">
        <w:t xml:space="preserve">We calculate several module preservation statistics as described in </w:t>
      </w:r>
      <w:r w:rsidRPr="005E1879">
        <w:fldChar w:fldCharType="begin"/>
      </w:r>
      <w:r w:rsidR="00EB0CBD" w:rsidRPr="005E1879">
        <w:instrText xml:space="preserve"> ADDIN EN.CITE &lt;EndNote&gt;&lt;Cite&gt;&lt;Author&gt;Langfelder&lt;/Author&gt;&lt;Year&gt;2011&lt;/Year&gt;&lt;RecNum&gt;565&lt;/RecNum&gt;&lt;DisplayText&gt;(Langfelder et al. 2011)&lt;/DisplayText&gt;&lt;record&gt;&lt;rec-number&gt;565&lt;/rec-number&gt;&lt;foreign-keys&gt;&lt;key app="EN" db-id="ttzp25wzu0ap5levtp5pperyxswewpzr2afx" timestamp="1467746079"&gt;565&lt;/key&gt;&lt;/foreign-keys&gt;&lt;ref-type name="Journal Article"&gt;17&lt;/ref-type&gt;&lt;contributors&gt;&lt;authors&gt;&lt;author&gt;Langfelder, Peter&lt;/author&gt;&lt;author&gt;Luo, Rui&lt;/author&gt;&lt;author&gt;Oldham, Michael C.&lt;/author&gt;&lt;author&gt;Horvath, Steve&lt;/author&gt;&lt;/authors&gt;&lt;/contributors&gt;&lt;titles&gt;&lt;title&gt;Is my network module preserved and reproducible?&lt;/title&gt;&lt;secondary-title&gt;PLoS Computational Biology&lt;/secondary-title&gt;&lt;/titles&gt;&lt;periodical&gt;&lt;full-title&gt;PLoS Comput Biol&lt;/full-title&gt;&lt;abbr-1&gt;PLoS computational biology&lt;/abbr-1&gt;&lt;/periodical&gt;&lt;pages&gt;e1001057&lt;/pages&gt;&lt;volume&gt;7&lt;/volume&gt;&lt;number&gt;1&lt;/number&gt;&lt;dates&gt;&lt;year&gt;2011&lt;/year&gt;&lt;pub-dates&gt;&lt;date&gt;01/20&amp;#xD;12/18/received&amp;#xD;12/13/accepted&lt;/date&gt;&lt;/pub-dates&gt;&lt;/dates&gt;&lt;pub-location&gt;San Francisco, USA&lt;/pub-location&gt;&lt;publisher&gt;Public Library of Science&lt;/publisher&gt;&lt;isbn&gt;1553-734X&amp;#xD;1553-7358&lt;/isbn&gt;&lt;accession-num&gt;PMC3024255&lt;/accession-num&gt;&lt;urls&gt;&lt;related-urls&gt;&lt;url&gt;http://www.ncbi.nlm.nih.gov/pmc/articles/PMC3024255/&lt;/url&gt;&lt;/related-urls&gt;&lt;/urls&gt;&lt;electronic-resource-num&gt;10.1371/journal.pcbi.1001057&lt;/electronic-resource-num&gt;&lt;remote-database-name&gt;PMC&lt;/remote-database-name&gt;&lt;/record&gt;&lt;/Cite&gt;&lt;/EndNote&gt;</w:instrText>
      </w:r>
      <w:r w:rsidRPr="005E1879">
        <w:fldChar w:fldCharType="separate"/>
      </w:r>
      <w:r w:rsidR="00C060BD" w:rsidRPr="005E1879">
        <w:rPr>
          <w:noProof/>
        </w:rPr>
        <w:t>(</w:t>
      </w:r>
      <w:hyperlink w:anchor="_ENREF_3" w:tooltip="Langfelder, 2011 #565" w:history="1">
        <w:r w:rsidR="00E87411" w:rsidRPr="005E1879">
          <w:rPr>
            <w:noProof/>
          </w:rPr>
          <w:t>Langfelder et al. 2011</w:t>
        </w:r>
      </w:hyperlink>
      <w:r w:rsidR="00C060BD" w:rsidRPr="005E1879">
        <w:rPr>
          <w:noProof/>
        </w:rPr>
        <w:t>)</w:t>
      </w:r>
      <w:r w:rsidRPr="005E1879">
        <w:fldChar w:fldCharType="end"/>
      </w:r>
      <w:r w:rsidRPr="005E1879">
        <w:t xml:space="preserve"> to determine whether the properties of the </w:t>
      </w:r>
      <w:r w:rsidRPr="005E1879">
        <w:rPr>
          <w:i/>
        </w:rPr>
        <w:t>true</w:t>
      </w:r>
      <w:r w:rsidRPr="005E1879">
        <w:t xml:space="preserve"> network are preserved in the observed network.</w:t>
      </w:r>
    </w:p>
    <w:p w14:paraId="2FFA7580" w14:textId="77777777" w:rsidR="00FD426A" w:rsidRPr="005E1879" w:rsidRDefault="00FD426A" w:rsidP="00FD426A"/>
    <w:p w14:paraId="367A8EF6" w14:textId="77777777" w:rsidR="00FD426A" w:rsidRPr="005E1879" w:rsidRDefault="00FD426A" w:rsidP="00FD426A">
      <w:r w:rsidRPr="005E1879">
        <w:t>Traditional cluster validation (or quality) statistics can be split into four broad categories: cross-tabulation, density, separability, and stability statistics</w:t>
      </w:r>
    </w:p>
    <w:p w14:paraId="16CB3695" w14:textId="77777777" w:rsidR="00FD426A" w:rsidRPr="005E1879" w:rsidRDefault="00FD426A" w:rsidP="00FD426A"/>
    <w:p w14:paraId="0CF9A2FC" w14:textId="77777777" w:rsidR="00FD426A" w:rsidRPr="005E1879" w:rsidRDefault="00FD426A" w:rsidP="00FD426A">
      <w:pPr>
        <w:pStyle w:val="ListParagraph"/>
        <w:numPr>
          <w:ilvl w:val="0"/>
          <w:numId w:val="2"/>
        </w:numPr>
        <w:ind w:firstLineChars="0"/>
        <w:jc w:val="left"/>
        <w:rPr>
          <w:rFonts w:cs="Times New Roman"/>
        </w:rPr>
      </w:pPr>
      <w:r w:rsidRPr="005E1879">
        <w:rPr>
          <w:rFonts w:cs="Times New Roman"/>
        </w:rPr>
        <w:t>Cross-tabulation based module preservation statistics (both ref and test module assignments needed) – mp$accuracy</w:t>
      </w:r>
    </w:p>
    <w:p w14:paraId="5FEE6181" w14:textId="77777777" w:rsidR="00FD426A" w:rsidRPr="005E1879" w:rsidRDefault="00FD426A" w:rsidP="00FD426A">
      <w:pPr>
        <w:pStyle w:val="ListParagraph"/>
        <w:numPr>
          <w:ilvl w:val="1"/>
          <w:numId w:val="2"/>
        </w:numPr>
        <w:ind w:firstLineChars="0"/>
        <w:jc w:val="left"/>
        <w:rPr>
          <w:rFonts w:cs="Times New Roman"/>
        </w:rPr>
      </w:pPr>
      <w:r w:rsidRPr="005E1879">
        <w:rPr>
          <w:rFonts w:cs="Times New Roman"/>
        </w:rPr>
        <w:t>Co-clustering: the proportion of pairs of members in ref module q that also cluster in test module q’</w:t>
      </w:r>
    </w:p>
    <w:p w14:paraId="571F8866" w14:textId="77777777" w:rsidR="00FD426A" w:rsidRPr="005E1879" w:rsidRDefault="00FD426A" w:rsidP="00FD426A">
      <w:pPr>
        <w:pStyle w:val="ListParagraph"/>
        <w:numPr>
          <w:ilvl w:val="1"/>
          <w:numId w:val="2"/>
        </w:numPr>
        <w:ind w:firstLineChars="0"/>
        <w:jc w:val="left"/>
        <w:rPr>
          <w:rFonts w:cs="Times New Roman"/>
        </w:rPr>
      </w:pPr>
      <w:r w:rsidRPr="005E1879">
        <w:rPr>
          <w:rFonts w:cs="Times New Roman"/>
          <w:kern w:val="0"/>
        </w:rPr>
        <w:t>Accuracy and the related Fisher exact test p-value: the proportion of ref module members that are present in the corresponding test module, which has the highest number of objects common to both the reference and the test module.</w:t>
      </w:r>
    </w:p>
    <w:p w14:paraId="6FC09887" w14:textId="77777777" w:rsidR="00FD426A" w:rsidRPr="005E1879" w:rsidRDefault="00FD426A" w:rsidP="00FD426A"/>
    <w:p w14:paraId="4AA86D53" w14:textId="77777777" w:rsidR="00FD426A" w:rsidRPr="005E1879" w:rsidRDefault="00FD426A" w:rsidP="00FD426A">
      <w:r w:rsidRPr="005E1879">
        <w:t>3 types of network based module preservation statistics: 1) density based, 2) separability based, and 3) connectivity based preservation statistics.</w:t>
      </w:r>
    </w:p>
    <w:p w14:paraId="3A76F3C7" w14:textId="77777777" w:rsidR="00FD426A" w:rsidRPr="005E1879" w:rsidRDefault="00FD426A" w:rsidP="00FD426A">
      <w:pPr>
        <w:pStyle w:val="ListParagraph"/>
        <w:numPr>
          <w:ilvl w:val="0"/>
          <w:numId w:val="2"/>
        </w:numPr>
        <w:ind w:firstLineChars="0"/>
        <w:jc w:val="left"/>
        <w:rPr>
          <w:rFonts w:cs="Times New Roman"/>
        </w:rPr>
      </w:pPr>
      <w:r w:rsidRPr="005E1879">
        <w:rPr>
          <w:rFonts w:cs="Times New Roman"/>
          <w:kern w:val="0"/>
        </w:rPr>
        <w:t>Density based preservation statistics - whether module nodes remain highly connected in the test network</w:t>
      </w:r>
    </w:p>
    <w:p w14:paraId="0072DEFB" w14:textId="77777777" w:rsidR="00FD426A" w:rsidRPr="005E1879" w:rsidRDefault="00FD426A" w:rsidP="00FD426A">
      <w:pPr>
        <w:pStyle w:val="ListParagraph"/>
        <w:numPr>
          <w:ilvl w:val="1"/>
          <w:numId w:val="2"/>
        </w:numPr>
        <w:ind w:firstLineChars="0"/>
        <w:jc w:val="left"/>
        <w:rPr>
          <w:rFonts w:cs="Times New Roman"/>
        </w:rPr>
      </w:pPr>
      <w:r w:rsidRPr="005E1879">
        <w:rPr>
          <w:rFonts w:cs="Times New Roman"/>
        </w:rPr>
        <w:t>Mean adjacency</w:t>
      </w:r>
    </w:p>
    <w:p w14:paraId="51E0F3D0" w14:textId="77777777" w:rsidR="00FD426A" w:rsidRPr="005E1879" w:rsidRDefault="00FD426A" w:rsidP="00FD426A">
      <w:pPr>
        <w:pStyle w:val="ListParagraph"/>
        <w:numPr>
          <w:ilvl w:val="1"/>
          <w:numId w:val="2"/>
        </w:numPr>
        <w:ind w:firstLineChars="0"/>
        <w:jc w:val="left"/>
        <w:rPr>
          <w:rFonts w:cs="Times New Roman"/>
        </w:rPr>
      </w:pPr>
      <w:r w:rsidRPr="005E1879">
        <w:rPr>
          <w:rFonts w:cs="Times New Roman"/>
        </w:rPr>
        <w:t>Mean correlation matrix</w:t>
      </w:r>
    </w:p>
    <w:p w14:paraId="3DF647FB" w14:textId="77777777" w:rsidR="00FD426A" w:rsidRPr="005E1879" w:rsidRDefault="00FD426A" w:rsidP="00FD426A">
      <w:pPr>
        <w:pStyle w:val="ListParagraph"/>
        <w:numPr>
          <w:ilvl w:val="1"/>
          <w:numId w:val="2"/>
        </w:numPr>
        <w:ind w:firstLineChars="0"/>
        <w:jc w:val="left"/>
        <w:rPr>
          <w:rFonts w:cs="Times New Roman"/>
        </w:rPr>
      </w:pPr>
      <w:r w:rsidRPr="005E1879">
        <w:rPr>
          <w:rFonts w:cs="Times New Roman"/>
        </w:rPr>
        <w:t>Mean KME</w:t>
      </w:r>
    </w:p>
    <w:p w14:paraId="2C345030" w14:textId="77777777" w:rsidR="00FD426A" w:rsidRPr="005E1879" w:rsidRDefault="00FD426A" w:rsidP="00FD426A">
      <w:pPr>
        <w:pStyle w:val="ListParagraph"/>
        <w:numPr>
          <w:ilvl w:val="1"/>
          <w:numId w:val="2"/>
        </w:numPr>
        <w:ind w:firstLineChars="0"/>
        <w:jc w:val="left"/>
        <w:rPr>
          <w:rFonts w:cs="Times New Roman"/>
        </w:rPr>
      </w:pPr>
      <w:r w:rsidRPr="005E1879">
        <w:rPr>
          <w:rFonts w:cs="Times New Roman"/>
          <w:kern w:val="0"/>
        </w:rPr>
        <w:t>propVarExpl</w:t>
      </w:r>
    </w:p>
    <w:p w14:paraId="6DF4F968" w14:textId="77777777" w:rsidR="00FD426A" w:rsidRPr="005E1879" w:rsidRDefault="00FD426A" w:rsidP="00FD426A">
      <w:pPr>
        <w:pStyle w:val="ListParagraph"/>
        <w:numPr>
          <w:ilvl w:val="0"/>
          <w:numId w:val="2"/>
        </w:numPr>
        <w:ind w:firstLineChars="0"/>
        <w:jc w:val="left"/>
        <w:rPr>
          <w:rFonts w:cs="Times New Roman"/>
        </w:rPr>
      </w:pPr>
      <w:r w:rsidRPr="005E1879">
        <w:rPr>
          <w:rFonts w:cs="Times New Roman"/>
          <w:kern w:val="0"/>
        </w:rPr>
        <w:t xml:space="preserve">Connectivity based preservation statistics </w:t>
      </w:r>
      <w:r w:rsidRPr="005E1879">
        <w:rPr>
          <w:rFonts w:cs="Times New Roman"/>
          <w:kern w:val="0"/>
        </w:rPr>
        <w:t>－</w:t>
      </w:r>
      <w:r w:rsidRPr="005E1879">
        <w:rPr>
          <w:rFonts w:cs="Times New Roman"/>
          <w:kern w:val="0"/>
        </w:rPr>
        <w:t xml:space="preserve">whether the connectivity pattern between nodes in the reference network is similar to that in the test network. </w:t>
      </w:r>
    </w:p>
    <w:p w14:paraId="6A10FEEB" w14:textId="77777777" w:rsidR="00FD426A" w:rsidRPr="005E1879" w:rsidRDefault="00FD426A" w:rsidP="00FD426A">
      <w:pPr>
        <w:pStyle w:val="ListParagraph"/>
        <w:widowControl/>
        <w:numPr>
          <w:ilvl w:val="1"/>
          <w:numId w:val="2"/>
        </w:numPr>
        <w:autoSpaceDE w:val="0"/>
        <w:autoSpaceDN w:val="0"/>
        <w:adjustRightInd w:val="0"/>
        <w:ind w:firstLineChars="0"/>
        <w:jc w:val="left"/>
        <w:rPr>
          <w:rFonts w:cs="Times New Roman"/>
          <w:kern w:val="0"/>
        </w:rPr>
      </w:pPr>
      <w:r w:rsidRPr="005E1879">
        <w:rPr>
          <w:rFonts w:cs="Times New Roman"/>
          <w:kern w:val="0"/>
        </w:rPr>
        <w:t xml:space="preserve">( cor: kIM ,  cor: kME,  cor: kMEall ,  cor: cor), and between the </w:t>
      </w:r>
    </w:p>
    <w:p w14:paraId="29106C31" w14:textId="77777777" w:rsidR="00FD426A" w:rsidRPr="005E1879" w:rsidRDefault="00FD426A" w:rsidP="00FD426A">
      <w:pPr>
        <w:pStyle w:val="ListParagraph"/>
        <w:widowControl/>
        <w:numPr>
          <w:ilvl w:val="0"/>
          <w:numId w:val="2"/>
        </w:numPr>
        <w:autoSpaceDE w:val="0"/>
        <w:autoSpaceDN w:val="0"/>
        <w:adjustRightInd w:val="0"/>
        <w:ind w:firstLineChars="0"/>
        <w:jc w:val="left"/>
        <w:rPr>
          <w:rFonts w:cs="Times New Roman"/>
          <w:kern w:val="0"/>
        </w:rPr>
      </w:pPr>
      <w:r w:rsidRPr="005E1879">
        <w:rPr>
          <w:rFonts w:cs="Times New Roman"/>
          <w:kern w:val="0"/>
        </w:rPr>
        <w:t>Separability statistics - whether network modules remain distinct (separated) from one another in the test network</w:t>
      </w:r>
    </w:p>
    <w:p w14:paraId="76136013" w14:textId="77777777" w:rsidR="00FD426A" w:rsidRPr="005E1879" w:rsidRDefault="00FD426A" w:rsidP="00FD426A">
      <w:pPr>
        <w:pStyle w:val="ListParagraph"/>
        <w:widowControl/>
        <w:numPr>
          <w:ilvl w:val="1"/>
          <w:numId w:val="2"/>
        </w:numPr>
        <w:autoSpaceDE w:val="0"/>
        <w:autoSpaceDN w:val="0"/>
        <w:adjustRightInd w:val="0"/>
        <w:ind w:firstLineChars="0"/>
        <w:jc w:val="left"/>
        <w:rPr>
          <w:rFonts w:cs="Times New Roman"/>
          <w:kern w:val="0"/>
        </w:rPr>
      </w:pPr>
      <w:r w:rsidRPr="005E1879">
        <w:rPr>
          <w:rFonts w:cs="Times New Roman"/>
          <w:kern w:val="0"/>
        </w:rPr>
        <w:t xml:space="preserve"> separability: ave,  separability: ME).</w:t>
      </w:r>
    </w:p>
    <w:p w14:paraId="6059B5A8" w14:textId="77777777" w:rsidR="00FD426A" w:rsidRPr="005E1879" w:rsidRDefault="00FD426A" w:rsidP="00FD426A"/>
    <w:p w14:paraId="6C9AD881" w14:textId="77777777" w:rsidR="00FD426A" w:rsidRPr="005E1879" w:rsidRDefault="00FD426A" w:rsidP="00FD426A"/>
    <w:p w14:paraId="6CFA4D24" w14:textId="77777777" w:rsidR="00E87411" w:rsidRPr="00E87411" w:rsidRDefault="00FD426A" w:rsidP="00E87411">
      <w:pPr>
        <w:pStyle w:val="EndNoteBibliography"/>
        <w:ind w:left="720" w:hanging="720"/>
        <w:rPr>
          <w:noProof/>
        </w:rPr>
      </w:pPr>
      <w:r w:rsidRPr="005E1879">
        <w:fldChar w:fldCharType="begin"/>
      </w:r>
      <w:r w:rsidRPr="005E1879">
        <w:instrText xml:space="preserve"> ADDIN EN.REFLIST </w:instrText>
      </w:r>
      <w:r w:rsidRPr="005E1879">
        <w:fldChar w:fldCharType="separate"/>
      </w:r>
      <w:bookmarkStart w:id="1" w:name="_ENREF_1"/>
      <w:r w:rsidR="00E87411" w:rsidRPr="00E87411">
        <w:rPr>
          <w:noProof/>
        </w:rPr>
        <w:t>Duchemin W, Dupont PY, Campbell MA, Ganley AR, Cox MP (2015) HyLiTE: accurate and flexible analysis of gene expression in hybrid and allopolyploid species. BMC bioinformatics 16:8. doi:10.1186/s12859-014-0433-8</w:t>
      </w:r>
      <w:bookmarkEnd w:id="1"/>
    </w:p>
    <w:p w14:paraId="51451768" w14:textId="77777777" w:rsidR="00E87411" w:rsidRPr="00E87411" w:rsidRDefault="00E87411" w:rsidP="00E87411">
      <w:pPr>
        <w:pStyle w:val="EndNoteBibliography"/>
        <w:ind w:left="720" w:hanging="720"/>
        <w:rPr>
          <w:noProof/>
        </w:rPr>
      </w:pPr>
      <w:bookmarkStart w:id="2" w:name="_ENREF_2"/>
      <w:r w:rsidRPr="00E87411">
        <w:rPr>
          <w:noProof/>
        </w:rPr>
        <w:t>Grover CE, Gallagher JP, Szadkowski EP, Yoo MJ, Flagel LE, Wendel JF (2012) Homoeolog expression bias and expression level dominance in allopolyploids. New Phytol 196 (4):966-971. doi:10.1111/j.1469-8137.2012.04365.x</w:t>
      </w:r>
      <w:bookmarkEnd w:id="2"/>
    </w:p>
    <w:p w14:paraId="7B07A989" w14:textId="77777777" w:rsidR="00E87411" w:rsidRPr="00E87411" w:rsidRDefault="00E87411" w:rsidP="00E87411">
      <w:pPr>
        <w:pStyle w:val="EndNoteBibliography"/>
        <w:ind w:left="720" w:hanging="720"/>
        <w:rPr>
          <w:noProof/>
        </w:rPr>
      </w:pPr>
      <w:bookmarkStart w:id="3" w:name="_ENREF_3"/>
      <w:r w:rsidRPr="00E87411">
        <w:rPr>
          <w:noProof/>
        </w:rPr>
        <w:t>Langfelder P, Luo R, Oldham MC, Horvath S (2011) Is my network module preserved and reproducible? PLoS computational biology 7 (1):e1001057. doi:10.1371/journal.pcbi.1001057</w:t>
      </w:r>
      <w:bookmarkEnd w:id="3"/>
    </w:p>
    <w:p w14:paraId="42FA2A78" w14:textId="77777777" w:rsidR="00E87411" w:rsidRPr="00E87411" w:rsidRDefault="00E87411" w:rsidP="00E87411">
      <w:pPr>
        <w:pStyle w:val="EndNoteBibliography"/>
        <w:ind w:left="720" w:hanging="720"/>
        <w:rPr>
          <w:noProof/>
        </w:rPr>
      </w:pPr>
      <w:bookmarkStart w:id="4" w:name="_ENREF_4"/>
      <w:r w:rsidRPr="00E87411">
        <w:rPr>
          <w:noProof/>
        </w:rPr>
        <w:t>Li L, Briskine R, Schaefer R, Schnable PS, Myers CL, Flagel LE, Springer NM, Muehlbauer GJ (2016) Co-expression network analysis of duplicate genes in maize (</w:t>
      </w:r>
      <w:r w:rsidRPr="00E87411">
        <w:rPr>
          <w:i/>
          <w:noProof/>
        </w:rPr>
        <w:t>Zea mays</w:t>
      </w:r>
      <w:r w:rsidRPr="00E87411">
        <w:rPr>
          <w:noProof/>
        </w:rPr>
        <w:t xml:space="preserve"> L.) reveals no subgenome bias. BMC Genomics 17 (1):875. doi:10.1186/s12864-016-3194-0</w:t>
      </w:r>
      <w:bookmarkEnd w:id="4"/>
    </w:p>
    <w:p w14:paraId="5873DDE2" w14:textId="77777777" w:rsidR="00E87411" w:rsidRPr="00E87411" w:rsidRDefault="00E87411" w:rsidP="00E87411">
      <w:pPr>
        <w:pStyle w:val="EndNoteBibliography"/>
        <w:ind w:left="720" w:hanging="720"/>
        <w:rPr>
          <w:noProof/>
        </w:rPr>
      </w:pPr>
      <w:bookmarkStart w:id="5" w:name="_ENREF_5"/>
      <w:r w:rsidRPr="00E87411">
        <w:rPr>
          <w:noProof/>
        </w:rPr>
        <w:t>Page JT, Gingle AR, Udall JA (2013) PolyCat: a resource for genome categorization of sequencing reads from allopolyploid organisms. G3 3 (3):517-525. doi:10.1534/g3.112.005298</w:t>
      </w:r>
      <w:bookmarkEnd w:id="5"/>
    </w:p>
    <w:p w14:paraId="4D82CC0C" w14:textId="77777777" w:rsidR="00E87411" w:rsidRPr="00E87411" w:rsidRDefault="00E87411" w:rsidP="00E87411">
      <w:pPr>
        <w:pStyle w:val="EndNoteBibliography"/>
        <w:ind w:left="720" w:hanging="720"/>
        <w:rPr>
          <w:noProof/>
        </w:rPr>
      </w:pPr>
      <w:bookmarkStart w:id="6" w:name="_ENREF_6"/>
      <w:r w:rsidRPr="00E87411">
        <w:rPr>
          <w:noProof/>
        </w:rPr>
        <w:t>Page JT, Udall JA (2015) Methods for mapping and categorization of DNA sequence reads from allopolyploid organisms. BMC Genet 16 Suppl 2:S4. doi:10.1186/1471-2156-16-S2-S4</w:t>
      </w:r>
      <w:bookmarkEnd w:id="6"/>
    </w:p>
    <w:p w14:paraId="431BB29A" w14:textId="77777777" w:rsidR="00E87411" w:rsidRPr="00E87411" w:rsidRDefault="00E87411" w:rsidP="00E87411">
      <w:pPr>
        <w:pStyle w:val="EndNoteBibliography"/>
        <w:ind w:left="720" w:hanging="720"/>
        <w:rPr>
          <w:noProof/>
        </w:rPr>
      </w:pPr>
      <w:bookmarkStart w:id="7" w:name="_ENREF_7"/>
      <w:r w:rsidRPr="00E87411">
        <w:rPr>
          <w:noProof/>
        </w:rPr>
        <w:t>Yoo MJ, Liu X, Pires JC, Soltis PS, Soltis DE (2014) Nonadditive gene expression in polyploids. Annu Rev Genet 48:485-517. doi:10.1146/annurev-genet-120213-092159</w:t>
      </w:r>
      <w:bookmarkEnd w:id="7"/>
    </w:p>
    <w:p w14:paraId="6E53E7F8" w14:textId="3B0B7F34" w:rsidR="00FD426A" w:rsidRPr="005E1879" w:rsidRDefault="00FD426A" w:rsidP="00FD426A">
      <w:r w:rsidRPr="005E1879">
        <w:fldChar w:fldCharType="end"/>
      </w:r>
    </w:p>
    <w:p w14:paraId="23F6F8D3" w14:textId="6C0924A0" w:rsidR="00FD426A" w:rsidRPr="005E1879" w:rsidRDefault="00FD426A" w:rsidP="00781964"/>
    <w:sectPr w:rsidR="00FD426A" w:rsidRPr="005E1879" w:rsidSect="000C12C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183426"/>
    <w:multiLevelType w:val="hybridMultilevel"/>
    <w:tmpl w:val="B1EC5B1C"/>
    <w:lvl w:ilvl="0" w:tplc="932431CA">
      <w:start w:val="1"/>
      <w:numFmt w:val="bullet"/>
      <w:lvlText w:val="•"/>
      <w:lvlJc w:val="left"/>
      <w:pPr>
        <w:tabs>
          <w:tab w:val="num" w:pos="720"/>
        </w:tabs>
        <w:ind w:left="720" w:hanging="360"/>
      </w:pPr>
      <w:rPr>
        <w:rFonts w:ascii="Arial" w:hAnsi="Arial" w:hint="default"/>
      </w:rPr>
    </w:lvl>
    <w:lvl w:ilvl="1" w:tplc="7206E352">
      <w:start w:val="1"/>
      <w:numFmt w:val="bullet"/>
      <w:lvlText w:val="•"/>
      <w:lvlJc w:val="left"/>
      <w:pPr>
        <w:tabs>
          <w:tab w:val="num" w:pos="1440"/>
        </w:tabs>
        <w:ind w:left="1440" w:hanging="360"/>
      </w:pPr>
      <w:rPr>
        <w:rFonts w:ascii="Arial" w:hAnsi="Arial" w:hint="default"/>
      </w:rPr>
    </w:lvl>
    <w:lvl w:ilvl="2" w:tplc="7F44E34E" w:tentative="1">
      <w:start w:val="1"/>
      <w:numFmt w:val="bullet"/>
      <w:lvlText w:val="•"/>
      <w:lvlJc w:val="left"/>
      <w:pPr>
        <w:tabs>
          <w:tab w:val="num" w:pos="2160"/>
        </w:tabs>
        <w:ind w:left="2160" w:hanging="360"/>
      </w:pPr>
      <w:rPr>
        <w:rFonts w:ascii="Arial" w:hAnsi="Arial" w:hint="default"/>
      </w:rPr>
    </w:lvl>
    <w:lvl w:ilvl="3" w:tplc="E3BEA00A" w:tentative="1">
      <w:start w:val="1"/>
      <w:numFmt w:val="bullet"/>
      <w:lvlText w:val="•"/>
      <w:lvlJc w:val="left"/>
      <w:pPr>
        <w:tabs>
          <w:tab w:val="num" w:pos="2880"/>
        </w:tabs>
        <w:ind w:left="2880" w:hanging="360"/>
      </w:pPr>
      <w:rPr>
        <w:rFonts w:ascii="Arial" w:hAnsi="Arial" w:hint="default"/>
      </w:rPr>
    </w:lvl>
    <w:lvl w:ilvl="4" w:tplc="1B945068" w:tentative="1">
      <w:start w:val="1"/>
      <w:numFmt w:val="bullet"/>
      <w:lvlText w:val="•"/>
      <w:lvlJc w:val="left"/>
      <w:pPr>
        <w:tabs>
          <w:tab w:val="num" w:pos="3600"/>
        </w:tabs>
        <w:ind w:left="3600" w:hanging="360"/>
      </w:pPr>
      <w:rPr>
        <w:rFonts w:ascii="Arial" w:hAnsi="Arial" w:hint="default"/>
      </w:rPr>
    </w:lvl>
    <w:lvl w:ilvl="5" w:tplc="061813D6" w:tentative="1">
      <w:start w:val="1"/>
      <w:numFmt w:val="bullet"/>
      <w:lvlText w:val="•"/>
      <w:lvlJc w:val="left"/>
      <w:pPr>
        <w:tabs>
          <w:tab w:val="num" w:pos="4320"/>
        </w:tabs>
        <w:ind w:left="4320" w:hanging="360"/>
      </w:pPr>
      <w:rPr>
        <w:rFonts w:ascii="Arial" w:hAnsi="Arial" w:hint="default"/>
      </w:rPr>
    </w:lvl>
    <w:lvl w:ilvl="6" w:tplc="4546FA4E" w:tentative="1">
      <w:start w:val="1"/>
      <w:numFmt w:val="bullet"/>
      <w:lvlText w:val="•"/>
      <w:lvlJc w:val="left"/>
      <w:pPr>
        <w:tabs>
          <w:tab w:val="num" w:pos="5040"/>
        </w:tabs>
        <w:ind w:left="5040" w:hanging="360"/>
      </w:pPr>
      <w:rPr>
        <w:rFonts w:ascii="Arial" w:hAnsi="Arial" w:hint="default"/>
      </w:rPr>
    </w:lvl>
    <w:lvl w:ilvl="7" w:tplc="37D0B1FE" w:tentative="1">
      <w:start w:val="1"/>
      <w:numFmt w:val="bullet"/>
      <w:lvlText w:val="•"/>
      <w:lvlJc w:val="left"/>
      <w:pPr>
        <w:tabs>
          <w:tab w:val="num" w:pos="5760"/>
        </w:tabs>
        <w:ind w:left="5760" w:hanging="360"/>
      </w:pPr>
      <w:rPr>
        <w:rFonts w:ascii="Arial" w:hAnsi="Arial" w:hint="default"/>
      </w:rPr>
    </w:lvl>
    <w:lvl w:ilvl="8" w:tplc="FD207D7C" w:tentative="1">
      <w:start w:val="1"/>
      <w:numFmt w:val="bullet"/>
      <w:lvlText w:val="•"/>
      <w:lvlJc w:val="left"/>
      <w:pPr>
        <w:tabs>
          <w:tab w:val="num" w:pos="6480"/>
        </w:tabs>
        <w:ind w:left="6480" w:hanging="360"/>
      </w:pPr>
      <w:rPr>
        <w:rFonts w:ascii="Arial" w:hAnsi="Arial" w:hint="default"/>
      </w:rPr>
    </w:lvl>
  </w:abstractNum>
  <w:abstractNum w:abstractNumId="3">
    <w:nsid w:val="0951231E"/>
    <w:multiLevelType w:val="hybridMultilevel"/>
    <w:tmpl w:val="D9A0558E"/>
    <w:lvl w:ilvl="0" w:tplc="B762A85A">
      <w:start w:val="1"/>
      <w:numFmt w:val="bullet"/>
      <w:lvlText w:val=""/>
      <w:lvlJc w:val="left"/>
      <w:pPr>
        <w:tabs>
          <w:tab w:val="num" w:pos="720"/>
        </w:tabs>
        <w:ind w:left="720" w:hanging="360"/>
      </w:pPr>
      <w:rPr>
        <w:rFonts w:ascii="Wingdings" w:hAnsi="Wingdings" w:hint="default"/>
      </w:rPr>
    </w:lvl>
    <w:lvl w:ilvl="1" w:tplc="1CB47CA8" w:tentative="1">
      <w:start w:val="1"/>
      <w:numFmt w:val="bullet"/>
      <w:lvlText w:val=""/>
      <w:lvlJc w:val="left"/>
      <w:pPr>
        <w:tabs>
          <w:tab w:val="num" w:pos="1440"/>
        </w:tabs>
        <w:ind w:left="1440" w:hanging="360"/>
      </w:pPr>
      <w:rPr>
        <w:rFonts w:ascii="Wingdings" w:hAnsi="Wingdings" w:hint="default"/>
      </w:rPr>
    </w:lvl>
    <w:lvl w:ilvl="2" w:tplc="B78279C6" w:tentative="1">
      <w:start w:val="1"/>
      <w:numFmt w:val="bullet"/>
      <w:lvlText w:val=""/>
      <w:lvlJc w:val="left"/>
      <w:pPr>
        <w:tabs>
          <w:tab w:val="num" w:pos="2160"/>
        </w:tabs>
        <w:ind w:left="2160" w:hanging="360"/>
      </w:pPr>
      <w:rPr>
        <w:rFonts w:ascii="Wingdings" w:hAnsi="Wingdings" w:hint="default"/>
      </w:rPr>
    </w:lvl>
    <w:lvl w:ilvl="3" w:tplc="36EE94BA" w:tentative="1">
      <w:start w:val="1"/>
      <w:numFmt w:val="bullet"/>
      <w:lvlText w:val=""/>
      <w:lvlJc w:val="left"/>
      <w:pPr>
        <w:tabs>
          <w:tab w:val="num" w:pos="2880"/>
        </w:tabs>
        <w:ind w:left="2880" w:hanging="360"/>
      </w:pPr>
      <w:rPr>
        <w:rFonts w:ascii="Wingdings" w:hAnsi="Wingdings" w:hint="default"/>
      </w:rPr>
    </w:lvl>
    <w:lvl w:ilvl="4" w:tplc="3B3AADF8" w:tentative="1">
      <w:start w:val="1"/>
      <w:numFmt w:val="bullet"/>
      <w:lvlText w:val=""/>
      <w:lvlJc w:val="left"/>
      <w:pPr>
        <w:tabs>
          <w:tab w:val="num" w:pos="3600"/>
        </w:tabs>
        <w:ind w:left="3600" w:hanging="360"/>
      </w:pPr>
      <w:rPr>
        <w:rFonts w:ascii="Wingdings" w:hAnsi="Wingdings" w:hint="default"/>
      </w:rPr>
    </w:lvl>
    <w:lvl w:ilvl="5" w:tplc="B690431C" w:tentative="1">
      <w:start w:val="1"/>
      <w:numFmt w:val="bullet"/>
      <w:lvlText w:val=""/>
      <w:lvlJc w:val="left"/>
      <w:pPr>
        <w:tabs>
          <w:tab w:val="num" w:pos="4320"/>
        </w:tabs>
        <w:ind w:left="4320" w:hanging="360"/>
      </w:pPr>
      <w:rPr>
        <w:rFonts w:ascii="Wingdings" w:hAnsi="Wingdings" w:hint="default"/>
      </w:rPr>
    </w:lvl>
    <w:lvl w:ilvl="6" w:tplc="FAC852CE" w:tentative="1">
      <w:start w:val="1"/>
      <w:numFmt w:val="bullet"/>
      <w:lvlText w:val=""/>
      <w:lvlJc w:val="left"/>
      <w:pPr>
        <w:tabs>
          <w:tab w:val="num" w:pos="5040"/>
        </w:tabs>
        <w:ind w:left="5040" w:hanging="360"/>
      </w:pPr>
      <w:rPr>
        <w:rFonts w:ascii="Wingdings" w:hAnsi="Wingdings" w:hint="default"/>
      </w:rPr>
    </w:lvl>
    <w:lvl w:ilvl="7" w:tplc="20FA67C6" w:tentative="1">
      <w:start w:val="1"/>
      <w:numFmt w:val="bullet"/>
      <w:lvlText w:val=""/>
      <w:lvlJc w:val="left"/>
      <w:pPr>
        <w:tabs>
          <w:tab w:val="num" w:pos="5760"/>
        </w:tabs>
        <w:ind w:left="5760" w:hanging="360"/>
      </w:pPr>
      <w:rPr>
        <w:rFonts w:ascii="Wingdings" w:hAnsi="Wingdings" w:hint="default"/>
      </w:rPr>
    </w:lvl>
    <w:lvl w:ilvl="8" w:tplc="80747EAA" w:tentative="1">
      <w:start w:val="1"/>
      <w:numFmt w:val="bullet"/>
      <w:lvlText w:val=""/>
      <w:lvlJc w:val="left"/>
      <w:pPr>
        <w:tabs>
          <w:tab w:val="num" w:pos="6480"/>
        </w:tabs>
        <w:ind w:left="6480" w:hanging="360"/>
      </w:pPr>
      <w:rPr>
        <w:rFonts w:ascii="Wingdings" w:hAnsi="Wingdings" w:hint="default"/>
      </w:rPr>
    </w:lvl>
  </w:abstractNum>
  <w:abstractNum w:abstractNumId="4">
    <w:nsid w:val="0FAE2BDA"/>
    <w:multiLevelType w:val="hybridMultilevel"/>
    <w:tmpl w:val="339AE7CE"/>
    <w:lvl w:ilvl="0" w:tplc="D01AF7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FD05893"/>
    <w:multiLevelType w:val="hybridMultilevel"/>
    <w:tmpl w:val="8714724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0345CBB"/>
    <w:multiLevelType w:val="hybridMultilevel"/>
    <w:tmpl w:val="61F6AF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0525898"/>
    <w:multiLevelType w:val="hybridMultilevel"/>
    <w:tmpl w:val="310C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2761D"/>
    <w:multiLevelType w:val="hybridMultilevel"/>
    <w:tmpl w:val="D7E8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47A1A"/>
    <w:multiLevelType w:val="hybridMultilevel"/>
    <w:tmpl w:val="3126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53ECA"/>
    <w:multiLevelType w:val="hybridMultilevel"/>
    <w:tmpl w:val="F6C465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A2D6014"/>
    <w:multiLevelType w:val="hybridMultilevel"/>
    <w:tmpl w:val="78E8DCA4"/>
    <w:lvl w:ilvl="0" w:tplc="28083A44">
      <w:start w:val="1"/>
      <w:numFmt w:val="bullet"/>
      <w:lvlText w:val=""/>
      <w:lvlJc w:val="left"/>
      <w:pPr>
        <w:tabs>
          <w:tab w:val="num" w:pos="720"/>
        </w:tabs>
        <w:ind w:left="720" w:hanging="360"/>
      </w:pPr>
      <w:rPr>
        <w:rFonts w:ascii="Wingdings" w:hAnsi="Wingdings" w:hint="default"/>
      </w:rPr>
    </w:lvl>
    <w:lvl w:ilvl="1" w:tplc="AE462338" w:tentative="1">
      <w:start w:val="1"/>
      <w:numFmt w:val="bullet"/>
      <w:lvlText w:val=""/>
      <w:lvlJc w:val="left"/>
      <w:pPr>
        <w:tabs>
          <w:tab w:val="num" w:pos="1440"/>
        </w:tabs>
        <w:ind w:left="1440" w:hanging="360"/>
      </w:pPr>
      <w:rPr>
        <w:rFonts w:ascii="Wingdings" w:hAnsi="Wingdings" w:hint="default"/>
      </w:rPr>
    </w:lvl>
    <w:lvl w:ilvl="2" w:tplc="62F27196" w:tentative="1">
      <w:start w:val="1"/>
      <w:numFmt w:val="bullet"/>
      <w:lvlText w:val=""/>
      <w:lvlJc w:val="left"/>
      <w:pPr>
        <w:tabs>
          <w:tab w:val="num" w:pos="2160"/>
        </w:tabs>
        <w:ind w:left="2160" w:hanging="360"/>
      </w:pPr>
      <w:rPr>
        <w:rFonts w:ascii="Wingdings" w:hAnsi="Wingdings" w:hint="default"/>
      </w:rPr>
    </w:lvl>
    <w:lvl w:ilvl="3" w:tplc="EFB6D4A8" w:tentative="1">
      <w:start w:val="1"/>
      <w:numFmt w:val="bullet"/>
      <w:lvlText w:val=""/>
      <w:lvlJc w:val="left"/>
      <w:pPr>
        <w:tabs>
          <w:tab w:val="num" w:pos="2880"/>
        </w:tabs>
        <w:ind w:left="2880" w:hanging="360"/>
      </w:pPr>
      <w:rPr>
        <w:rFonts w:ascii="Wingdings" w:hAnsi="Wingdings" w:hint="default"/>
      </w:rPr>
    </w:lvl>
    <w:lvl w:ilvl="4" w:tplc="D85E2932" w:tentative="1">
      <w:start w:val="1"/>
      <w:numFmt w:val="bullet"/>
      <w:lvlText w:val=""/>
      <w:lvlJc w:val="left"/>
      <w:pPr>
        <w:tabs>
          <w:tab w:val="num" w:pos="3600"/>
        </w:tabs>
        <w:ind w:left="3600" w:hanging="360"/>
      </w:pPr>
      <w:rPr>
        <w:rFonts w:ascii="Wingdings" w:hAnsi="Wingdings" w:hint="default"/>
      </w:rPr>
    </w:lvl>
    <w:lvl w:ilvl="5" w:tplc="C0D67BD8" w:tentative="1">
      <w:start w:val="1"/>
      <w:numFmt w:val="bullet"/>
      <w:lvlText w:val=""/>
      <w:lvlJc w:val="left"/>
      <w:pPr>
        <w:tabs>
          <w:tab w:val="num" w:pos="4320"/>
        </w:tabs>
        <w:ind w:left="4320" w:hanging="360"/>
      </w:pPr>
      <w:rPr>
        <w:rFonts w:ascii="Wingdings" w:hAnsi="Wingdings" w:hint="default"/>
      </w:rPr>
    </w:lvl>
    <w:lvl w:ilvl="6" w:tplc="AA249E8A" w:tentative="1">
      <w:start w:val="1"/>
      <w:numFmt w:val="bullet"/>
      <w:lvlText w:val=""/>
      <w:lvlJc w:val="left"/>
      <w:pPr>
        <w:tabs>
          <w:tab w:val="num" w:pos="5040"/>
        </w:tabs>
        <w:ind w:left="5040" w:hanging="360"/>
      </w:pPr>
      <w:rPr>
        <w:rFonts w:ascii="Wingdings" w:hAnsi="Wingdings" w:hint="default"/>
      </w:rPr>
    </w:lvl>
    <w:lvl w:ilvl="7" w:tplc="879AC2C8" w:tentative="1">
      <w:start w:val="1"/>
      <w:numFmt w:val="bullet"/>
      <w:lvlText w:val=""/>
      <w:lvlJc w:val="left"/>
      <w:pPr>
        <w:tabs>
          <w:tab w:val="num" w:pos="5760"/>
        </w:tabs>
        <w:ind w:left="5760" w:hanging="360"/>
      </w:pPr>
      <w:rPr>
        <w:rFonts w:ascii="Wingdings" w:hAnsi="Wingdings" w:hint="default"/>
      </w:rPr>
    </w:lvl>
    <w:lvl w:ilvl="8" w:tplc="18140C50" w:tentative="1">
      <w:start w:val="1"/>
      <w:numFmt w:val="bullet"/>
      <w:lvlText w:val=""/>
      <w:lvlJc w:val="left"/>
      <w:pPr>
        <w:tabs>
          <w:tab w:val="num" w:pos="6480"/>
        </w:tabs>
        <w:ind w:left="6480" w:hanging="360"/>
      </w:pPr>
      <w:rPr>
        <w:rFonts w:ascii="Wingdings" w:hAnsi="Wingdings" w:hint="default"/>
      </w:rPr>
    </w:lvl>
  </w:abstractNum>
  <w:abstractNum w:abstractNumId="12">
    <w:nsid w:val="23DB306F"/>
    <w:multiLevelType w:val="hybridMultilevel"/>
    <w:tmpl w:val="878A2BA8"/>
    <w:lvl w:ilvl="0" w:tplc="04090001">
      <w:start w:val="1"/>
      <w:numFmt w:val="bullet"/>
      <w:lvlText w:val=""/>
      <w:lvlJc w:val="left"/>
      <w:pPr>
        <w:ind w:left="608" w:hanging="480"/>
      </w:pPr>
      <w:rPr>
        <w:rFonts w:ascii="Wingdings" w:hAnsi="Wingdings" w:hint="default"/>
      </w:rPr>
    </w:lvl>
    <w:lvl w:ilvl="1" w:tplc="04090003" w:tentative="1">
      <w:start w:val="1"/>
      <w:numFmt w:val="bullet"/>
      <w:lvlText w:val=""/>
      <w:lvlJc w:val="left"/>
      <w:pPr>
        <w:ind w:left="1088" w:hanging="480"/>
      </w:pPr>
      <w:rPr>
        <w:rFonts w:ascii="Wingdings" w:hAnsi="Wingdings" w:hint="default"/>
      </w:rPr>
    </w:lvl>
    <w:lvl w:ilvl="2" w:tplc="04090005" w:tentative="1">
      <w:start w:val="1"/>
      <w:numFmt w:val="bullet"/>
      <w:lvlText w:val=""/>
      <w:lvlJc w:val="left"/>
      <w:pPr>
        <w:ind w:left="1568" w:hanging="480"/>
      </w:pPr>
      <w:rPr>
        <w:rFonts w:ascii="Wingdings" w:hAnsi="Wingdings" w:hint="default"/>
      </w:rPr>
    </w:lvl>
    <w:lvl w:ilvl="3" w:tplc="04090001" w:tentative="1">
      <w:start w:val="1"/>
      <w:numFmt w:val="bullet"/>
      <w:lvlText w:val=""/>
      <w:lvlJc w:val="left"/>
      <w:pPr>
        <w:ind w:left="2048" w:hanging="480"/>
      </w:pPr>
      <w:rPr>
        <w:rFonts w:ascii="Wingdings" w:hAnsi="Wingdings" w:hint="default"/>
      </w:rPr>
    </w:lvl>
    <w:lvl w:ilvl="4" w:tplc="04090003" w:tentative="1">
      <w:start w:val="1"/>
      <w:numFmt w:val="bullet"/>
      <w:lvlText w:val=""/>
      <w:lvlJc w:val="left"/>
      <w:pPr>
        <w:ind w:left="2528" w:hanging="480"/>
      </w:pPr>
      <w:rPr>
        <w:rFonts w:ascii="Wingdings" w:hAnsi="Wingdings" w:hint="default"/>
      </w:rPr>
    </w:lvl>
    <w:lvl w:ilvl="5" w:tplc="04090005" w:tentative="1">
      <w:start w:val="1"/>
      <w:numFmt w:val="bullet"/>
      <w:lvlText w:val=""/>
      <w:lvlJc w:val="left"/>
      <w:pPr>
        <w:ind w:left="3008" w:hanging="480"/>
      </w:pPr>
      <w:rPr>
        <w:rFonts w:ascii="Wingdings" w:hAnsi="Wingdings" w:hint="default"/>
      </w:rPr>
    </w:lvl>
    <w:lvl w:ilvl="6" w:tplc="04090001" w:tentative="1">
      <w:start w:val="1"/>
      <w:numFmt w:val="bullet"/>
      <w:lvlText w:val=""/>
      <w:lvlJc w:val="left"/>
      <w:pPr>
        <w:ind w:left="3488" w:hanging="480"/>
      </w:pPr>
      <w:rPr>
        <w:rFonts w:ascii="Wingdings" w:hAnsi="Wingdings" w:hint="default"/>
      </w:rPr>
    </w:lvl>
    <w:lvl w:ilvl="7" w:tplc="04090003" w:tentative="1">
      <w:start w:val="1"/>
      <w:numFmt w:val="bullet"/>
      <w:lvlText w:val=""/>
      <w:lvlJc w:val="left"/>
      <w:pPr>
        <w:ind w:left="3968" w:hanging="480"/>
      </w:pPr>
      <w:rPr>
        <w:rFonts w:ascii="Wingdings" w:hAnsi="Wingdings" w:hint="default"/>
      </w:rPr>
    </w:lvl>
    <w:lvl w:ilvl="8" w:tplc="04090005" w:tentative="1">
      <w:start w:val="1"/>
      <w:numFmt w:val="bullet"/>
      <w:lvlText w:val=""/>
      <w:lvlJc w:val="left"/>
      <w:pPr>
        <w:ind w:left="4448" w:hanging="480"/>
      </w:pPr>
      <w:rPr>
        <w:rFonts w:ascii="Wingdings" w:hAnsi="Wingdings" w:hint="default"/>
      </w:rPr>
    </w:lvl>
  </w:abstractNum>
  <w:abstractNum w:abstractNumId="13">
    <w:nsid w:val="2D9D1B89"/>
    <w:multiLevelType w:val="hybridMultilevel"/>
    <w:tmpl w:val="814839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C9F537E"/>
    <w:multiLevelType w:val="hybridMultilevel"/>
    <w:tmpl w:val="28C8C61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B8203A7"/>
    <w:multiLevelType w:val="hybridMultilevel"/>
    <w:tmpl w:val="B0D08E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7A408E5"/>
    <w:multiLevelType w:val="hybridMultilevel"/>
    <w:tmpl w:val="C53AF4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8200C99"/>
    <w:multiLevelType w:val="hybridMultilevel"/>
    <w:tmpl w:val="0B8651F2"/>
    <w:lvl w:ilvl="0" w:tplc="7A8002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8C668F7"/>
    <w:multiLevelType w:val="hybridMultilevel"/>
    <w:tmpl w:val="359A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424C3"/>
    <w:multiLevelType w:val="hybridMultilevel"/>
    <w:tmpl w:val="2BBC4C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40B4506"/>
    <w:multiLevelType w:val="hybridMultilevel"/>
    <w:tmpl w:val="55DE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85921"/>
    <w:multiLevelType w:val="hybridMultilevel"/>
    <w:tmpl w:val="4508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5"/>
  </w:num>
  <w:num w:numId="4">
    <w:abstractNumId w:val="16"/>
  </w:num>
  <w:num w:numId="5">
    <w:abstractNumId w:val="4"/>
  </w:num>
  <w:num w:numId="6">
    <w:abstractNumId w:val="0"/>
  </w:num>
  <w:num w:numId="7">
    <w:abstractNumId w:val="1"/>
  </w:num>
  <w:num w:numId="8">
    <w:abstractNumId w:val="19"/>
  </w:num>
  <w:num w:numId="9">
    <w:abstractNumId w:val="17"/>
  </w:num>
  <w:num w:numId="10">
    <w:abstractNumId w:val="12"/>
  </w:num>
  <w:num w:numId="11">
    <w:abstractNumId w:val="6"/>
  </w:num>
  <w:num w:numId="12">
    <w:abstractNumId w:val="10"/>
  </w:num>
  <w:num w:numId="13">
    <w:abstractNumId w:val="14"/>
  </w:num>
  <w:num w:numId="14">
    <w:abstractNumId w:val="2"/>
  </w:num>
  <w:num w:numId="15">
    <w:abstractNumId w:val="8"/>
  </w:num>
  <w:num w:numId="16">
    <w:abstractNumId w:val="21"/>
  </w:num>
  <w:num w:numId="17">
    <w:abstractNumId w:val="7"/>
  </w:num>
  <w:num w:numId="18">
    <w:abstractNumId w:val="18"/>
  </w:num>
  <w:num w:numId="19">
    <w:abstractNumId w:val="3"/>
  </w:num>
  <w:num w:numId="20">
    <w:abstractNumId w:val="9"/>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tzp25wzu0ap5levtp5pperyxswewpzr2afx&quot;&gt;My EndNote Library&lt;record-ids&gt;&lt;item&gt;243&lt;/item&gt;&lt;item&gt;367&lt;/item&gt;&lt;item&gt;459&lt;/item&gt;&lt;item&gt;528&lt;/item&gt;&lt;item&gt;565&lt;/item&gt;&lt;item&gt;579&lt;/item&gt;&lt;item&gt;587&lt;/item&gt;&lt;/record-ids&gt;&lt;/item&gt;&lt;/Libraries&gt;"/>
  </w:docVars>
  <w:rsids>
    <w:rsidRoot w:val="000C35AF"/>
    <w:rsid w:val="00006883"/>
    <w:rsid w:val="000109B5"/>
    <w:rsid w:val="00013B9E"/>
    <w:rsid w:val="00014F42"/>
    <w:rsid w:val="00016B91"/>
    <w:rsid w:val="00042CDA"/>
    <w:rsid w:val="0004364E"/>
    <w:rsid w:val="00056275"/>
    <w:rsid w:val="00057DF9"/>
    <w:rsid w:val="000601AA"/>
    <w:rsid w:val="000674E6"/>
    <w:rsid w:val="0007141B"/>
    <w:rsid w:val="00074F81"/>
    <w:rsid w:val="00075C97"/>
    <w:rsid w:val="0007764F"/>
    <w:rsid w:val="00080EC8"/>
    <w:rsid w:val="00086861"/>
    <w:rsid w:val="0009161B"/>
    <w:rsid w:val="00092D4C"/>
    <w:rsid w:val="00094628"/>
    <w:rsid w:val="00095C66"/>
    <w:rsid w:val="000A0EAC"/>
    <w:rsid w:val="000A2FA1"/>
    <w:rsid w:val="000A51BE"/>
    <w:rsid w:val="000C12C9"/>
    <w:rsid w:val="000C20D9"/>
    <w:rsid w:val="000C35AF"/>
    <w:rsid w:val="000D00F8"/>
    <w:rsid w:val="000D14EC"/>
    <w:rsid w:val="000D2307"/>
    <w:rsid w:val="000D347F"/>
    <w:rsid w:val="000D42C4"/>
    <w:rsid w:val="000D591D"/>
    <w:rsid w:val="000E1177"/>
    <w:rsid w:val="000E4F37"/>
    <w:rsid w:val="000F0D1E"/>
    <w:rsid w:val="000F1029"/>
    <w:rsid w:val="000F2EE8"/>
    <w:rsid w:val="000F5F69"/>
    <w:rsid w:val="001008D4"/>
    <w:rsid w:val="001010F0"/>
    <w:rsid w:val="001054C6"/>
    <w:rsid w:val="001145F2"/>
    <w:rsid w:val="001251F3"/>
    <w:rsid w:val="0013100F"/>
    <w:rsid w:val="0014574F"/>
    <w:rsid w:val="001604D1"/>
    <w:rsid w:val="0016271D"/>
    <w:rsid w:val="001669C6"/>
    <w:rsid w:val="00170205"/>
    <w:rsid w:val="00182672"/>
    <w:rsid w:val="00186559"/>
    <w:rsid w:val="0019119F"/>
    <w:rsid w:val="001930DA"/>
    <w:rsid w:val="00193654"/>
    <w:rsid w:val="00195A67"/>
    <w:rsid w:val="001A1A0D"/>
    <w:rsid w:val="001B1E9E"/>
    <w:rsid w:val="001C177D"/>
    <w:rsid w:val="001C1790"/>
    <w:rsid w:val="001D36F8"/>
    <w:rsid w:val="001D3A77"/>
    <w:rsid w:val="001D6845"/>
    <w:rsid w:val="002079BA"/>
    <w:rsid w:val="002151CA"/>
    <w:rsid w:val="002171C1"/>
    <w:rsid w:val="0022044C"/>
    <w:rsid w:val="00221710"/>
    <w:rsid w:val="002270F9"/>
    <w:rsid w:val="002303C0"/>
    <w:rsid w:val="00230F9E"/>
    <w:rsid w:val="00237755"/>
    <w:rsid w:val="00244572"/>
    <w:rsid w:val="002551D2"/>
    <w:rsid w:val="00255B7D"/>
    <w:rsid w:val="0027243A"/>
    <w:rsid w:val="00273713"/>
    <w:rsid w:val="002762C6"/>
    <w:rsid w:val="002808AC"/>
    <w:rsid w:val="002B197C"/>
    <w:rsid w:val="002B56C2"/>
    <w:rsid w:val="002D1DA0"/>
    <w:rsid w:val="002D686F"/>
    <w:rsid w:val="002E1235"/>
    <w:rsid w:val="002E5C55"/>
    <w:rsid w:val="002F56B6"/>
    <w:rsid w:val="002F7568"/>
    <w:rsid w:val="00300DF8"/>
    <w:rsid w:val="003104C7"/>
    <w:rsid w:val="003164AC"/>
    <w:rsid w:val="00316622"/>
    <w:rsid w:val="00324789"/>
    <w:rsid w:val="00340066"/>
    <w:rsid w:val="00341511"/>
    <w:rsid w:val="00351E42"/>
    <w:rsid w:val="0035714E"/>
    <w:rsid w:val="0036363D"/>
    <w:rsid w:val="00364508"/>
    <w:rsid w:val="0036566E"/>
    <w:rsid w:val="003825B5"/>
    <w:rsid w:val="00385EB5"/>
    <w:rsid w:val="00390392"/>
    <w:rsid w:val="003A0159"/>
    <w:rsid w:val="003A0A60"/>
    <w:rsid w:val="003B109A"/>
    <w:rsid w:val="003B2CFF"/>
    <w:rsid w:val="003B3500"/>
    <w:rsid w:val="003C34F1"/>
    <w:rsid w:val="003C617B"/>
    <w:rsid w:val="003D0E7B"/>
    <w:rsid w:val="003D4CC0"/>
    <w:rsid w:val="003E1BA6"/>
    <w:rsid w:val="003E29FD"/>
    <w:rsid w:val="003E3CE4"/>
    <w:rsid w:val="003F14E6"/>
    <w:rsid w:val="00404E41"/>
    <w:rsid w:val="00404EAC"/>
    <w:rsid w:val="00421B4B"/>
    <w:rsid w:val="00425DD9"/>
    <w:rsid w:val="00450B07"/>
    <w:rsid w:val="0045738E"/>
    <w:rsid w:val="00464A19"/>
    <w:rsid w:val="004704C3"/>
    <w:rsid w:val="00477235"/>
    <w:rsid w:val="00477D44"/>
    <w:rsid w:val="00485127"/>
    <w:rsid w:val="00494776"/>
    <w:rsid w:val="00494971"/>
    <w:rsid w:val="004975DC"/>
    <w:rsid w:val="004A0669"/>
    <w:rsid w:val="004A61D4"/>
    <w:rsid w:val="004A7AF2"/>
    <w:rsid w:val="004B580E"/>
    <w:rsid w:val="004B7BF2"/>
    <w:rsid w:val="004C6020"/>
    <w:rsid w:val="004D3F12"/>
    <w:rsid w:val="004E186C"/>
    <w:rsid w:val="004E525A"/>
    <w:rsid w:val="004F742A"/>
    <w:rsid w:val="0050176E"/>
    <w:rsid w:val="005025A3"/>
    <w:rsid w:val="00505399"/>
    <w:rsid w:val="00520F12"/>
    <w:rsid w:val="00525435"/>
    <w:rsid w:val="00527AD3"/>
    <w:rsid w:val="0053119D"/>
    <w:rsid w:val="00531786"/>
    <w:rsid w:val="00535A84"/>
    <w:rsid w:val="00544957"/>
    <w:rsid w:val="005540EE"/>
    <w:rsid w:val="0055487B"/>
    <w:rsid w:val="00561087"/>
    <w:rsid w:val="00585619"/>
    <w:rsid w:val="00585FCC"/>
    <w:rsid w:val="005A344F"/>
    <w:rsid w:val="005C4EBC"/>
    <w:rsid w:val="005E1879"/>
    <w:rsid w:val="005E2EE0"/>
    <w:rsid w:val="005F539E"/>
    <w:rsid w:val="005F6DB0"/>
    <w:rsid w:val="005F77BF"/>
    <w:rsid w:val="00615129"/>
    <w:rsid w:val="00616924"/>
    <w:rsid w:val="006438D8"/>
    <w:rsid w:val="00645C0B"/>
    <w:rsid w:val="00660FDA"/>
    <w:rsid w:val="0066146C"/>
    <w:rsid w:val="0066737C"/>
    <w:rsid w:val="00671AF2"/>
    <w:rsid w:val="006727FF"/>
    <w:rsid w:val="00676DFC"/>
    <w:rsid w:val="00677BEF"/>
    <w:rsid w:val="00682180"/>
    <w:rsid w:val="00684027"/>
    <w:rsid w:val="00693466"/>
    <w:rsid w:val="00695B5C"/>
    <w:rsid w:val="006A458C"/>
    <w:rsid w:val="006A5C23"/>
    <w:rsid w:val="006A7D08"/>
    <w:rsid w:val="006D21F7"/>
    <w:rsid w:val="006D59F7"/>
    <w:rsid w:val="006E2605"/>
    <w:rsid w:val="006F79E2"/>
    <w:rsid w:val="007064E7"/>
    <w:rsid w:val="007162A9"/>
    <w:rsid w:val="00730DC8"/>
    <w:rsid w:val="00741CD2"/>
    <w:rsid w:val="00756FE3"/>
    <w:rsid w:val="007613B2"/>
    <w:rsid w:val="00762B17"/>
    <w:rsid w:val="00781964"/>
    <w:rsid w:val="00783722"/>
    <w:rsid w:val="007971D2"/>
    <w:rsid w:val="007A0762"/>
    <w:rsid w:val="007B1B9E"/>
    <w:rsid w:val="007B2E74"/>
    <w:rsid w:val="007B4B58"/>
    <w:rsid w:val="007B7405"/>
    <w:rsid w:val="007B7BD9"/>
    <w:rsid w:val="007C2A49"/>
    <w:rsid w:val="007C2C33"/>
    <w:rsid w:val="007C735F"/>
    <w:rsid w:val="007D045E"/>
    <w:rsid w:val="007E248C"/>
    <w:rsid w:val="007E283E"/>
    <w:rsid w:val="007E5F2E"/>
    <w:rsid w:val="007F106C"/>
    <w:rsid w:val="00801C23"/>
    <w:rsid w:val="008146CD"/>
    <w:rsid w:val="00816A2A"/>
    <w:rsid w:val="00826722"/>
    <w:rsid w:val="0083016A"/>
    <w:rsid w:val="00841BA0"/>
    <w:rsid w:val="008459D2"/>
    <w:rsid w:val="00855154"/>
    <w:rsid w:val="0085539D"/>
    <w:rsid w:val="008560CF"/>
    <w:rsid w:val="00872470"/>
    <w:rsid w:val="008752EB"/>
    <w:rsid w:val="00890682"/>
    <w:rsid w:val="00893620"/>
    <w:rsid w:val="008A049B"/>
    <w:rsid w:val="008A0569"/>
    <w:rsid w:val="008A36C2"/>
    <w:rsid w:val="008A399C"/>
    <w:rsid w:val="008A50E1"/>
    <w:rsid w:val="008A62D8"/>
    <w:rsid w:val="008B4306"/>
    <w:rsid w:val="008B6884"/>
    <w:rsid w:val="008C2B81"/>
    <w:rsid w:val="008C5017"/>
    <w:rsid w:val="008C506F"/>
    <w:rsid w:val="008C6600"/>
    <w:rsid w:val="008D40AF"/>
    <w:rsid w:val="008D5F64"/>
    <w:rsid w:val="008E22A4"/>
    <w:rsid w:val="008F3B1C"/>
    <w:rsid w:val="00901E3A"/>
    <w:rsid w:val="00912C9A"/>
    <w:rsid w:val="0091617D"/>
    <w:rsid w:val="00920A2B"/>
    <w:rsid w:val="00925113"/>
    <w:rsid w:val="00927945"/>
    <w:rsid w:val="00930CF1"/>
    <w:rsid w:val="00931A65"/>
    <w:rsid w:val="00933F4E"/>
    <w:rsid w:val="00946AAA"/>
    <w:rsid w:val="009472D6"/>
    <w:rsid w:val="009516E8"/>
    <w:rsid w:val="00961F95"/>
    <w:rsid w:val="00967A48"/>
    <w:rsid w:val="00991F4A"/>
    <w:rsid w:val="0099364C"/>
    <w:rsid w:val="00997F5F"/>
    <w:rsid w:val="009A4258"/>
    <w:rsid w:val="009B14A4"/>
    <w:rsid w:val="009B7716"/>
    <w:rsid w:val="009C475F"/>
    <w:rsid w:val="009D066F"/>
    <w:rsid w:val="009D231B"/>
    <w:rsid w:val="009E1EC2"/>
    <w:rsid w:val="009E7299"/>
    <w:rsid w:val="009F0FA7"/>
    <w:rsid w:val="00A03ED7"/>
    <w:rsid w:val="00A04956"/>
    <w:rsid w:val="00A07061"/>
    <w:rsid w:val="00A1678B"/>
    <w:rsid w:val="00A30874"/>
    <w:rsid w:val="00A309E9"/>
    <w:rsid w:val="00A31376"/>
    <w:rsid w:val="00A32CAE"/>
    <w:rsid w:val="00A37F15"/>
    <w:rsid w:val="00A4284F"/>
    <w:rsid w:val="00A501A6"/>
    <w:rsid w:val="00A54CC1"/>
    <w:rsid w:val="00A5772F"/>
    <w:rsid w:val="00A617F4"/>
    <w:rsid w:val="00A86DC0"/>
    <w:rsid w:val="00A912A2"/>
    <w:rsid w:val="00A977EE"/>
    <w:rsid w:val="00AA184A"/>
    <w:rsid w:val="00AA4AD3"/>
    <w:rsid w:val="00AC7CD7"/>
    <w:rsid w:val="00AD554C"/>
    <w:rsid w:val="00AE4B8E"/>
    <w:rsid w:val="00AE7ED6"/>
    <w:rsid w:val="00AF1169"/>
    <w:rsid w:val="00AF5FAC"/>
    <w:rsid w:val="00B05A16"/>
    <w:rsid w:val="00B120AB"/>
    <w:rsid w:val="00B21692"/>
    <w:rsid w:val="00B21C40"/>
    <w:rsid w:val="00B32DDD"/>
    <w:rsid w:val="00B333DF"/>
    <w:rsid w:val="00B353D8"/>
    <w:rsid w:val="00B40EC8"/>
    <w:rsid w:val="00B42AC2"/>
    <w:rsid w:val="00B551E0"/>
    <w:rsid w:val="00B6071E"/>
    <w:rsid w:val="00B6409E"/>
    <w:rsid w:val="00B65516"/>
    <w:rsid w:val="00B72D40"/>
    <w:rsid w:val="00B77169"/>
    <w:rsid w:val="00B80B7B"/>
    <w:rsid w:val="00B81975"/>
    <w:rsid w:val="00B8266A"/>
    <w:rsid w:val="00B84E66"/>
    <w:rsid w:val="00B92CDC"/>
    <w:rsid w:val="00BB2824"/>
    <w:rsid w:val="00BB338B"/>
    <w:rsid w:val="00BB3B05"/>
    <w:rsid w:val="00BB7CFB"/>
    <w:rsid w:val="00BD3ED2"/>
    <w:rsid w:val="00BD7DF9"/>
    <w:rsid w:val="00BE0B5E"/>
    <w:rsid w:val="00BF2A39"/>
    <w:rsid w:val="00BF6D11"/>
    <w:rsid w:val="00C04E32"/>
    <w:rsid w:val="00C060BD"/>
    <w:rsid w:val="00C107D8"/>
    <w:rsid w:val="00C12D4F"/>
    <w:rsid w:val="00C2102C"/>
    <w:rsid w:val="00C2137E"/>
    <w:rsid w:val="00C226F6"/>
    <w:rsid w:val="00C25DDE"/>
    <w:rsid w:val="00C2662E"/>
    <w:rsid w:val="00C31E1E"/>
    <w:rsid w:val="00C32F6F"/>
    <w:rsid w:val="00C527B8"/>
    <w:rsid w:val="00C6082F"/>
    <w:rsid w:val="00C60D44"/>
    <w:rsid w:val="00C76602"/>
    <w:rsid w:val="00C829C1"/>
    <w:rsid w:val="00C87044"/>
    <w:rsid w:val="00C90B42"/>
    <w:rsid w:val="00C91CE4"/>
    <w:rsid w:val="00C93D3D"/>
    <w:rsid w:val="00CA2084"/>
    <w:rsid w:val="00CA670D"/>
    <w:rsid w:val="00CA706E"/>
    <w:rsid w:val="00CA70BC"/>
    <w:rsid w:val="00CB71E6"/>
    <w:rsid w:val="00CB7833"/>
    <w:rsid w:val="00CC440B"/>
    <w:rsid w:val="00CC70B0"/>
    <w:rsid w:val="00CD158E"/>
    <w:rsid w:val="00CD47AC"/>
    <w:rsid w:val="00CE3191"/>
    <w:rsid w:val="00CE439A"/>
    <w:rsid w:val="00CE4BDE"/>
    <w:rsid w:val="00CE4C20"/>
    <w:rsid w:val="00CE7108"/>
    <w:rsid w:val="00D01045"/>
    <w:rsid w:val="00D14002"/>
    <w:rsid w:val="00D14122"/>
    <w:rsid w:val="00D166F0"/>
    <w:rsid w:val="00D214BA"/>
    <w:rsid w:val="00D23161"/>
    <w:rsid w:val="00D2626F"/>
    <w:rsid w:val="00D326F9"/>
    <w:rsid w:val="00D34EF5"/>
    <w:rsid w:val="00D40325"/>
    <w:rsid w:val="00D40779"/>
    <w:rsid w:val="00D5618F"/>
    <w:rsid w:val="00D5680A"/>
    <w:rsid w:val="00D645E6"/>
    <w:rsid w:val="00D74F5E"/>
    <w:rsid w:val="00D754A5"/>
    <w:rsid w:val="00D75B65"/>
    <w:rsid w:val="00D85153"/>
    <w:rsid w:val="00D876CF"/>
    <w:rsid w:val="00D92808"/>
    <w:rsid w:val="00D93199"/>
    <w:rsid w:val="00D94684"/>
    <w:rsid w:val="00DA6A4E"/>
    <w:rsid w:val="00DD4869"/>
    <w:rsid w:val="00DE14EE"/>
    <w:rsid w:val="00DE1E13"/>
    <w:rsid w:val="00DE68FF"/>
    <w:rsid w:val="00E03F6E"/>
    <w:rsid w:val="00E07449"/>
    <w:rsid w:val="00E12555"/>
    <w:rsid w:val="00E13F3C"/>
    <w:rsid w:val="00E25DCE"/>
    <w:rsid w:val="00E503FF"/>
    <w:rsid w:val="00E5421A"/>
    <w:rsid w:val="00E61F7B"/>
    <w:rsid w:val="00E62DC4"/>
    <w:rsid w:val="00E669FF"/>
    <w:rsid w:val="00E66F95"/>
    <w:rsid w:val="00E72EC6"/>
    <w:rsid w:val="00E7576B"/>
    <w:rsid w:val="00E84D49"/>
    <w:rsid w:val="00E87411"/>
    <w:rsid w:val="00E93204"/>
    <w:rsid w:val="00EA37F7"/>
    <w:rsid w:val="00EB0CBD"/>
    <w:rsid w:val="00EB1790"/>
    <w:rsid w:val="00ED26DA"/>
    <w:rsid w:val="00EF1203"/>
    <w:rsid w:val="00EF4AA5"/>
    <w:rsid w:val="00EF4C57"/>
    <w:rsid w:val="00EF6014"/>
    <w:rsid w:val="00EF7476"/>
    <w:rsid w:val="00EF7999"/>
    <w:rsid w:val="00F0651F"/>
    <w:rsid w:val="00F120CD"/>
    <w:rsid w:val="00F12CBF"/>
    <w:rsid w:val="00F20B2E"/>
    <w:rsid w:val="00F21836"/>
    <w:rsid w:val="00F22ABA"/>
    <w:rsid w:val="00F36EA0"/>
    <w:rsid w:val="00F47A55"/>
    <w:rsid w:val="00F516FA"/>
    <w:rsid w:val="00F532BA"/>
    <w:rsid w:val="00F67883"/>
    <w:rsid w:val="00F70175"/>
    <w:rsid w:val="00F72F87"/>
    <w:rsid w:val="00F732B4"/>
    <w:rsid w:val="00F73667"/>
    <w:rsid w:val="00F744B9"/>
    <w:rsid w:val="00F745E9"/>
    <w:rsid w:val="00F759B5"/>
    <w:rsid w:val="00F76D09"/>
    <w:rsid w:val="00F872FF"/>
    <w:rsid w:val="00F92058"/>
    <w:rsid w:val="00F979BD"/>
    <w:rsid w:val="00FA3E3E"/>
    <w:rsid w:val="00FA3E5E"/>
    <w:rsid w:val="00FB25BF"/>
    <w:rsid w:val="00FB33ED"/>
    <w:rsid w:val="00FB4D94"/>
    <w:rsid w:val="00FC14DB"/>
    <w:rsid w:val="00FD1B28"/>
    <w:rsid w:val="00FD426A"/>
    <w:rsid w:val="00FE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12F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4EBC"/>
    <w:rPr>
      <w:rFonts w:cs="Times New Roman"/>
      <w:kern w:val="0"/>
    </w:rPr>
  </w:style>
  <w:style w:type="paragraph" w:styleId="Heading1">
    <w:name w:val="heading 1"/>
    <w:basedOn w:val="Normal1"/>
    <w:next w:val="Normal1"/>
    <w:link w:val="Heading1Char"/>
    <w:qFormat/>
    <w:rsid w:val="0036363D"/>
    <w:pPr>
      <w:keepNext/>
      <w:keepLines/>
      <w:spacing w:before="200"/>
      <w:contextualSpacing/>
      <w:outlineLvl w:val="0"/>
    </w:pPr>
    <w:rPr>
      <w:rFonts w:ascii="Trebuchet MS" w:hAnsi="Trebuchet MS" w:cs="Trebuchet MS"/>
      <w:b/>
      <w:szCs w:val="32"/>
    </w:rPr>
  </w:style>
  <w:style w:type="paragraph" w:styleId="Heading2">
    <w:name w:val="heading 2"/>
    <w:basedOn w:val="Normal"/>
    <w:next w:val="Normal"/>
    <w:link w:val="Heading2Char"/>
    <w:uiPriority w:val="9"/>
    <w:unhideWhenUsed/>
    <w:qFormat/>
    <w:rsid w:val="00F759B5"/>
    <w:pPr>
      <w:keepNext/>
      <w:keepLines/>
      <w:widowControl w:val="0"/>
      <w:spacing w:before="260" w:after="260" w:line="416" w:lineRule="auto"/>
      <w:jc w:val="both"/>
      <w:outlineLvl w:val="1"/>
    </w:pPr>
    <w:rPr>
      <w:rFonts w:asciiTheme="majorHAnsi" w:eastAsia="Times New Roman" w:hAnsiTheme="majorHAnsi" w:cstheme="majorBidi"/>
      <w:b/>
      <w:bCs/>
      <w:kern w:val="2"/>
      <w:szCs w:val="32"/>
    </w:rPr>
  </w:style>
  <w:style w:type="paragraph" w:styleId="Heading3">
    <w:name w:val="heading 3"/>
    <w:basedOn w:val="Normal"/>
    <w:next w:val="Normal"/>
    <w:link w:val="Heading3Char"/>
    <w:uiPriority w:val="9"/>
    <w:semiHidden/>
    <w:unhideWhenUsed/>
    <w:qFormat/>
    <w:rsid w:val="00B2169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script">
    <w:name w:val="manscript"/>
    <w:basedOn w:val="Normal"/>
    <w:qFormat/>
    <w:rsid w:val="00F759B5"/>
    <w:pPr>
      <w:autoSpaceDE w:val="0"/>
      <w:autoSpaceDN w:val="0"/>
      <w:adjustRightInd w:val="0"/>
    </w:pPr>
    <w:rPr>
      <w:rFonts w:eastAsia="Times New Roman"/>
    </w:rPr>
  </w:style>
  <w:style w:type="character" w:customStyle="1" w:styleId="Heading2Char">
    <w:name w:val="Heading 2 Char"/>
    <w:basedOn w:val="DefaultParagraphFont"/>
    <w:link w:val="Heading2"/>
    <w:uiPriority w:val="9"/>
    <w:rsid w:val="00F759B5"/>
    <w:rPr>
      <w:rFonts w:asciiTheme="majorHAnsi" w:eastAsia="Times New Roman" w:hAnsiTheme="majorHAnsi" w:cstheme="majorBidi"/>
      <w:b/>
      <w:bCs/>
      <w:szCs w:val="32"/>
    </w:rPr>
  </w:style>
  <w:style w:type="character" w:customStyle="1" w:styleId="Heading1Char">
    <w:name w:val="Heading 1 Char"/>
    <w:basedOn w:val="DefaultParagraphFont"/>
    <w:link w:val="Heading1"/>
    <w:rsid w:val="0036363D"/>
    <w:rPr>
      <w:rFonts w:ascii="Trebuchet MS" w:eastAsia="Times New Roman" w:hAnsi="Trebuchet MS" w:cs="Trebuchet MS"/>
      <w:b/>
      <w:color w:val="000000"/>
      <w:kern w:val="0"/>
      <w:szCs w:val="32"/>
    </w:rPr>
  </w:style>
  <w:style w:type="paragraph" w:customStyle="1" w:styleId="Normal1">
    <w:name w:val="Normal1"/>
    <w:rsid w:val="0036363D"/>
    <w:pPr>
      <w:spacing w:line="276" w:lineRule="auto"/>
    </w:pPr>
    <w:rPr>
      <w:rFonts w:ascii="Arial" w:eastAsia="Times New Roman" w:hAnsi="Arial" w:cs="Arial"/>
      <w:color w:val="000000"/>
      <w:kern w:val="0"/>
      <w:szCs w:val="22"/>
    </w:rPr>
  </w:style>
  <w:style w:type="character" w:styleId="Hyperlink">
    <w:name w:val="Hyperlink"/>
    <w:basedOn w:val="DefaultParagraphFont"/>
    <w:uiPriority w:val="99"/>
    <w:unhideWhenUsed/>
    <w:rsid w:val="00DE14EE"/>
    <w:rPr>
      <w:color w:val="0000FF" w:themeColor="hyperlink"/>
      <w:u w:val="single"/>
    </w:rPr>
  </w:style>
  <w:style w:type="paragraph" w:styleId="ListParagraph">
    <w:name w:val="List Paragraph"/>
    <w:basedOn w:val="Normal"/>
    <w:uiPriority w:val="34"/>
    <w:qFormat/>
    <w:rsid w:val="00DE14EE"/>
    <w:pPr>
      <w:widowControl w:val="0"/>
      <w:ind w:firstLineChars="200" w:firstLine="420"/>
      <w:jc w:val="both"/>
    </w:pPr>
    <w:rPr>
      <w:rFonts w:cstheme="minorBidi"/>
      <w:kern w:val="2"/>
    </w:rPr>
  </w:style>
  <w:style w:type="table" w:styleId="TableGrid">
    <w:name w:val="Table Grid"/>
    <w:basedOn w:val="TableNormal"/>
    <w:uiPriority w:val="59"/>
    <w:rsid w:val="008D5F64"/>
    <w:rPr>
      <w:rFonts w:asciiTheme="minorHAnsi" w:hAnsi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732B4"/>
  </w:style>
  <w:style w:type="paragraph" w:customStyle="1" w:styleId="para">
    <w:name w:val="para"/>
    <w:basedOn w:val="Normal"/>
    <w:rsid w:val="00F92058"/>
    <w:pPr>
      <w:spacing w:before="100" w:beforeAutospacing="1" w:after="100" w:afterAutospacing="1"/>
    </w:pPr>
  </w:style>
  <w:style w:type="character" w:customStyle="1" w:styleId="Heading3Char">
    <w:name w:val="Heading 3 Char"/>
    <w:basedOn w:val="DefaultParagraphFont"/>
    <w:link w:val="Heading3"/>
    <w:uiPriority w:val="9"/>
    <w:semiHidden/>
    <w:rsid w:val="00B21692"/>
    <w:rPr>
      <w:rFonts w:asciiTheme="majorHAnsi" w:eastAsiaTheme="majorEastAsia" w:hAnsiTheme="majorHAnsi" w:cstheme="majorBidi"/>
      <w:color w:val="243F60" w:themeColor="accent1" w:themeShade="7F"/>
      <w:kern w:val="0"/>
    </w:rPr>
  </w:style>
  <w:style w:type="paragraph" w:customStyle="1" w:styleId="EndNoteBibliographyTitle">
    <w:name w:val="EndNote Bibliography Title"/>
    <w:basedOn w:val="Normal"/>
    <w:rsid w:val="009F0FA7"/>
    <w:pPr>
      <w:jc w:val="center"/>
    </w:pPr>
  </w:style>
  <w:style w:type="paragraph" w:customStyle="1" w:styleId="EndNoteBibliography">
    <w:name w:val="EndNote Bibliography"/>
    <w:basedOn w:val="Normal"/>
    <w:rsid w:val="009F0FA7"/>
  </w:style>
  <w:style w:type="table" w:styleId="PlainTable5">
    <w:name w:val="Plain Table 5"/>
    <w:basedOn w:val="TableNormal"/>
    <w:uiPriority w:val="45"/>
    <w:rsid w:val="005E1879"/>
    <w:rPr>
      <w:rFonts w:asciiTheme="minorHAnsi" w:hAnsiTheme="minorHAnsi"/>
      <w:kern w:val="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9E1EC2"/>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E1EC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E1EC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E1EC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p1">
    <w:name w:val="p1"/>
    <w:basedOn w:val="Normal"/>
    <w:rsid w:val="00AA184A"/>
    <w:rPr>
      <w:rFonts w:ascii="Helvetica" w:hAnsi="Helvetica"/>
      <w:sz w:val="15"/>
      <w:szCs w:val="15"/>
    </w:rPr>
  </w:style>
  <w:style w:type="character" w:styleId="FollowedHyperlink">
    <w:name w:val="FollowedHyperlink"/>
    <w:basedOn w:val="DefaultParagraphFont"/>
    <w:uiPriority w:val="99"/>
    <w:semiHidden/>
    <w:unhideWhenUsed/>
    <w:rsid w:val="00364508"/>
    <w:rPr>
      <w:color w:val="800080" w:themeColor="followedHyperlink"/>
      <w:u w:val="single"/>
    </w:rPr>
  </w:style>
  <w:style w:type="character" w:styleId="Emphasis">
    <w:name w:val="Emphasis"/>
    <w:basedOn w:val="DefaultParagraphFont"/>
    <w:uiPriority w:val="20"/>
    <w:qFormat/>
    <w:rsid w:val="007162A9"/>
    <w:rPr>
      <w:i/>
      <w:iCs/>
    </w:rPr>
  </w:style>
  <w:style w:type="character" w:customStyle="1" w:styleId="s1">
    <w:name w:val="s1"/>
    <w:basedOn w:val="DefaultParagraphFont"/>
    <w:rsid w:val="00276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9267">
      <w:bodyDiv w:val="1"/>
      <w:marLeft w:val="0"/>
      <w:marRight w:val="0"/>
      <w:marTop w:val="0"/>
      <w:marBottom w:val="0"/>
      <w:divBdr>
        <w:top w:val="none" w:sz="0" w:space="0" w:color="auto"/>
        <w:left w:val="none" w:sz="0" w:space="0" w:color="auto"/>
        <w:bottom w:val="none" w:sz="0" w:space="0" w:color="auto"/>
        <w:right w:val="none" w:sz="0" w:space="0" w:color="auto"/>
      </w:divBdr>
    </w:div>
    <w:div w:id="369771219">
      <w:bodyDiv w:val="1"/>
      <w:marLeft w:val="0"/>
      <w:marRight w:val="0"/>
      <w:marTop w:val="0"/>
      <w:marBottom w:val="0"/>
      <w:divBdr>
        <w:top w:val="none" w:sz="0" w:space="0" w:color="auto"/>
        <w:left w:val="none" w:sz="0" w:space="0" w:color="auto"/>
        <w:bottom w:val="none" w:sz="0" w:space="0" w:color="auto"/>
        <w:right w:val="none" w:sz="0" w:space="0" w:color="auto"/>
      </w:divBdr>
    </w:div>
    <w:div w:id="404961569">
      <w:bodyDiv w:val="1"/>
      <w:marLeft w:val="0"/>
      <w:marRight w:val="0"/>
      <w:marTop w:val="0"/>
      <w:marBottom w:val="0"/>
      <w:divBdr>
        <w:top w:val="none" w:sz="0" w:space="0" w:color="auto"/>
        <w:left w:val="none" w:sz="0" w:space="0" w:color="auto"/>
        <w:bottom w:val="none" w:sz="0" w:space="0" w:color="auto"/>
        <w:right w:val="none" w:sz="0" w:space="0" w:color="auto"/>
      </w:divBdr>
    </w:div>
    <w:div w:id="542138125">
      <w:bodyDiv w:val="1"/>
      <w:marLeft w:val="0"/>
      <w:marRight w:val="0"/>
      <w:marTop w:val="0"/>
      <w:marBottom w:val="0"/>
      <w:divBdr>
        <w:top w:val="none" w:sz="0" w:space="0" w:color="auto"/>
        <w:left w:val="none" w:sz="0" w:space="0" w:color="auto"/>
        <w:bottom w:val="none" w:sz="0" w:space="0" w:color="auto"/>
        <w:right w:val="none" w:sz="0" w:space="0" w:color="auto"/>
      </w:divBdr>
      <w:divsChild>
        <w:div w:id="1612318043">
          <w:marLeft w:val="446"/>
          <w:marRight w:val="0"/>
          <w:marTop w:val="0"/>
          <w:marBottom w:val="0"/>
          <w:divBdr>
            <w:top w:val="none" w:sz="0" w:space="0" w:color="auto"/>
            <w:left w:val="none" w:sz="0" w:space="0" w:color="auto"/>
            <w:bottom w:val="none" w:sz="0" w:space="0" w:color="auto"/>
            <w:right w:val="none" w:sz="0" w:space="0" w:color="auto"/>
          </w:divBdr>
        </w:div>
        <w:div w:id="766658909">
          <w:marLeft w:val="446"/>
          <w:marRight w:val="0"/>
          <w:marTop w:val="0"/>
          <w:marBottom w:val="0"/>
          <w:divBdr>
            <w:top w:val="none" w:sz="0" w:space="0" w:color="auto"/>
            <w:left w:val="none" w:sz="0" w:space="0" w:color="auto"/>
            <w:bottom w:val="none" w:sz="0" w:space="0" w:color="auto"/>
            <w:right w:val="none" w:sz="0" w:space="0" w:color="auto"/>
          </w:divBdr>
        </w:div>
        <w:div w:id="1784570464">
          <w:marLeft w:val="446"/>
          <w:marRight w:val="0"/>
          <w:marTop w:val="0"/>
          <w:marBottom w:val="0"/>
          <w:divBdr>
            <w:top w:val="none" w:sz="0" w:space="0" w:color="auto"/>
            <w:left w:val="none" w:sz="0" w:space="0" w:color="auto"/>
            <w:bottom w:val="none" w:sz="0" w:space="0" w:color="auto"/>
            <w:right w:val="none" w:sz="0" w:space="0" w:color="auto"/>
          </w:divBdr>
        </w:div>
      </w:divsChild>
    </w:div>
    <w:div w:id="657459171">
      <w:bodyDiv w:val="1"/>
      <w:marLeft w:val="0"/>
      <w:marRight w:val="0"/>
      <w:marTop w:val="0"/>
      <w:marBottom w:val="0"/>
      <w:divBdr>
        <w:top w:val="none" w:sz="0" w:space="0" w:color="auto"/>
        <w:left w:val="none" w:sz="0" w:space="0" w:color="auto"/>
        <w:bottom w:val="none" w:sz="0" w:space="0" w:color="auto"/>
        <w:right w:val="none" w:sz="0" w:space="0" w:color="auto"/>
      </w:divBdr>
    </w:div>
    <w:div w:id="707799524">
      <w:bodyDiv w:val="1"/>
      <w:marLeft w:val="0"/>
      <w:marRight w:val="0"/>
      <w:marTop w:val="0"/>
      <w:marBottom w:val="0"/>
      <w:divBdr>
        <w:top w:val="none" w:sz="0" w:space="0" w:color="auto"/>
        <w:left w:val="none" w:sz="0" w:space="0" w:color="auto"/>
        <w:bottom w:val="none" w:sz="0" w:space="0" w:color="auto"/>
        <w:right w:val="none" w:sz="0" w:space="0" w:color="auto"/>
      </w:divBdr>
    </w:div>
    <w:div w:id="749930542">
      <w:bodyDiv w:val="1"/>
      <w:marLeft w:val="0"/>
      <w:marRight w:val="0"/>
      <w:marTop w:val="0"/>
      <w:marBottom w:val="0"/>
      <w:divBdr>
        <w:top w:val="none" w:sz="0" w:space="0" w:color="auto"/>
        <w:left w:val="none" w:sz="0" w:space="0" w:color="auto"/>
        <w:bottom w:val="none" w:sz="0" w:space="0" w:color="auto"/>
        <w:right w:val="none" w:sz="0" w:space="0" w:color="auto"/>
      </w:divBdr>
    </w:div>
    <w:div w:id="835657153">
      <w:bodyDiv w:val="1"/>
      <w:marLeft w:val="0"/>
      <w:marRight w:val="0"/>
      <w:marTop w:val="0"/>
      <w:marBottom w:val="0"/>
      <w:divBdr>
        <w:top w:val="none" w:sz="0" w:space="0" w:color="auto"/>
        <w:left w:val="none" w:sz="0" w:space="0" w:color="auto"/>
        <w:bottom w:val="none" w:sz="0" w:space="0" w:color="auto"/>
        <w:right w:val="none" w:sz="0" w:space="0" w:color="auto"/>
      </w:divBdr>
    </w:div>
    <w:div w:id="973146467">
      <w:bodyDiv w:val="1"/>
      <w:marLeft w:val="0"/>
      <w:marRight w:val="0"/>
      <w:marTop w:val="0"/>
      <w:marBottom w:val="0"/>
      <w:divBdr>
        <w:top w:val="none" w:sz="0" w:space="0" w:color="auto"/>
        <w:left w:val="none" w:sz="0" w:space="0" w:color="auto"/>
        <w:bottom w:val="none" w:sz="0" w:space="0" w:color="auto"/>
        <w:right w:val="none" w:sz="0" w:space="0" w:color="auto"/>
      </w:divBdr>
    </w:div>
    <w:div w:id="1199515065">
      <w:bodyDiv w:val="1"/>
      <w:marLeft w:val="0"/>
      <w:marRight w:val="0"/>
      <w:marTop w:val="0"/>
      <w:marBottom w:val="0"/>
      <w:divBdr>
        <w:top w:val="none" w:sz="0" w:space="0" w:color="auto"/>
        <w:left w:val="none" w:sz="0" w:space="0" w:color="auto"/>
        <w:bottom w:val="none" w:sz="0" w:space="0" w:color="auto"/>
        <w:right w:val="none" w:sz="0" w:space="0" w:color="auto"/>
      </w:divBdr>
    </w:div>
    <w:div w:id="1207641176">
      <w:bodyDiv w:val="1"/>
      <w:marLeft w:val="0"/>
      <w:marRight w:val="0"/>
      <w:marTop w:val="0"/>
      <w:marBottom w:val="0"/>
      <w:divBdr>
        <w:top w:val="none" w:sz="0" w:space="0" w:color="auto"/>
        <w:left w:val="none" w:sz="0" w:space="0" w:color="auto"/>
        <w:bottom w:val="none" w:sz="0" w:space="0" w:color="auto"/>
        <w:right w:val="none" w:sz="0" w:space="0" w:color="auto"/>
      </w:divBdr>
    </w:div>
    <w:div w:id="1229148092">
      <w:bodyDiv w:val="1"/>
      <w:marLeft w:val="0"/>
      <w:marRight w:val="0"/>
      <w:marTop w:val="0"/>
      <w:marBottom w:val="0"/>
      <w:divBdr>
        <w:top w:val="none" w:sz="0" w:space="0" w:color="auto"/>
        <w:left w:val="none" w:sz="0" w:space="0" w:color="auto"/>
        <w:bottom w:val="none" w:sz="0" w:space="0" w:color="auto"/>
        <w:right w:val="none" w:sz="0" w:space="0" w:color="auto"/>
      </w:divBdr>
    </w:div>
    <w:div w:id="1277560929">
      <w:bodyDiv w:val="1"/>
      <w:marLeft w:val="0"/>
      <w:marRight w:val="0"/>
      <w:marTop w:val="0"/>
      <w:marBottom w:val="0"/>
      <w:divBdr>
        <w:top w:val="none" w:sz="0" w:space="0" w:color="auto"/>
        <w:left w:val="none" w:sz="0" w:space="0" w:color="auto"/>
        <w:bottom w:val="none" w:sz="0" w:space="0" w:color="auto"/>
        <w:right w:val="none" w:sz="0" w:space="0" w:color="auto"/>
      </w:divBdr>
    </w:div>
    <w:div w:id="1617325077">
      <w:bodyDiv w:val="1"/>
      <w:marLeft w:val="0"/>
      <w:marRight w:val="0"/>
      <w:marTop w:val="0"/>
      <w:marBottom w:val="0"/>
      <w:divBdr>
        <w:top w:val="none" w:sz="0" w:space="0" w:color="auto"/>
        <w:left w:val="none" w:sz="0" w:space="0" w:color="auto"/>
        <w:bottom w:val="none" w:sz="0" w:space="0" w:color="auto"/>
        <w:right w:val="none" w:sz="0" w:space="0" w:color="auto"/>
      </w:divBdr>
    </w:div>
    <w:div w:id="1623920309">
      <w:bodyDiv w:val="1"/>
      <w:marLeft w:val="0"/>
      <w:marRight w:val="0"/>
      <w:marTop w:val="0"/>
      <w:marBottom w:val="0"/>
      <w:divBdr>
        <w:top w:val="none" w:sz="0" w:space="0" w:color="auto"/>
        <w:left w:val="none" w:sz="0" w:space="0" w:color="auto"/>
        <w:bottom w:val="none" w:sz="0" w:space="0" w:color="auto"/>
        <w:right w:val="none" w:sz="0" w:space="0" w:color="auto"/>
      </w:divBdr>
    </w:div>
    <w:div w:id="1656372991">
      <w:bodyDiv w:val="1"/>
      <w:marLeft w:val="0"/>
      <w:marRight w:val="0"/>
      <w:marTop w:val="0"/>
      <w:marBottom w:val="0"/>
      <w:divBdr>
        <w:top w:val="none" w:sz="0" w:space="0" w:color="auto"/>
        <w:left w:val="none" w:sz="0" w:space="0" w:color="auto"/>
        <w:bottom w:val="none" w:sz="0" w:space="0" w:color="auto"/>
        <w:right w:val="none" w:sz="0" w:space="0" w:color="auto"/>
      </w:divBdr>
    </w:div>
    <w:div w:id="1680692869">
      <w:bodyDiv w:val="1"/>
      <w:marLeft w:val="0"/>
      <w:marRight w:val="0"/>
      <w:marTop w:val="0"/>
      <w:marBottom w:val="0"/>
      <w:divBdr>
        <w:top w:val="none" w:sz="0" w:space="0" w:color="auto"/>
        <w:left w:val="none" w:sz="0" w:space="0" w:color="auto"/>
        <w:bottom w:val="none" w:sz="0" w:space="0" w:color="auto"/>
        <w:right w:val="none" w:sz="0" w:space="0" w:color="auto"/>
      </w:divBdr>
    </w:div>
    <w:div w:id="1685863516">
      <w:bodyDiv w:val="1"/>
      <w:marLeft w:val="0"/>
      <w:marRight w:val="0"/>
      <w:marTop w:val="0"/>
      <w:marBottom w:val="0"/>
      <w:divBdr>
        <w:top w:val="none" w:sz="0" w:space="0" w:color="auto"/>
        <w:left w:val="none" w:sz="0" w:space="0" w:color="auto"/>
        <w:bottom w:val="none" w:sz="0" w:space="0" w:color="auto"/>
        <w:right w:val="none" w:sz="0" w:space="0" w:color="auto"/>
      </w:divBdr>
    </w:div>
    <w:div w:id="1735930007">
      <w:bodyDiv w:val="1"/>
      <w:marLeft w:val="0"/>
      <w:marRight w:val="0"/>
      <w:marTop w:val="0"/>
      <w:marBottom w:val="0"/>
      <w:divBdr>
        <w:top w:val="none" w:sz="0" w:space="0" w:color="auto"/>
        <w:left w:val="none" w:sz="0" w:space="0" w:color="auto"/>
        <w:bottom w:val="none" w:sz="0" w:space="0" w:color="auto"/>
        <w:right w:val="none" w:sz="0" w:space="0" w:color="auto"/>
      </w:divBdr>
      <w:divsChild>
        <w:div w:id="2074304451">
          <w:marLeft w:val="1267"/>
          <w:marRight w:val="0"/>
          <w:marTop w:val="0"/>
          <w:marBottom w:val="0"/>
          <w:divBdr>
            <w:top w:val="none" w:sz="0" w:space="0" w:color="auto"/>
            <w:left w:val="none" w:sz="0" w:space="0" w:color="auto"/>
            <w:bottom w:val="none" w:sz="0" w:space="0" w:color="auto"/>
            <w:right w:val="none" w:sz="0" w:space="0" w:color="auto"/>
          </w:divBdr>
        </w:div>
      </w:divsChild>
    </w:div>
    <w:div w:id="1748644776">
      <w:bodyDiv w:val="1"/>
      <w:marLeft w:val="0"/>
      <w:marRight w:val="0"/>
      <w:marTop w:val="0"/>
      <w:marBottom w:val="0"/>
      <w:divBdr>
        <w:top w:val="none" w:sz="0" w:space="0" w:color="auto"/>
        <w:left w:val="none" w:sz="0" w:space="0" w:color="auto"/>
        <w:bottom w:val="none" w:sz="0" w:space="0" w:color="auto"/>
        <w:right w:val="none" w:sz="0" w:space="0" w:color="auto"/>
      </w:divBdr>
    </w:div>
    <w:div w:id="1767071237">
      <w:bodyDiv w:val="1"/>
      <w:marLeft w:val="0"/>
      <w:marRight w:val="0"/>
      <w:marTop w:val="0"/>
      <w:marBottom w:val="0"/>
      <w:divBdr>
        <w:top w:val="none" w:sz="0" w:space="0" w:color="auto"/>
        <w:left w:val="none" w:sz="0" w:space="0" w:color="auto"/>
        <w:bottom w:val="none" w:sz="0" w:space="0" w:color="auto"/>
        <w:right w:val="none" w:sz="0" w:space="0" w:color="auto"/>
      </w:divBdr>
    </w:div>
    <w:div w:id="1804537527">
      <w:bodyDiv w:val="1"/>
      <w:marLeft w:val="0"/>
      <w:marRight w:val="0"/>
      <w:marTop w:val="0"/>
      <w:marBottom w:val="0"/>
      <w:divBdr>
        <w:top w:val="none" w:sz="0" w:space="0" w:color="auto"/>
        <w:left w:val="none" w:sz="0" w:space="0" w:color="auto"/>
        <w:bottom w:val="none" w:sz="0" w:space="0" w:color="auto"/>
        <w:right w:val="none" w:sz="0" w:space="0" w:color="auto"/>
      </w:divBdr>
    </w:div>
    <w:div w:id="1846164519">
      <w:bodyDiv w:val="1"/>
      <w:marLeft w:val="0"/>
      <w:marRight w:val="0"/>
      <w:marTop w:val="0"/>
      <w:marBottom w:val="0"/>
      <w:divBdr>
        <w:top w:val="none" w:sz="0" w:space="0" w:color="auto"/>
        <w:left w:val="none" w:sz="0" w:space="0" w:color="auto"/>
        <w:bottom w:val="none" w:sz="0" w:space="0" w:color="auto"/>
        <w:right w:val="none" w:sz="0" w:space="0" w:color="auto"/>
      </w:divBdr>
    </w:div>
    <w:div w:id="1858538926">
      <w:bodyDiv w:val="1"/>
      <w:marLeft w:val="0"/>
      <w:marRight w:val="0"/>
      <w:marTop w:val="0"/>
      <w:marBottom w:val="0"/>
      <w:divBdr>
        <w:top w:val="none" w:sz="0" w:space="0" w:color="auto"/>
        <w:left w:val="none" w:sz="0" w:space="0" w:color="auto"/>
        <w:bottom w:val="none" w:sz="0" w:space="0" w:color="auto"/>
        <w:right w:val="none" w:sz="0" w:space="0" w:color="auto"/>
      </w:divBdr>
    </w:div>
    <w:div w:id="1881818250">
      <w:bodyDiv w:val="1"/>
      <w:marLeft w:val="0"/>
      <w:marRight w:val="0"/>
      <w:marTop w:val="0"/>
      <w:marBottom w:val="0"/>
      <w:divBdr>
        <w:top w:val="none" w:sz="0" w:space="0" w:color="auto"/>
        <w:left w:val="none" w:sz="0" w:space="0" w:color="auto"/>
        <w:bottom w:val="none" w:sz="0" w:space="0" w:color="auto"/>
        <w:right w:val="none" w:sz="0" w:space="0" w:color="auto"/>
      </w:divBdr>
    </w:div>
    <w:div w:id="1915896975">
      <w:bodyDiv w:val="1"/>
      <w:marLeft w:val="0"/>
      <w:marRight w:val="0"/>
      <w:marTop w:val="0"/>
      <w:marBottom w:val="0"/>
      <w:divBdr>
        <w:top w:val="none" w:sz="0" w:space="0" w:color="auto"/>
        <w:left w:val="none" w:sz="0" w:space="0" w:color="auto"/>
        <w:bottom w:val="none" w:sz="0" w:space="0" w:color="auto"/>
        <w:right w:val="none" w:sz="0" w:space="0" w:color="auto"/>
      </w:divBdr>
    </w:div>
    <w:div w:id="1963806976">
      <w:bodyDiv w:val="1"/>
      <w:marLeft w:val="0"/>
      <w:marRight w:val="0"/>
      <w:marTop w:val="0"/>
      <w:marBottom w:val="0"/>
      <w:divBdr>
        <w:top w:val="none" w:sz="0" w:space="0" w:color="auto"/>
        <w:left w:val="none" w:sz="0" w:space="0" w:color="auto"/>
        <w:bottom w:val="none" w:sz="0" w:space="0" w:color="auto"/>
        <w:right w:val="none" w:sz="0" w:space="0" w:color="auto"/>
      </w:divBdr>
      <w:divsChild>
        <w:div w:id="759834071">
          <w:marLeft w:val="446"/>
          <w:marRight w:val="0"/>
          <w:marTop w:val="0"/>
          <w:marBottom w:val="0"/>
          <w:divBdr>
            <w:top w:val="none" w:sz="0" w:space="0" w:color="auto"/>
            <w:left w:val="none" w:sz="0" w:space="0" w:color="auto"/>
            <w:bottom w:val="none" w:sz="0" w:space="0" w:color="auto"/>
            <w:right w:val="none" w:sz="0" w:space="0" w:color="auto"/>
          </w:divBdr>
        </w:div>
        <w:div w:id="1134643979">
          <w:marLeft w:val="446"/>
          <w:marRight w:val="0"/>
          <w:marTop w:val="0"/>
          <w:marBottom w:val="0"/>
          <w:divBdr>
            <w:top w:val="none" w:sz="0" w:space="0" w:color="auto"/>
            <w:left w:val="none" w:sz="0" w:space="0" w:color="auto"/>
            <w:bottom w:val="none" w:sz="0" w:space="0" w:color="auto"/>
            <w:right w:val="none" w:sz="0" w:space="0" w:color="auto"/>
          </w:divBdr>
        </w:div>
        <w:div w:id="1497526516">
          <w:marLeft w:val="446"/>
          <w:marRight w:val="0"/>
          <w:marTop w:val="0"/>
          <w:marBottom w:val="0"/>
          <w:divBdr>
            <w:top w:val="none" w:sz="0" w:space="0" w:color="auto"/>
            <w:left w:val="none" w:sz="0" w:space="0" w:color="auto"/>
            <w:bottom w:val="none" w:sz="0" w:space="0" w:color="auto"/>
            <w:right w:val="none" w:sz="0" w:space="0" w:color="auto"/>
          </w:divBdr>
        </w:div>
      </w:divsChild>
    </w:div>
    <w:div w:id="2012760287">
      <w:bodyDiv w:val="1"/>
      <w:marLeft w:val="0"/>
      <w:marRight w:val="0"/>
      <w:marTop w:val="0"/>
      <w:marBottom w:val="0"/>
      <w:divBdr>
        <w:top w:val="none" w:sz="0" w:space="0" w:color="auto"/>
        <w:left w:val="none" w:sz="0" w:space="0" w:color="auto"/>
        <w:bottom w:val="none" w:sz="0" w:space="0" w:color="auto"/>
        <w:right w:val="none" w:sz="0" w:space="0" w:color="auto"/>
      </w:divBdr>
    </w:div>
    <w:div w:id="2023973080">
      <w:bodyDiv w:val="1"/>
      <w:marLeft w:val="0"/>
      <w:marRight w:val="0"/>
      <w:marTop w:val="0"/>
      <w:marBottom w:val="0"/>
      <w:divBdr>
        <w:top w:val="none" w:sz="0" w:space="0" w:color="auto"/>
        <w:left w:val="none" w:sz="0" w:space="0" w:color="auto"/>
        <w:bottom w:val="none" w:sz="0" w:space="0" w:color="auto"/>
        <w:right w:val="none" w:sz="0" w:space="0" w:color="auto"/>
      </w:divBdr>
    </w:div>
    <w:div w:id="2095540994">
      <w:bodyDiv w:val="1"/>
      <w:marLeft w:val="0"/>
      <w:marRight w:val="0"/>
      <w:marTop w:val="0"/>
      <w:marBottom w:val="0"/>
      <w:divBdr>
        <w:top w:val="none" w:sz="0" w:space="0" w:color="auto"/>
        <w:left w:val="none" w:sz="0" w:space="0" w:color="auto"/>
        <w:bottom w:val="none" w:sz="0" w:space="0" w:color="auto"/>
        <w:right w:val="none" w:sz="0" w:space="0" w:color="auto"/>
      </w:divBdr>
    </w:div>
    <w:div w:id="2143577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srep/publish" TargetMode="External"/><Relationship Id="rId6" Type="http://schemas.openxmlformats.org/officeDocument/2006/relationships/hyperlink" Target="https://bmcgenomics.biomedcentral.com/submission-guidelines" TargetMode="External"/><Relationship Id="rId7" Type="http://schemas.openxmlformats.org/officeDocument/2006/relationships/hyperlink" Target="https://bmcbioinformatics.biomedcentral.com/submission-guidelines" TargetMode="External"/><Relationship Id="rId8" Type="http://schemas.openxmlformats.org/officeDocument/2006/relationships/hyperlink" Target="https://academic.oup.com/gbe/pages/General_Instructions" TargetMode="External"/><Relationship Id="rId9" Type="http://schemas.openxmlformats.org/officeDocument/2006/relationships/hyperlink" Target="https://bmcbioinformatics.biomedcentral.com/articles/10.1186/1471-2105-14-9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9</Pages>
  <Words>3354</Words>
  <Characters>19122</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Guanjing</dc:creator>
  <cp:keywords/>
  <dc:description/>
  <cp:lastModifiedBy>Hu, Guanjing [EEOBS]</cp:lastModifiedBy>
  <cp:revision>94</cp:revision>
  <dcterms:created xsi:type="dcterms:W3CDTF">2017-02-08T16:40:00Z</dcterms:created>
  <dcterms:modified xsi:type="dcterms:W3CDTF">2018-01-23T16:51:00Z</dcterms:modified>
</cp:coreProperties>
</file>