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83962" w14:textId="1EDFD051" w:rsidR="00981F42" w:rsidRPr="00981F42" w:rsidRDefault="00981F42" w:rsidP="00176E07">
      <w:pPr>
        <w:pStyle w:val="Title"/>
      </w:pPr>
      <w:r w:rsidRPr="00981F42">
        <w:t xml:space="preserve">Disturbance </w:t>
      </w:r>
      <w:r w:rsidR="008E5CC8">
        <w:t>Recognition</w:t>
      </w:r>
      <w:r w:rsidR="00D66A1D">
        <w:t xml:space="preserve"> through Subspaces</w:t>
      </w:r>
    </w:p>
    <w:p w14:paraId="19C9CC5C" w14:textId="77777777" w:rsidR="000451AE" w:rsidRDefault="000451AE" w:rsidP="000451AE">
      <w:pPr>
        <w:jc w:val="center"/>
      </w:pPr>
      <w:r>
        <w:t>Rensselaer Polytechnic Institute</w:t>
      </w:r>
    </w:p>
    <w:p w14:paraId="6DB1A269" w14:textId="269B5B56" w:rsidR="000451AE" w:rsidRPr="000451AE" w:rsidRDefault="000451AE" w:rsidP="000451AE">
      <w:pPr>
        <w:jc w:val="center"/>
      </w:pPr>
      <w:r>
        <w:t>0</w:t>
      </w:r>
      <w:r w:rsidR="008E5CC8">
        <w:t>8/</w:t>
      </w:r>
      <w:r w:rsidR="00D66A1D">
        <w:t>0</w:t>
      </w:r>
      <w:r w:rsidR="008E5CC8">
        <w:t>3</w:t>
      </w:r>
      <w:r>
        <w:t>/2017</w:t>
      </w:r>
    </w:p>
    <w:p w14:paraId="52B090CD" w14:textId="77777777" w:rsidR="00981F42" w:rsidRPr="00E5221C" w:rsidRDefault="00981F42" w:rsidP="003D0C3E">
      <w:pPr>
        <w:pStyle w:val="Heading1"/>
      </w:pPr>
      <w:r w:rsidRPr="00E5221C">
        <w:t>Project objective</w:t>
      </w:r>
    </w:p>
    <w:p w14:paraId="5AAFEFA6" w14:textId="0B477C8F" w:rsidR="00DE7C81" w:rsidRPr="00DE7C81" w:rsidRDefault="002B47AB" w:rsidP="002B47AB">
      <w:r>
        <w:t xml:space="preserve">        </w:t>
      </w:r>
      <w:r w:rsidR="006325E7">
        <w:t xml:space="preserve">Automatic </w:t>
      </w:r>
      <w:r w:rsidR="00DE7C81">
        <w:t>and fast events recognition algorithm is important to enhance the wide-area situational awareness of power system and prevent cascading failures.</w:t>
      </w:r>
      <w:r w:rsidR="008A27AC">
        <w:t xml:space="preserve"> </w:t>
      </w:r>
      <w:r w:rsidR="00DE7C81">
        <w:t xml:space="preserve">Model-based methods often require complex modeling of power grid and accurate parameter </w:t>
      </w:r>
      <w:r w:rsidR="004F1B63">
        <w:t>estimation</w:t>
      </w:r>
      <w:r w:rsidR="006325E7">
        <w:t>,</w:t>
      </w:r>
      <w:r w:rsidR="00DE7C81">
        <w:t xml:space="preserve"> data-driven methods without power system modeling are more attractive</w:t>
      </w:r>
      <w:r w:rsidR="00B95DD7">
        <w:t xml:space="preserve">, </w:t>
      </w:r>
      <w:r w:rsidR="006325E7">
        <w:t xml:space="preserve">considering the denser coverage of </w:t>
      </w:r>
      <w:r w:rsidR="00DE7C81">
        <w:t xml:space="preserve">phase measurement units (PMU).  </w:t>
      </w:r>
      <w:r w:rsidR="008A27AC">
        <w:t>The existing data-driven method</w:t>
      </w:r>
      <w:r w:rsidR="00E1352B">
        <w:t>s</w:t>
      </w:r>
      <w:r w:rsidR="00DE7C81">
        <w:t xml:space="preserve"> have the following limitations: (1) Most are offline algorithm; (2) Require complex training models and long time period of datasets; (3) large size of storage</w:t>
      </w:r>
      <w:r w:rsidR="006325E7">
        <w:t xml:space="preserve">; </w:t>
      </w:r>
      <w:r w:rsidR="00DE7C81">
        <w:t>(4) High sampling rate based on the measurements of frequency disturbance recorder</w:t>
      </w:r>
      <w:r w:rsidR="006325E7">
        <w:t>.</w:t>
      </w:r>
    </w:p>
    <w:p w14:paraId="2A8991B7" w14:textId="2C719608" w:rsidR="00981F42" w:rsidRDefault="002B47AB" w:rsidP="00981F42">
      <w:r>
        <w:t xml:space="preserve">        </w:t>
      </w:r>
      <w:r w:rsidR="001A04D8">
        <w:t xml:space="preserve">The goal of our method is </w:t>
      </w:r>
      <w:r w:rsidR="00AA6D1C">
        <w:t xml:space="preserve">to </w:t>
      </w:r>
      <w:r w:rsidR="001A04D8">
        <w:t xml:space="preserve">develop </w:t>
      </w:r>
      <w:r w:rsidR="004A67A6">
        <w:t>a method</w:t>
      </w:r>
      <w:r w:rsidR="00916039">
        <w:t xml:space="preserve"> </w:t>
      </w:r>
      <w:r w:rsidR="00E1352B">
        <w:t xml:space="preserve">based on PMU data </w:t>
      </w:r>
      <w:r w:rsidR="001A04D8">
        <w:t>to identify and locate different type</w:t>
      </w:r>
      <w:r w:rsidR="006325E7">
        <w:t>s</w:t>
      </w:r>
      <w:r w:rsidR="001A04D8">
        <w:t xml:space="preserve"> of events </w:t>
      </w:r>
      <w:r w:rsidR="004A67A6">
        <w:t xml:space="preserve">efficiently </w:t>
      </w:r>
      <w:r w:rsidR="001A04D8">
        <w:t>in real time</w:t>
      </w:r>
      <w:r w:rsidR="004A67A6">
        <w:t xml:space="preserve"> </w:t>
      </w:r>
      <w:r w:rsidR="00E1352B">
        <w:t>and</w:t>
      </w:r>
      <w:r w:rsidR="006325E7">
        <w:t xml:space="preserve"> with</w:t>
      </w:r>
      <w:r w:rsidR="001740F2">
        <w:t xml:space="preserve"> a</w:t>
      </w:r>
      <w:r w:rsidR="006325E7">
        <w:t xml:space="preserve"> small storage</w:t>
      </w:r>
      <w:r w:rsidR="001740F2">
        <w:t xml:space="preserve"> requirement</w:t>
      </w:r>
      <w:r w:rsidR="006325E7">
        <w:t>.</w:t>
      </w:r>
    </w:p>
    <w:p w14:paraId="7AA7EE39" w14:textId="77777777" w:rsidR="003169FE" w:rsidRPr="003169FE" w:rsidRDefault="00090524" w:rsidP="003D0C3E">
      <w:pPr>
        <w:pStyle w:val="Heading1"/>
      </w:pPr>
      <w:r>
        <w:t xml:space="preserve">Problem </w:t>
      </w:r>
      <w:r w:rsidR="001537F0">
        <w:t>Formulation</w:t>
      </w:r>
    </w:p>
    <w:p w14:paraId="176AEB42" w14:textId="77777777" w:rsidR="001E4D70" w:rsidRDefault="002B47AB" w:rsidP="00195FCF">
      <w:r>
        <w:t xml:space="preserve">        </w:t>
      </w:r>
      <w:r w:rsidR="00B21781">
        <w:t>Given PMU measurements of multiple buses across time</w:t>
      </w:r>
      <w:r w:rsidR="000B340B">
        <w:t xml:space="preserve"> </w:t>
      </w:r>
      <m:oMath>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 T</m:t>
            </m:r>
          </m:sup>
        </m:sSup>
      </m:oMath>
      <w:r w:rsidR="00B21781">
        <w:t xml:space="preserve"> , where </w:t>
      </w:r>
      <m:oMath>
        <m:r>
          <m:rPr>
            <m:sty m:val="p"/>
          </m:rPr>
          <w:rPr>
            <w:rFonts w:ascii="Cambria Math" w:hAnsi="Cambria Math"/>
          </w:rPr>
          <m:t>m</m:t>
        </m:r>
      </m:oMath>
      <w:r w:rsidR="00B21781" w:rsidRPr="00B21781">
        <w:rPr>
          <w:i/>
        </w:rPr>
        <w:t xml:space="preserve"> </w:t>
      </w:r>
      <w:r w:rsidR="00B21781">
        <w:t>is the number of measurements at on</w:t>
      </w:r>
      <w:r w:rsidR="005345A5">
        <w:t>e</w:t>
      </w:r>
      <w:r w:rsidR="00B21781">
        <w:t xml:space="preserve"> time and </w:t>
      </w:r>
      <m:oMath>
        <m:r>
          <m:rPr>
            <m:sty m:val="p"/>
          </m:rPr>
          <w:rPr>
            <w:rFonts w:ascii="Cambria Math" w:hAnsi="Cambria Math"/>
          </w:rPr>
          <m:t>T</m:t>
        </m:r>
      </m:oMath>
      <w:r w:rsidR="00B21781" w:rsidRPr="00B21781">
        <w:rPr>
          <w:i/>
        </w:rPr>
        <w:t xml:space="preserve"> </w:t>
      </w:r>
      <w:r w:rsidR="00B21781">
        <w:t xml:space="preserve">is the number of time steps, </w:t>
      </w:r>
      <w:r w:rsidR="005345A5">
        <w:t>the best rank-r approximation is</w:t>
      </w:r>
      <m:oMath>
        <m:r>
          <w:rPr>
            <w:rFonts w:ascii="Cambria Math" w:hAnsi="Cambria Math"/>
          </w:rPr>
          <m:t xml:space="preserve"> </m:t>
        </m:r>
        <m:r>
          <m:rPr>
            <m:sty m:val="p"/>
          </m:rPr>
          <w:rPr>
            <w:rFonts w:ascii="Cambria Math" w:hAnsi="Cambria Math"/>
          </w:rPr>
          <m:t xml:space="preserve"> M≈</m:t>
        </m:r>
        <m:sSub>
          <m:sSubPr>
            <m:ctrlPr>
              <w:rPr>
                <w:rFonts w:ascii="Cambria Math" w:hAnsi="Cambria Math"/>
                <w:i/>
              </w:rPr>
            </m:ctrlPr>
          </m:sSubPr>
          <m:e>
            <m:r>
              <w:rPr>
                <w:rFonts w:ascii="Cambria Math" w:hAnsi="Cambria Math"/>
              </w:rPr>
              <m:t>U</m:t>
            </m:r>
          </m:e>
          <m:sub>
            <m:r>
              <w:rPr>
                <w:rFonts w:ascii="Cambria Math" w:hAnsi="Cambria Math"/>
              </w:rPr>
              <m:t>r</m:t>
            </m:r>
          </m:sub>
        </m:sSub>
        <w:bookmarkStart w:id="0" w:name="OLE_LINK3"/>
        <w:bookmarkStart w:id="1" w:name="OLE_LINK4"/>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m:t>
            </m:r>
          </m:sub>
        </m:sSub>
        <w:bookmarkEnd w:id="0"/>
        <w:bookmarkEnd w:id="1"/>
        <m:sSubSup>
          <m:sSubSupPr>
            <m:ctrlPr>
              <w:rPr>
                <w:rFonts w:ascii="Cambria Math" w:hAnsi="Cambria Math"/>
                <w:i/>
              </w:rPr>
            </m:ctrlPr>
          </m:sSubSupPr>
          <m:e>
            <m:r>
              <w:rPr>
                <w:rFonts w:ascii="Cambria Math" w:hAnsi="Cambria Math"/>
              </w:rPr>
              <m:t>V</m:t>
            </m:r>
          </m:e>
          <m:sub>
            <m:r>
              <w:rPr>
                <w:rFonts w:ascii="Cambria Math" w:hAnsi="Cambria Math"/>
              </w:rPr>
              <m:t>r</m:t>
            </m:r>
          </m:sub>
          <m:sup>
            <w:bookmarkStart w:id="2" w:name="OLE_LINK1"/>
            <m:r>
              <w:rPr>
                <w:rFonts w:ascii="Cambria Math" w:hAnsi="Cambria Math"/>
              </w:rPr>
              <m:t>†</m:t>
            </m:r>
            <w:bookmarkEnd w:id="2"/>
          </m:sup>
        </m:sSubSup>
      </m:oMath>
      <w:r w:rsidR="00195FCF">
        <w:rPr>
          <w:rFonts w:eastAsiaTheme="minorEastAsia"/>
        </w:rPr>
        <w:t>, w</w:t>
      </w:r>
      <w:r w:rsidR="00B21781">
        <w:rPr>
          <w:rFonts w:eastAsiaTheme="minorEastAsia"/>
        </w:rPr>
        <w:t xml:space="preserve">here </w:t>
      </w:r>
      <m:oMath>
        <m:r>
          <w:rPr>
            <w:rFonts w:ascii="Cambria Math" w:hAnsi="Cambria Math"/>
          </w:rPr>
          <m:t>r</m:t>
        </m:r>
      </m:oMath>
      <w:r w:rsidR="00B21781">
        <w:rPr>
          <w:rFonts w:eastAsiaTheme="minorEastAsia"/>
        </w:rPr>
        <w:t xml:space="preserve"> is the rank of </w:t>
      </w:r>
      <m:oMath>
        <m:r>
          <m:rPr>
            <m:sty m:val="p"/>
          </m:rPr>
          <w:rPr>
            <w:rFonts w:ascii="Cambria Math" w:hAnsi="Cambria Math"/>
          </w:rPr>
          <m:t>M</m:t>
        </m:r>
      </m:oMath>
      <w:r w:rsidR="00B21781">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oMath>
      <w:r w:rsidR="00B21781">
        <w:rPr>
          <w:rFonts w:eastAsiaTheme="minorEastAsia"/>
        </w:rPr>
        <w:t xml:space="preserve"> are composed of </w:t>
      </w:r>
      <m:oMath>
        <m:r>
          <w:rPr>
            <w:rFonts w:ascii="Cambria Math" w:hAnsi="Cambria Math"/>
          </w:rPr>
          <m:t>r</m:t>
        </m:r>
      </m:oMath>
      <w:r w:rsidR="00B21781">
        <w:rPr>
          <w:rFonts w:eastAsiaTheme="minorEastAsia"/>
        </w:rPr>
        <w:t xml:space="preserve"> left and right singular vectors and span the column  and row subspace</w:t>
      </w:r>
      <w:r w:rsidR="005345A5">
        <w:rPr>
          <w:rFonts w:eastAsiaTheme="minorEastAsia"/>
        </w:rPr>
        <w:t>s</w:t>
      </w:r>
      <w:r w:rsidR="00B21781">
        <w:rPr>
          <w:rFonts w:eastAsiaTheme="minorEastAsia"/>
        </w:rPr>
        <w:t xml:space="preserve"> of </w:t>
      </w:r>
      <m:oMath>
        <m:r>
          <m:rPr>
            <m:sty m:val="p"/>
          </m:rPr>
          <w:rPr>
            <w:rFonts w:ascii="Cambria Math" w:hAnsi="Cambria Math"/>
          </w:rPr>
          <m:t>M</m:t>
        </m:r>
      </m:oMath>
      <w:r w:rsidR="00B21781">
        <w:rPr>
          <w:rFonts w:eastAsiaTheme="minorEastAsia"/>
        </w:rPr>
        <w:t xml:space="preserve"> respectively, </w:t>
      </w:r>
      <m:oMath>
        <m:r>
          <w:rPr>
            <w:rFonts w:ascii="Cambria Math" w:hAnsi="Cambria Math"/>
          </w:rPr>
          <m:t>†</m:t>
        </m:r>
      </m:oMath>
      <w:r w:rsidR="005345A5">
        <w:rPr>
          <w:rFonts w:eastAsiaTheme="minorEastAsia"/>
        </w:rPr>
        <w:t xml:space="preserve"> denotes conjugate transpose a</w:t>
      </w:r>
      <w:r w:rsidR="00B21781">
        <w:rPr>
          <w:rFonts w:eastAsiaTheme="minorEastAsia"/>
        </w:rPr>
        <w:t xml:space="preserve">nd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m:t>
            </m:r>
          </m:sub>
        </m:sSub>
      </m:oMath>
      <w:r w:rsidR="00B21781">
        <w:rPr>
          <w:rFonts w:eastAsiaTheme="minorEastAsia"/>
        </w:rPr>
        <w:t xml:space="preserve"> is the corresponding singular values.</w:t>
      </w:r>
      <w:r w:rsidR="00471F65">
        <w:rPr>
          <w:rFonts w:eastAsiaTheme="minorEastAsia"/>
        </w:rPr>
        <w:t xml:space="preserve"> </w:t>
      </w:r>
      <w:r w:rsidR="003169FE">
        <w:t>We want to utilize these subspaces to characterize the dynamics of power system after events</w:t>
      </w:r>
      <w:r w:rsidR="005345A5">
        <w:t>,</w:t>
      </w:r>
      <w:r w:rsidR="003169FE">
        <w:t xml:space="preserve"> and </w:t>
      </w:r>
      <w:r w:rsidR="005345A5">
        <w:t xml:space="preserve">then </w:t>
      </w:r>
      <w:r w:rsidR="009B4A55">
        <w:t>compare these subspaces</w:t>
      </w:r>
      <w:r w:rsidR="003169FE">
        <w:t xml:space="preserve"> to identify and locate events efficiently and effectively. </w:t>
      </w:r>
    </w:p>
    <w:p w14:paraId="7BD001D7" w14:textId="2801B935" w:rsidR="00090524" w:rsidRDefault="008E5CC8" w:rsidP="003D0C3E">
      <w:pPr>
        <w:pStyle w:val="Heading1"/>
      </w:pPr>
      <w:r>
        <w:t>Main Idea</w:t>
      </w:r>
    </w:p>
    <w:p w14:paraId="336B917C" w14:textId="44720229" w:rsidR="002B47AB" w:rsidRDefault="002B47AB" w:rsidP="00E5221C">
      <w:r>
        <w:t xml:space="preserve">        </w:t>
      </w:r>
      <w:r w:rsidR="00891972" w:rsidRPr="00CA0F1B">
        <w:t xml:space="preserve">The main idea of </w:t>
      </w:r>
      <w:r w:rsidR="00CA0F1B" w:rsidRPr="00CA0F1B">
        <w:t xml:space="preserve">our online </w:t>
      </w:r>
      <w:r w:rsidR="00891972" w:rsidRPr="00CA0F1B">
        <w:t xml:space="preserve">identification </w:t>
      </w:r>
      <w:r w:rsidR="00CA0F1B" w:rsidRPr="00CA0F1B">
        <w:t>method</w:t>
      </w:r>
      <w:r w:rsidR="00891972" w:rsidRPr="00CA0F1B">
        <w:t xml:space="preserve">, as </w:t>
      </w:r>
      <w:r w:rsidR="00CA0F1B" w:rsidRPr="00CA0F1B">
        <w:t>shown</w:t>
      </w:r>
      <w:r w:rsidR="00891972" w:rsidRPr="00CA0F1B">
        <w:t xml:space="preserve"> in Figure.1, is to construct a</w:t>
      </w:r>
      <w:r w:rsidR="000B340B" w:rsidRPr="00CA0F1B">
        <w:t xml:space="preserve"> </w:t>
      </w:r>
      <w:r w:rsidR="00891972" w:rsidRPr="00CA0F1B">
        <w:t xml:space="preserve">dictionary </w:t>
      </w:r>
      <w:r w:rsidR="000B340B" w:rsidRPr="00CA0F1B">
        <w:t>of row</w:t>
      </w:r>
      <w:r w:rsidR="00891972" w:rsidRPr="00CA0F1B">
        <w:t xml:space="preserve"> subspace of historical PMU data</w:t>
      </w:r>
      <w:r w:rsidR="009B4A55">
        <w:t xml:space="preserve"> offline</w:t>
      </w:r>
      <w:r w:rsidR="00891972" w:rsidRPr="00CA0F1B">
        <w:t xml:space="preserve">, and then </w:t>
      </w:r>
      <w:r w:rsidR="001E4D70">
        <w:t>identify</w:t>
      </w:r>
      <w:r w:rsidR="0081081B">
        <w:t xml:space="preserve"> the</w:t>
      </w:r>
      <w:r w:rsidR="001E4D70">
        <w:t xml:space="preserve"> event type by calculating </w:t>
      </w:r>
      <w:r w:rsidR="00891972" w:rsidRPr="00CA0F1B">
        <w:t>subspace angle</w:t>
      </w:r>
      <w:r w:rsidR="001E4D70">
        <w:t>s</w:t>
      </w:r>
      <w:r w:rsidR="00891972" w:rsidRPr="00CA0F1B">
        <w:t xml:space="preserve"> between the dictionary and the row subspace of new coming PMU data.  </w:t>
      </w:r>
      <w:r>
        <w:t>S</w:t>
      </w:r>
      <w:r w:rsidR="009B4A55">
        <w:t xml:space="preserve">ubspace angle is a </w:t>
      </w:r>
      <w:r w:rsidR="0081081B">
        <w:t xml:space="preserve">measure </w:t>
      </w:r>
      <w:r w:rsidR="009B4A55">
        <w:t xml:space="preserve">of </w:t>
      </w:r>
      <w:r w:rsidR="0081081B">
        <w:t xml:space="preserve">the </w:t>
      </w:r>
      <w:r w:rsidR="009B4A55">
        <w:t>subspace similarity</w:t>
      </w:r>
      <w:r w:rsidR="0081081B">
        <w:t>,</w:t>
      </w:r>
      <w:r w:rsidR="005E39CE">
        <w:t xml:space="preserve"> and a small subspace angle reflect</w:t>
      </w:r>
      <w:r>
        <w:t>s</w:t>
      </w:r>
      <w:r w:rsidR="005E39CE">
        <w:t xml:space="preserve"> a high similarity.</w:t>
      </w:r>
      <w:r w:rsidR="009B4A55">
        <w:t xml:space="preserve"> </w:t>
      </w:r>
    </w:p>
    <w:p w14:paraId="40B90A81" w14:textId="77777777" w:rsidR="00E96133" w:rsidRDefault="00BD1550" w:rsidP="00E5221C">
      <w:pPr>
        <w:jc w:val="center"/>
      </w:pPr>
      <w:r>
        <w:object w:dxaOrig="7095" w:dyaOrig="2955" w14:anchorId="62D90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17.5pt" o:ole="">
            <v:imagedata r:id="rId6" o:title=""/>
          </v:shape>
          <o:OLEObject Type="Embed" ProgID="Visio.Drawing.15" ShapeID="_x0000_i1025" DrawAspect="Content" ObjectID="_1563279895" r:id="rId7"/>
        </w:object>
      </w:r>
    </w:p>
    <w:p w14:paraId="15D4C325" w14:textId="77777777" w:rsidR="001E4D70" w:rsidRDefault="00E96133" w:rsidP="00BD1550">
      <w:pPr>
        <w:pStyle w:val="Caption"/>
        <w:jc w:val="left"/>
      </w:pPr>
      <w:r>
        <w:t xml:space="preserve">Figure </w:t>
      </w:r>
      <w:r w:rsidR="008103F9">
        <w:fldChar w:fldCharType="begin"/>
      </w:r>
      <w:r w:rsidR="008103F9">
        <w:instrText xml:space="preserve"> SEQ Figure \* ARABIC </w:instrText>
      </w:r>
      <w:r w:rsidR="008103F9">
        <w:fldChar w:fldCharType="separate"/>
      </w:r>
      <w:r>
        <w:rPr>
          <w:noProof/>
        </w:rPr>
        <w:t>1</w:t>
      </w:r>
      <w:r w:rsidR="008103F9">
        <w:rPr>
          <w:noProof/>
        </w:rPr>
        <w:fldChar w:fldCharType="end"/>
      </w:r>
      <w:r>
        <w:t xml:space="preserve"> Dictionary construction from historical datasets and real-time data identification through</w:t>
      </w:r>
      <w:r w:rsidR="00B72D64">
        <w:t xml:space="preserve"> the</w:t>
      </w:r>
      <w:r>
        <w:t xml:space="preserve"> subspace comparison</w:t>
      </w:r>
    </w:p>
    <w:p w14:paraId="1E4F1279" w14:textId="77777777" w:rsidR="00BD1550" w:rsidRPr="00BD1550" w:rsidRDefault="00BD1550" w:rsidP="00BD1550"/>
    <w:p w14:paraId="33D2D7DD" w14:textId="59AA050F" w:rsidR="00090524" w:rsidRPr="003D0C3E" w:rsidRDefault="00090524" w:rsidP="003D0C3E">
      <w:pPr>
        <w:pStyle w:val="Heading1"/>
      </w:pPr>
      <w:r w:rsidRPr="003D0C3E">
        <w:lastRenderedPageBreak/>
        <w:t xml:space="preserve">Technical </w:t>
      </w:r>
      <w:r w:rsidR="008E5CC8" w:rsidRPr="003D0C3E">
        <w:t>Implementation</w:t>
      </w:r>
    </w:p>
    <w:p w14:paraId="3AB00D95" w14:textId="64C9BDD4" w:rsidR="001E4D70" w:rsidRPr="001E4D70" w:rsidRDefault="002B47AB" w:rsidP="001E4D70">
      <w:r>
        <w:t xml:space="preserve">        </w:t>
      </w:r>
    </w:p>
    <w:p w14:paraId="0F05CDDF" w14:textId="77777777" w:rsidR="00BD1550" w:rsidRDefault="0037083D" w:rsidP="004F1B63">
      <w:pPr>
        <w:pStyle w:val="Heading2"/>
      </w:pPr>
      <w:r w:rsidRPr="00176E07">
        <w:t>Construct</w:t>
      </w:r>
      <w:r w:rsidRPr="009C49E9">
        <w:t xml:space="preserve"> </w:t>
      </w:r>
      <w:r w:rsidR="00215640">
        <w:t xml:space="preserve">the </w:t>
      </w:r>
      <w:r w:rsidR="006325E7">
        <w:t>d</w:t>
      </w:r>
      <w:r w:rsidRPr="00E5221C">
        <w:t>ictionary</w:t>
      </w:r>
      <w:r>
        <w:t xml:space="preserve"> offline</w:t>
      </w:r>
    </w:p>
    <w:p w14:paraId="4C7EE01D" w14:textId="45D7B171" w:rsidR="00BD1550" w:rsidRPr="00BD1550" w:rsidRDefault="00BD1550" w:rsidP="00BD1550">
      <w:r>
        <w:t xml:space="preserve">       </w:t>
      </w:r>
      <w:r w:rsidR="008E5CC8">
        <w:t>We use the training datasets of four types of events, line trip, generator trip, three phase short circuits and load changes events,</w:t>
      </w:r>
      <w:r w:rsidR="004F1B63">
        <w:t xml:space="preserve"> </w:t>
      </w:r>
      <w:r w:rsidR="008E5CC8">
        <w:t xml:space="preserve">in the IEEE 68-bus power system to produce </w:t>
      </w:r>
      <w:r w:rsidR="004F1B63">
        <w:t>a</w:t>
      </w:r>
      <w:r w:rsidR="008E5CC8">
        <w:t xml:space="preserve"> dictionary offline and upload it before identifying the type of events. This dictionary is stored in the matrix ‘Dictionary’.</w:t>
      </w:r>
      <w:r>
        <w:t xml:space="preserve"> </w:t>
      </w:r>
      <w:r w:rsidR="004F1B63">
        <w:t xml:space="preserve"> There are total 49 subspaces, each of which has the dimension 34 by 6. </w:t>
      </w:r>
      <w:r w:rsidR="004F1B63">
        <w:t>In our dictionary, the type of first 12 subspaces are line trip, 13 to 19 are generator trip, 20 to 42 are three phase short circuits and the remain are load change</w:t>
      </w:r>
      <w:r w:rsidR="004F1B63">
        <w:t>.</w:t>
      </w:r>
    </w:p>
    <w:p w14:paraId="3A68A46F" w14:textId="5117987F" w:rsidR="00503F5B" w:rsidRPr="004F1B63" w:rsidRDefault="00503F5B" w:rsidP="004F1B63">
      <w:pPr>
        <w:pStyle w:val="Heading2"/>
      </w:pPr>
      <w:r w:rsidRPr="004F1B63">
        <w:t xml:space="preserve">Event identification </w:t>
      </w:r>
      <w:r w:rsidR="008E5CC8" w:rsidRPr="004F1B63">
        <w:t xml:space="preserve"> </w:t>
      </w:r>
    </w:p>
    <w:p w14:paraId="5322A81C" w14:textId="3EB93F5C" w:rsidR="008E5CC8" w:rsidRPr="008E5CC8" w:rsidRDefault="008E5CC8" w:rsidP="008E5CC8">
      <w:r>
        <w:t xml:space="preserve">        With the dictionary constructed, we want to identify the type of events or disturbances. We uploa</w:t>
      </w:r>
      <w:r w:rsidR="008103F9">
        <w:t xml:space="preserve">d 12 testing datasets including: 3 generator trip events, 3 three phase short circuit events, 3 load change events and 3 line trip events. </w:t>
      </w:r>
      <w:r w:rsidR="00184321">
        <w:t>The identifying process include the following steps</w:t>
      </w:r>
      <w:r w:rsidR="00D66A1D">
        <w:t xml:space="preserve">, and they are carried out by function </w:t>
      </w:r>
      <w:r w:rsidR="00D66A1D" w:rsidRPr="008103F9">
        <w:rPr>
          <w:b/>
        </w:rPr>
        <w:t>‘</w:t>
      </w:r>
      <w:proofErr w:type="spellStart"/>
      <w:r w:rsidR="00D66A1D" w:rsidRPr="008103F9">
        <w:rPr>
          <w:b/>
        </w:rPr>
        <w:t>Event_Identification</w:t>
      </w:r>
      <w:proofErr w:type="spellEnd"/>
      <w:r w:rsidR="00D66A1D" w:rsidRPr="008103F9">
        <w:rPr>
          <w:b/>
        </w:rPr>
        <w:t>’</w:t>
      </w:r>
      <w:r w:rsidR="00184321">
        <w:t>:</w:t>
      </w:r>
    </w:p>
    <w:p w14:paraId="1142127C" w14:textId="0EDEA694" w:rsidR="008E5CC8" w:rsidRDefault="008103F9" w:rsidP="008E5CC8">
      <w:pPr>
        <w:pStyle w:val="ListParagraph"/>
        <w:numPr>
          <w:ilvl w:val="0"/>
          <w:numId w:val="6"/>
        </w:numPr>
      </w:pPr>
      <w:r>
        <w:t>Data processing</w:t>
      </w:r>
      <w:r w:rsidR="00184321">
        <w:t xml:space="preserve">: we select </w:t>
      </w:r>
      <w:r w:rsidR="003D0C3E">
        <w:t xml:space="preserve">about </w:t>
      </w:r>
      <w:r w:rsidR="00184321">
        <w:t>one second of the testing data after events occurrence,  subtract their mean value of each bus, and obtain matrix ‘</w:t>
      </w:r>
      <w:r w:rsidR="003D0C3E">
        <w:t xml:space="preserve">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68×34</m:t>
            </m:r>
          </m:sup>
        </m:sSup>
      </m:oMath>
      <w:r w:rsidR="00184321">
        <w:t>’</w:t>
      </w:r>
      <w:r w:rsidR="003D0C3E">
        <w:t xml:space="preserve"> </w:t>
      </w:r>
      <w:r w:rsidR="00184321">
        <w:t>;</w:t>
      </w:r>
    </w:p>
    <w:p w14:paraId="631CAA6F" w14:textId="647D8E37" w:rsidR="00184321" w:rsidRDefault="00184321" w:rsidP="008E5CC8">
      <w:pPr>
        <w:pStyle w:val="ListParagraph"/>
        <w:numPr>
          <w:ilvl w:val="0"/>
          <w:numId w:val="6"/>
        </w:numPr>
      </w:pPr>
      <w:r>
        <w:t xml:space="preserve">Compute the subspace of each </w:t>
      </w:r>
      <m:oMath>
        <m:r>
          <w:rPr>
            <w:rFonts w:ascii="Cambria Math" w:hAnsi="Cambria Math"/>
          </w:rPr>
          <m:t>X</m:t>
        </m:r>
      </m:oMath>
      <w:r>
        <w:t>: we employ singular value decomposition</w:t>
      </w:r>
      <w:r w:rsidR="003D0C3E">
        <w:t xml:space="preserve"> (SVD)</w:t>
      </w:r>
      <w:r>
        <w:t xml:space="preserve"> method to obtain the </w:t>
      </w:r>
      <w:r w:rsidR="003D0C3E">
        <w:t>subspace V</w:t>
      </w:r>
      <w:r>
        <w:t xml:space="preserve"> of X, and the rank ‘k1’ of each subspace is determined by two parameters ‘</w:t>
      </w:r>
      <w:proofErr w:type="spellStart"/>
      <w:r>
        <w:t>thres</w:t>
      </w:r>
      <w:proofErr w:type="spellEnd"/>
      <w:r w:rsidR="00D66A1D">
        <w:t>=0.99</w:t>
      </w:r>
      <w:r>
        <w:t>’ and ‘gap</w:t>
      </w:r>
      <w:r w:rsidR="00D66A1D">
        <w:t>=10</w:t>
      </w:r>
      <w:r>
        <w:t xml:space="preserve">’ such that only the dominants of the row subspace </w:t>
      </w:r>
      <w:r w:rsidR="003D0C3E">
        <w:t>are</w:t>
      </w:r>
      <w:r>
        <w:t xml:space="preserve"> maintained;</w:t>
      </w:r>
    </w:p>
    <w:p w14:paraId="4B31155C" w14:textId="36CBDE68" w:rsidR="00184321" w:rsidRDefault="00196285" w:rsidP="008E5CC8">
      <w:pPr>
        <w:pStyle w:val="ListParagraph"/>
        <w:numPr>
          <w:ilvl w:val="0"/>
          <w:numId w:val="6"/>
        </w:numPr>
      </w:pPr>
      <w:r>
        <w:t>The subspaces are compared by subspace angle, defined in equation (1), this is implemented in function ‘</w:t>
      </w:r>
      <w:r w:rsidRPr="008103F9">
        <w:rPr>
          <w:b/>
        </w:rPr>
        <w:t>angle0</w:t>
      </w:r>
      <w:r>
        <w:t>’:</w:t>
      </w:r>
    </w:p>
    <w:p w14:paraId="171FDC16" w14:textId="7A8BA4CE" w:rsidR="00196285" w:rsidRPr="00196285" w:rsidRDefault="00196285" w:rsidP="00196285">
      <w:pPr>
        <w:pStyle w:val="ListParagraph"/>
      </w:pPr>
      <m:oMathPara>
        <m:oMathParaPr>
          <m:jc m:val="right"/>
        </m:oMathParaPr>
        <m:oMath>
          <m:r>
            <w:rPr>
              <w:rFonts w:ascii="Cambria Math" w:hAnsi="Cambria Math"/>
            </w:rPr>
            <m:t>θ(</m:t>
          </m:r>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V</m:t>
              </m:r>
            </m:e>
            <m:sub>
              <m:r>
                <w:rPr>
                  <w:rFonts w:ascii="Cambria Math" w:hAnsi="Cambria Math"/>
                </w:rPr>
                <m:t>l</m:t>
              </m:r>
            </m:sub>
          </m:sSub>
          <m:r>
            <w:rPr>
              <w:rFonts w:ascii="Cambria Math" w:hAnsi="Cambria Math"/>
            </w:rPr>
            <m:t>)=</m:t>
          </m:r>
          <m:r>
            <m:rPr>
              <m:sty m:val="p"/>
            </m:rPr>
            <w:rPr>
              <w:rFonts w:ascii="Cambria Math" w:hAnsi="Cambria Math"/>
            </w:rPr>
            <m:t>acos</m:t>
          </m:r>
          <m:r>
            <w:rPr>
              <w:rFonts w:ascii="Cambria Math" w:hAnsi="Cambria Math"/>
            </w:rPr>
            <m:t>⁡(</m:t>
          </m:r>
          <m:rad>
            <m:radPr>
              <m:degHide m:val="1"/>
              <m:ctrlPr>
                <w:rPr>
                  <w:rFonts w:ascii="Cambria Math" w:hAnsi="Cambria Math"/>
                  <w:i/>
                  <w:iCs/>
                </w:rPr>
              </m:ctrlPr>
            </m:radPr>
            <m:deg/>
            <m:e>
              <m:f>
                <m:fPr>
                  <m:type m:val="lin"/>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V</m:t>
                              </m:r>
                            </m:e>
                            <m:sub>
                              <m:r>
                                <w:rPr>
                                  <w:rFonts w:ascii="Cambria Math" w:hAnsi="Cambria Math"/>
                                </w:rPr>
                                <m:t>k</m:t>
                              </m:r>
                            </m:sub>
                            <m:sup>
                              <m:r>
                                <w:rPr>
                                  <w:rFonts w:ascii="Cambria Math" w:hAnsi="Cambria Math"/>
                                </w:rPr>
                                <m:t>†</m:t>
                              </m:r>
                            </m:sup>
                          </m:sSubSup>
                          <m:sSub>
                            <m:sSubPr>
                              <m:ctrlPr>
                                <w:rPr>
                                  <w:rFonts w:ascii="Cambria Math" w:hAnsi="Cambria Math"/>
                                  <w:i/>
                                  <w:iCs/>
                                </w:rPr>
                              </m:ctrlPr>
                            </m:sSubPr>
                            <m:e>
                              <m:r>
                                <w:rPr>
                                  <w:rFonts w:ascii="Cambria Math" w:hAnsi="Cambria Math"/>
                                </w:rPr>
                                <m:t>V</m:t>
                              </m:r>
                            </m:e>
                            <m:sub>
                              <m:r>
                                <w:rPr>
                                  <w:rFonts w:ascii="Cambria Math" w:hAnsi="Cambria Math"/>
                                </w:rPr>
                                <m:t>l</m:t>
                              </m:r>
                            </m:sub>
                          </m:sSub>
                        </m:e>
                      </m:d>
                    </m:e>
                    <m:sub>
                      <m:r>
                        <w:rPr>
                          <w:rFonts w:ascii="Cambria Math" w:hAnsi="Cambria Math"/>
                        </w:rPr>
                        <m:t>F</m:t>
                      </m:r>
                    </m:sub>
                    <m:sup>
                      <m:r>
                        <w:rPr>
                          <w:rFonts w:ascii="Cambria Math" w:hAnsi="Cambria Math"/>
                        </w:rPr>
                        <m:t>2</m:t>
                      </m:r>
                    </m:sup>
                  </m:sSubSup>
                </m:num>
                <m:den>
                  <m:func>
                    <m:funcPr>
                      <m:ctrlPr>
                        <w:rPr>
                          <w:rFonts w:ascii="Cambria Math" w:hAnsi="Cambria Math"/>
                          <w:i/>
                          <w:iCs/>
                        </w:rPr>
                      </m:ctrlPr>
                    </m:funcPr>
                    <m:fName>
                      <m:r>
                        <m:rPr>
                          <m:sty m:val="p"/>
                        </m:rPr>
                        <w:rPr>
                          <w:rFonts w:ascii="Cambria Math" w:hAnsi="Cambria Math"/>
                        </w:rPr>
                        <m:t>min</m:t>
                      </m:r>
                      <m:ctrlPr>
                        <w:rPr>
                          <w:rFonts w:ascii="Cambria Math" w:hAnsi="Cambria Math"/>
                        </w:rPr>
                      </m:ctrlPr>
                    </m:fName>
                    <m:e>
                      <m:d>
                        <m:dPr>
                          <m:begChr m:val="{"/>
                          <m:endChr m:val="}"/>
                          <m:ctrlPr>
                            <w:rPr>
                              <w:rFonts w:ascii="Cambria Math" w:hAnsi="Cambria Math"/>
                              <w:i/>
                              <w:iCs/>
                            </w:rPr>
                          </m:ctrlPr>
                        </m:dPr>
                        <m:e>
                          <m:r>
                            <w:rPr>
                              <w:rFonts w:ascii="Cambria Math" w:hAnsi="Cambria Math"/>
                            </w:rPr>
                            <m:t>k,l</m:t>
                          </m:r>
                        </m:e>
                      </m:d>
                    </m:e>
                  </m:func>
                </m:den>
              </m:f>
            </m:e>
          </m:rad>
          <m:r>
            <w:rPr>
              <w:rFonts w:ascii="Cambria Math" w:hAnsi="Cambria Math"/>
            </w:rPr>
            <m:t xml:space="preserve">                                                 (1)</m:t>
          </m:r>
        </m:oMath>
      </m:oMathPara>
    </w:p>
    <w:p w14:paraId="2A771E92" w14:textId="5144AB4C" w:rsidR="00000000" w:rsidRPr="00196285" w:rsidRDefault="008103F9" w:rsidP="00196285">
      <w:pPr>
        <w:numPr>
          <w:ilvl w:val="1"/>
          <w:numId w:val="7"/>
        </w:numPr>
      </w:pPr>
      <w:r w:rsidRPr="00196285">
        <w:t>Where</w:t>
      </w:r>
      <w:r w:rsidRPr="00196285">
        <w:t xml:space="preserve"> </w:t>
      </w:r>
      <m:oMath>
        <m:r>
          <w:rPr>
            <w:rFonts w:ascii="Cambria Math" w:hAnsi="Cambria Math"/>
          </w:rPr>
          <m:t>θ(</m:t>
        </m:r>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V</m:t>
            </m:r>
          </m:e>
          <m:sub>
            <m:r>
              <w:rPr>
                <w:rFonts w:ascii="Cambria Math" w:hAnsi="Cambria Math"/>
              </w:rPr>
              <m:t>l</m:t>
            </m:r>
          </m:sub>
        </m:sSub>
      </m:oMath>
      <w:r w:rsidRPr="00196285">
        <w:t xml:space="preserve">) </w:t>
      </w:r>
      <w:r w:rsidRPr="00196285">
        <w:t xml:space="preserve">measures the subspace angle spanned by </w:t>
      </w:r>
      <m:oMath>
        <m:sSub>
          <m:sSubPr>
            <m:ctrlPr>
              <w:rPr>
                <w:rFonts w:ascii="Cambria Math" w:hAnsi="Cambria Math"/>
                <w:i/>
                <w:iCs/>
              </w:rPr>
            </m:ctrlPr>
          </m:sSubPr>
          <m:e>
            <m:r>
              <w:rPr>
                <w:rFonts w:ascii="Cambria Math" w:hAnsi="Cambria Math"/>
              </w:rPr>
              <m:t>V</m:t>
            </m:r>
          </m:e>
          <m:sub>
            <m:r>
              <w:rPr>
                <w:rFonts w:ascii="Cambria Math" w:hAnsi="Cambria Math"/>
              </w:rPr>
              <m:t>k</m:t>
            </m:r>
          </m:sub>
        </m:sSub>
        <m:r>
          <m:rPr>
            <m:sty m:val="p"/>
          </m:rPr>
          <w:rPr>
            <w:rFonts w:ascii="Cambria Math" w:hAnsi="Cambria Math"/>
          </w:rPr>
          <m:t>, </m:t>
        </m:r>
        <m:sSub>
          <m:sSubPr>
            <m:ctrlPr>
              <w:rPr>
                <w:rFonts w:ascii="Cambria Math" w:hAnsi="Cambria Math"/>
                <w:i/>
                <w:iCs/>
              </w:rPr>
            </m:ctrlPr>
          </m:sSubPr>
          <m:e>
            <m:r>
              <w:rPr>
                <w:rFonts w:ascii="Cambria Math" w:hAnsi="Cambria Math"/>
              </w:rPr>
              <m:t>V</m:t>
            </m:r>
          </m:e>
          <m:sub>
            <m:r>
              <w:rPr>
                <w:rFonts w:ascii="Cambria Math" w:hAnsi="Cambria Math"/>
              </w:rPr>
              <m:t>l</m:t>
            </m:r>
          </m:sub>
        </m:sSub>
      </m:oMath>
      <w:r w:rsidRPr="00196285">
        <w:t xml:space="preserve"> respectively; </w:t>
      </w:r>
      <m:oMath>
        <m:r>
          <w:rPr>
            <w:rFonts w:ascii="Cambria Math" w:hAnsi="Cambria Math"/>
          </w:rPr>
          <m:t>k</m:t>
        </m:r>
        <m:r>
          <m:rPr>
            <m:sty m:val="p"/>
          </m:rPr>
          <w:rPr>
            <w:rFonts w:ascii="Cambria Math" w:hAnsi="Cambria Math"/>
          </w:rPr>
          <m:t>,</m:t>
        </m:r>
        <m:r>
          <w:rPr>
            <w:rFonts w:ascii="Cambria Math" w:hAnsi="Cambria Math"/>
          </w:rPr>
          <m:t>l</m:t>
        </m:r>
      </m:oMath>
      <w:r w:rsidRPr="00196285">
        <w:t xml:space="preserve"> are the rank of th</w:t>
      </w:r>
      <w:r w:rsidRPr="00196285">
        <w:t>e corresponding subspace</w:t>
      </w:r>
      <w:r w:rsidR="004F1B63">
        <w:t>;</w:t>
      </w:r>
    </w:p>
    <w:p w14:paraId="36DC9890" w14:textId="2567F3D1" w:rsidR="00000000" w:rsidRPr="00196285" w:rsidRDefault="008103F9" w:rsidP="00196285">
      <w:pPr>
        <w:numPr>
          <w:ilvl w:val="1"/>
          <w:numId w:val="7"/>
        </w:numPr>
      </w:pPr>
      <w:r w:rsidRPr="00196285">
        <w:t xml:space="preserve">When subspaces are the same </w:t>
      </w:r>
      <m:oMath>
        <m:r>
          <w:rPr>
            <w:rFonts w:ascii="Cambria Math" w:hAnsi="Cambria Math"/>
          </w:rPr>
          <m:t>θ=0</m:t>
        </m:r>
        <m:r>
          <m:rPr>
            <m:sty m:val="p"/>
          </m:rPr>
          <w:rPr>
            <w:rFonts w:ascii="Cambria Math" w:hAnsi="Cambria Math"/>
          </w:rPr>
          <m:t>, </m:t>
        </m:r>
      </m:oMath>
      <w:r w:rsidRPr="00196285">
        <w:t xml:space="preserve"> and when orthogonal </w:t>
      </w:r>
      <m:oMath>
        <m:r>
          <w:rPr>
            <w:rFonts w:ascii="Cambria Math" w:hAnsi="Cambria Math"/>
          </w:rPr>
          <m:t>θ=</m:t>
        </m:r>
        <m:sSup>
          <m:sSupPr>
            <m:ctrlPr>
              <w:rPr>
                <w:rFonts w:ascii="Cambria Math" w:hAnsi="Cambria Math"/>
                <w:i/>
                <w:iCs/>
              </w:rPr>
            </m:ctrlPr>
          </m:sSupPr>
          <m:e>
            <m:r>
              <w:rPr>
                <w:rFonts w:ascii="Cambria Math" w:hAnsi="Cambria Math"/>
              </w:rPr>
              <m:t>90</m:t>
            </m:r>
          </m:e>
          <m:sup>
            <m:r>
              <w:rPr>
                <w:rFonts w:ascii="Cambria Math" w:hAnsi="Cambria Math"/>
              </w:rPr>
              <m:t>∘</m:t>
            </m:r>
          </m:sup>
        </m:sSup>
      </m:oMath>
      <w:r w:rsidR="004F1B63">
        <w:rPr>
          <w:rFonts w:eastAsiaTheme="minorEastAsia"/>
        </w:rPr>
        <w:t>;</w:t>
      </w:r>
    </w:p>
    <w:p w14:paraId="247D4A22" w14:textId="7E97F683" w:rsidR="00196285" w:rsidRPr="00196285" w:rsidRDefault="00196285" w:rsidP="00196285">
      <w:pPr>
        <w:numPr>
          <w:ilvl w:val="1"/>
          <w:numId w:val="7"/>
        </w:numPr>
      </w:pPr>
      <w:r>
        <w:rPr>
          <w:rFonts w:eastAsiaTheme="minorEastAsia"/>
        </w:rPr>
        <w:t xml:space="preserve">When two subspaces have different ranks, the maximum one is chosen as their common rank, and most </w:t>
      </w:r>
      <w:r w:rsidR="004F1B63">
        <w:rPr>
          <w:rFonts w:eastAsiaTheme="minorEastAsia"/>
        </w:rPr>
        <w:t>matri</w:t>
      </w:r>
      <w:r w:rsidR="003D0C3E">
        <w:rPr>
          <w:rFonts w:eastAsiaTheme="minorEastAsia"/>
        </w:rPr>
        <w:t>ces</w:t>
      </w:r>
      <w:r w:rsidR="004F1B63">
        <w:rPr>
          <w:rFonts w:eastAsiaTheme="minorEastAsia"/>
        </w:rPr>
        <w:t xml:space="preserve"> V ha</w:t>
      </w:r>
      <w:r w:rsidR="003D0C3E">
        <w:rPr>
          <w:rFonts w:eastAsiaTheme="minorEastAsia"/>
        </w:rPr>
        <w:t>ve</w:t>
      </w:r>
      <w:r w:rsidR="004F1B63">
        <w:rPr>
          <w:rFonts w:eastAsiaTheme="minorEastAsia"/>
        </w:rPr>
        <w:t xml:space="preserve"> rank less than 6.</w:t>
      </w:r>
    </w:p>
    <w:p w14:paraId="77C89F67" w14:textId="0EA94161" w:rsidR="00186DF4" w:rsidRDefault="00196285" w:rsidP="00196285">
      <w:pPr>
        <w:pStyle w:val="ListParagraph"/>
        <w:numPr>
          <w:ilvl w:val="0"/>
          <w:numId w:val="6"/>
        </w:numPr>
      </w:pPr>
      <w:r>
        <w:t xml:space="preserve">Calculate the subspace angles between the ‘V’ of each testing dataset </w:t>
      </w:r>
      <w:bookmarkStart w:id="3" w:name="_GoBack"/>
      <w:bookmarkEnd w:id="3"/>
      <w:r>
        <w:t xml:space="preserve">and the subspaces in the dictionary. The subspace in the dictionary </w:t>
      </w:r>
      <w:r w:rsidR="003D0C3E">
        <w:t>corresponding to</w:t>
      </w:r>
      <w:r>
        <w:t xml:space="preserve"> the minimum subspace angle </w:t>
      </w:r>
      <w:r w:rsidR="003D0C3E">
        <w:t xml:space="preserve">with ‘V’ </w:t>
      </w:r>
      <w:r>
        <w:t>has the same type with the testing dataset and thus d</w:t>
      </w:r>
      <w:r w:rsidR="003D0C3E">
        <w:t>etermines the type of the event</w:t>
      </w:r>
      <w:r w:rsidR="004F1B63">
        <w:t>;</w:t>
      </w:r>
    </w:p>
    <w:p w14:paraId="3E8080C6" w14:textId="40D8E8FB" w:rsidR="006325E7" w:rsidRPr="00276478" w:rsidRDefault="004F1B63" w:rsidP="00D66A1D">
      <w:pPr>
        <w:ind w:left="360"/>
      </w:pPr>
      <w:r>
        <w:t xml:space="preserve">Finally, the user can choose the </w:t>
      </w:r>
      <w:r w:rsidR="003D0C3E">
        <w:t>index (from 0 to 11)</w:t>
      </w:r>
      <w:r>
        <w:t xml:space="preserve"> of the testing dataset</w:t>
      </w:r>
      <w:r w:rsidR="003D0C3E">
        <w:t>s</w:t>
      </w:r>
      <w:r>
        <w:t xml:space="preserve"> and we can output the type of the event, the voltage magnitudes of 68 buses, and the dominant subspace or the singular vectors of this dataset.</w:t>
      </w:r>
    </w:p>
    <w:sectPr w:rsidR="006325E7" w:rsidRPr="00276478" w:rsidSect="0001363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65E13"/>
    <w:multiLevelType w:val="hybridMultilevel"/>
    <w:tmpl w:val="98CEA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F519C"/>
    <w:multiLevelType w:val="multilevel"/>
    <w:tmpl w:val="02B8B0E8"/>
    <w:lvl w:ilvl="0">
      <w:start w:val="1"/>
      <w:numFmt w:val="decimal"/>
      <w:pStyle w:val="Section"/>
      <w:lvlText w:val="%1."/>
      <w:lvlJc w:val="left"/>
      <w:pPr>
        <w:ind w:left="720" w:hanging="360"/>
      </w:pPr>
    </w:lvl>
    <w:lvl w:ilvl="1">
      <w:start w:val="1"/>
      <w:numFmt w:val="decimal"/>
      <w:isLgl/>
      <w:lvlText w:val="%1.%2"/>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82A6E61"/>
    <w:multiLevelType w:val="multilevel"/>
    <w:tmpl w:val="A45628A8"/>
    <w:lvl w:ilvl="0">
      <w:start w:val="1"/>
      <w:numFmt w:val="decimal"/>
      <w:pStyle w:val="Heading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E8533A"/>
    <w:multiLevelType w:val="hybridMultilevel"/>
    <w:tmpl w:val="629EC288"/>
    <w:lvl w:ilvl="0" w:tplc="72C8FA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C048F"/>
    <w:multiLevelType w:val="hybridMultilevel"/>
    <w:tmpl w:val="AE9C2A90"/>
    <w:lvl w:ilvl="0" w:tplc="98F6A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03789"/>
    <w:multiLevelType w:val="hybridMultilevel"/>
    <w:tmpl w:val="6C48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A2060"/>
    <w:multiLevelType w:val="hybridMultilevel"/>
    <w:tmpl w:val="991AF4EA"/>
    <w:lvl w:ilvl="0" w:tplc="95069050">
      <w:start w:val="1"/>
      <w:numFmt w:val="decimal"/>
      <w:pStyle w:val="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6C371D"/>
    <w:multiLevelType w:val="hybridMultilevel"/>
    <w:tmpl w:val="0BAAC310"/>
    <w:lvl w:ilvl="0" w:tplc="C068F132">
      <w:start w:val="1"/>
      <w:numFmt w:val="bullet"/>
      <w:lvlText w:val="•"/>
      <w:lvlJc w:val="left"/>
      <w:pPr>
        <w:tabs>
          <w:tab w:val="num" w:pos="720"/>
        </w:tabs>
        <w:ind w:left="720" w:hanging="360"/>
      </w:pPr>
      <w:rPr>
        <w:rFonts w:ascii="Arial" w:hAnsi="Arial" w:hint="default"/>
      </w:rPr>
    </w:lvl>
    <w:lvl w:ilvl="1" w:tplc="9C4237E4">
      <w:start w:val="1"/>
      <w:numFmt w:val="bullet"/>
      <w:lvlText w:val="•"/>
      <w:lvlJc w:val="left"/>
      <w:pPr>
        <w:tabs>
          <w:tab w:val="num" w:pos="1440"/>
        </w:tabs>
        <w:ind w:left="1440" w:hanging="360"/>
      </w:pPr>
      <w:rPr>
        <w:rFonts w:ascii="Arial" w:hAnsi="Arial" w:hint="default"/>
      </w:rPr>
    </w:lvl>
    <w:lvl w:ilvl="2" w:tplc="B3069E50" w:tentative="1">
      <w:start w:val="1"/>
      <w:numFmt w:val="bullet"/>
      <w:lvlText w:val="•"/>
      <w:lvlJc w:val="left"/>
      <w:pPr>
        <w:tabs>
          <w:tab w:val="num" w:pos="2160"/>
        </w:tabs>
        <w:ind w:left="2160" w:hanging="360"/>
      </w:pPr>
      <w:rPr>
        <w:rFonts w:ascii="Arial" w:hAnsi="Arial" w:hint="default"/>
      </w:rPr>
    </w:lvl>
    <w:lvl w:ilvl="3" w:tplc="FEC2F662" w:tentative="1">
      <w:start w:val="1"/>
      <w:numFmt w:val="bullet"/>
      <w:lvlText w:val="•"/>
      <w:lvlJc w:val="left"/>
      <w:pPr>
        <w:tabs>
          <w:tab w:val="num" w:pos="2880"/>
        </w:tabs>
        <w:ind w:left="2880" w:hanging="360"/>
      </w:pPr>
      <w:rPr>
        <w:rFonts w:ascii="Arial" w:hAnsi="Arial" w:hint="default"/>
      </w:rPr>
    </w:lvl>
    <w:lvl w:ilvl="4" w:tplc="94FC1C62" w:tentative="1">
      <w:start w:val="1"/>
      <w:numFmt w:val="bullet"/>
      <w:lvlText w:val="•"/>
      <w:lvlJc w:val="left"/>
      <w:pPr>
        <w:tabs>
          <w:tab w:val="num" w:pos="3600"/>
        </w:tabs>
        <w:ind w:left="3600" w:hanging="360"/>
      </w:pPr>
      <w:rPr>
        <w:rFonts w:ascii="Arial" w:hAnsi="Arial" w:hint="default"/>
      </w:rPr>
    </w:lvl>
    <w:lvl w:ilvl="5" w:tplc="3646A786" w:tentative="1">
      <w:start w:val="1"/>
      <w:numFmt w:val="bullet"/>
      <w:lvlText w:val="•"/>
      <w:lvlJc w:val="left"/>
      <w:pPr>
        <w:tabs>
          <w:tab w:val="num" w:pos="4320"/>
        </w:tabs>
        <w:ind w:left="4320" w:hanging="360"/>
      </w:pPr>
      <w:rPr>
        <w:rFonts w:ascii="Arial" w:hAnsi="Arial" w:hint="default"/>
      </w:rPr>
    </w:lvl>
    <w:lvl w:ilvl="6" w:tplc="29202DDE" w:tentative="1">
      <w:start w:val="1"/>
      <w:numFmt w:val="bullet"/>
      <w:lvlText w:val="•"/>
      <w:lvlJc w:val="left"/>
      <w:pPr>
        <w:tabs>
          <w:tab w:val="num" w:pos="5040"/>
        </w:tabs>
        <w:ind w:left="5040" w:hanging="360"/>
      </w:pPr>
      <w:rPr>
        <w:rFonts w:ascii="Arial" w:hAnsi="Arial" w:hint="default"/>
      </w:rPr>
    </w:lvl>
    <w:lvl w:ilvl="7" w:tplc="18828838" w:tentative="1">
      <w:start w:val="1"/>
      <w:numFmt w:val="bullet"/>
      <w:lvlText w:val="•"/>
      <w:lvlJc w:val="left"/>
      <w:pPr>
        <w:tabs>
          <w:tab w:val="num" w:pos="5760"/>
        </w:tabs>
        <w:ind w:left="5760" w:hanging="360"/>
      </w:pPr>
      <w:rPr>
        <w:rFonts w:ascii="Arial" w:hAnsi="Arial" w:hint="default"/>
      </w:rPr>
    </w:lvl>
    <w:lvl w:ilvl="8" w:tplc="66CC114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42"/>
    <w:rsid w:val="0001363B"/>
    <w:rsid w:val="0001737E"/>
    <w:rsid w:val="00034C38"/>
    <w:rsid w:val="00042C00"/>
    <w:rsid w:val="000451AE"/>
    <w:rsid w:val="000753AB"/>
    <w:rsid w:val="00090524"/>
    <w:rsid w:val="00093136"/>
    <w:rsid w:val="000A26C0"/>
    <w:rsid w:val="000B340B"/>
    <w:rsid w:val="000F43B7"/>
    <w:rsid w:val="001537F0"/>
    <w:rsid w:val="001740F2"/>
    <w:rsid w:val="001751ED"/>
    <w:rsid w:val="00176E07"/>
    <w:rsid w:val="00184321"/>
    <w:rsid w:val="00186DF4"/>
    <w:rsid w:val="00195FCF"/>
    <w:rsid w:val="00196285"/>
    <w:rsid w:val="001A04D8"/>
    <w:rsid w:val="001C5199"/>
    <w:rsid w:val="001E4D70"/>
    <w:rsid w:val="00215640"/>
    <w:rsid w:val="0022373C"/>
    <w:rsid w:val="00254137"/>
    <w:rsid w:val="0027243F"/>
    <w:rsid w:val="00276478"/>
    <w:rsid w:val="002848E9"/>
    <w:rsid w:val="002B47AB"/>
    <w:rsid w:val="002B6E0D"/>
    <w:rsid w:val="002D762B"/>
    <w:rsid w:val="003169FE"/>
    <w:rsid w:val="003264CC"/>
    <w:rsid w:val="0037083D"/>
    <w:rsid w:val="00381826"/>
    <w:rsid w:val="003D0C3E"/>
    <w:rsid w:val="003D0FBD"/>
    <w:rsid w:val="00471F65"/>
    <w:rsid w:val="004A08AD"/>
    <w:rsid w:val="004A67A6"/>
    <w:rsid w:val="004E4856"/>
    <w:rsid w:val="004F1B63"/>
    <w:rsid w:val="004F3F08"/>
    <w:rsid w:val="00503F5B"/>
    <w:rsid w:val="005345A5"/>
    <w:rsid w:val="00536AF3"/>
    <w:rsid w:val="005E39CE"/>
    <w:rsid w:val="0060617F"/>
    <w:rsid w:val="006325E7"/>
    <w:rsid w:val="00633451"/>
    <w:rsid w:val="006A3384"/>
    <w:rsid w:val="006F4128"/>
    <w:rsid w:val="008103F9"/>
    <w:rsid w:val="0081081B"/>
    <w:rsid w:val="00836388"/>
    <w:rsid w:val="0087019A"/>
    <w:rsid w:val="00891972"/>
    <w:rsid w:val="008A27AC"/>
    <w:rsid w:val="008E5CC8"/>
    <w:rsid w:val="0091119F"/>
    <w:rsid w:val="00916039"/>
    <w:rsid w:val="00981F42"/>
    <w:rsid w:val="009B4A55"/>
    <w:rsid w:val="009C49E9"/>
    <w:rsid w:val="009D31F0"/>
    <w:rsid w:val="00A92DF0"/>
    <w:rsid w:val="00AA6D1C"/>
    <w:rsid w:val="00AD1267"/>
    <w:rsid w:val="00B04791"/>
    <w:rsid w:val="00B21781"/>
    <w:rsid w:val="00B258EC"/>
    <w:rsid w:val="00B4018D"/>
    <w:rsid w:val="00B42E4A"/>
    <w:rsid w:val="00B56815"/>
    <w:rsid w:val="00B72D4F"/>
    <w:rsid w:val="00B72D64"/>
    <w:rsid w:val="00B95DD7"/>
    <w:rsid w:val="00BB58EF"/>
    <w:rsid w:val="00BD1550"/>
    <w:rsid w:val="00C044A0"/>
    <w:rsid w:val="00C669EC"/>
    <w:rsid w:val="00CA0F1B"/>
    <w:rsid w:val="00D621BE"/>
    <w:rsid w:val="00D66A1D"/>
    <w:rsid w:val="00D72F71"/>
    <w:rsid w:val="00D749CB"/>
    <w:rsid w:val="00DB70CB"/>
    <w:rsid w:val="00DC5601"/>
    <w:rsid w:val="00DE7C81"/>
    <w:rsid w:val="00E1352B"/>
    <w:rsid w:val="00E20FD0"/>
    <w:rsid w:val="00E46D8A"/>
    <w:rsid w:val="00E5221C"/>
    <w:rsid w:val="00E72DBF"/>
    <w:rsid w:val="00E96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E620D"/>
  <w15:docId w15:val="{8A4BC6DB-70FA-4813-828E-A4D3F73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F42"/>
    <w:rPr>
      <w:rFonts w:eastAsiaTheme="minorHAnsi"/>
      <w:lang w:eastAsia="en-US"/>
    </w:rPr>
  </w:style>
  <w:style w:type="paragraph" w:styleId="Heading1">
    <w:name w:val="heading 1"/>
    <w:basedOn w:val="Normal"/>
    <w:next w:val="Normal"/>
    <w:link w:val="Heading1Char"/>
    <w:uiPriority w:val="9"/>
    <w:qFormat/>
    <w:rsid w:val="003D0C3E"/>
    <w:pPr>
      <w:keepNext/>
      <w:keepLines/>
      <w:numPr>
        <w:numId w:val="5"/>
      </w:numPr>
      <w:spacing w:before="240" w:after="0"/>
      <w:ind w:left="0" w:firstLine="0"/>
      <w:outlineLvl w:val="0"/>
    </w:pPr>
    <w:rPr>
      <w:b/>
      <w:sz w:val="36"/>
    </w:rPr>
  </w:style>
  <w:style w:type="paragraph" w:styleId="Heading2">
    <w:name w:val="heading 2"/>
    <w:basedOn w:val="Normal"/>
    <w:next w:val="Normal"/>
    <w:link w:val="Heading2Char"/>
    <w:uiPriority w:val="9"/>
    <w:unhideWhenUsed/>
    <w:qFormat/>
    <w:rsid w:val="004F1B63"/>
    <w:pPr>
      <w:keepLines/>
      <w:numPr>
        <w:ilvl w:val="1"/>
        <w:numId w:val="5"/>
      </w:numPr>
      <w:spacing w:before="10" w:after="10"/>
      <w:ind w:left="0" w:firstLine="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F42"/>
    <w:pPr>
      <w:spacing w:after="0" w:line="240" w:lineRule="auto"/>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981F42"/>
    <w:rPr>
      <w:rFonts w:asciiTheme="majorHAnsi" w:eastAsiaTheme="majorEastAsia" w:hAnsiTheme="majorHAnsi" w:cstheme="majorBidi"/>
      <w:b/>
      <w:spacing w:val="-10"/>
      <w:kern w:val="28"/>
      <w:sz w:val="44"/>
      <w:szCs w:val="56"/>
      <w:lang w:eastAsia="en-US"/>
    </w:rPr>
  </w:style>
  <w:style w:type="paragraph" w:customStyle="1" w:styleId="Section">
    <w:name w:val="Section"/>
    <w:basedOn w:val="Normal"/>
    <w:next w:val="Heading1"/>
    <w:link w:val="SectionChar"/>
    <w:qFormat/>
    <w:rsid w:val="00981F42"/>
    <w:pPr>
      <w:numPr>
        <w:numId w:val="3"/>
      </w:numPr>
      <w:snapToGrid w:val="0"/>
      <w:spacing w:after="0" w:line="240" w:lineRule="auto"/>
      <w:ind w:left="360"/>
    </w:pPr>
  </w:style>
  <w:style w:type="character" w:styleId="PlaceholderText">
    <w:name w:val="Placeholder Text"/>
    <w:basedOn w:val="DefaultParagraphFont"/>
    <w:uiPriority w:val="99"/>
    <w:semiHidden/>
    <w:rsid w:val="00B21781"/>
    <w:rPr>
      <w:color w:val="808080"/>
    </w:rPr>
  </w:style>
  <w:style w:type="character" w:customStyle="1" w:styleId="Heading1Char">
    <w:name w:val="Heading 1 Char"/>
    <w:basedOn w:val="DefaultParagraphFont"/>
    <w:link w:val="Heading1"/>
    <w:uiPriority w:val="9"/>
    <w:rsid w:val="003D0C3E"/>
    <w:rPr>
      <w:rFonts w:eastAsiaTheme="minorHAnsi"/>
      <w:b/>
      <w:sz w:val="36"/>
      <w:lang w:eastAsia="en-US"/>
    </w:rPr>
  </w:style>
  <w:style w:type="paragraph" w:styleId="Caption">
    <w:name w:val="caption"/>
    <w:basedOn w:val="Normal"/>
    <w:next w:val="Normal"/>
    <w:uiPriority w:val="35"/>
    <w:unhideWhenUsed/>
    <w:qFormat/>
    <w:rsid w:val="002B47AB"/>
    <w:pPr>
      <w:spacing w:after="0"/>
      <w:jc w:val="center"/>
    </w:pPr>
    <w:rPr>
      <w:i/>
      <w:iCs/>
      <w:color w:val="000000" w:themeColor="text1"/>
      <w:sz w:val="18"/>
      <w:szCs w:val="18"/>
    </w:rPr>
  </w:style>
  <w:style w:type="paragraph" w:customStyle="1" w:styleId="subsection">
    <w:name w:val="subsection"/>
    <w:basedOn w:val="Section"/>
    <w:link w:val="subsectionChar"/>
    <w:qFormat/>
    <w:rsid w:val="009D31F0"/>
    <w:pPr>
      <w:numPr>
        <w:numId w:val="4"/>
      </w:numPr>
    </w:pPr>
  </w:style>
  <w:style w:type="character" w:customStyle="1" w:styleId="Heading2Char">
    <w:name w:val="Heading 2 Char"/>
    <w:basedOn w:val="DefaultParagraphFont"/>
    <w:link w:val="Heading2"/>
    <w:uiPriority w:val="9"/>
    <w:rsid w:val="004F1B63"/>
    <w:rPr>
      <w:rFonts w:eastAsiaTheme="majorEastAsia" w:cstheme="majorBidi"/>
      <w:b/>
      <w:color w:val="000000" w:themeColor="text1"/>
      <w:sz w:val="28"/>
      <w:szCs w:val="26"/>
      <w:lang w:eastAsia="en-US"/>
    </w:rPr>
  </w:style>
  <w:style w:type="character" w:customStyle="1" w:styleId="SectionChar">
    <w:name w:val="Section Char"/>
    <w:basedOn w:val="DefaultParagraphFont"/>
    <w:link w:val="Section"/>
    <w:rsid w:val="009D31F0"/>
    <w:rPr>
      <w:rFonts w:eastAsiaTheme="minorHAnsi"/>
      <w:lang w:eastAsia="en-US"/>
    </w:rPr>
  </w:style>
  <w:style w:type="character" w:customStyle="1" w:styleId="subsectionChar">
    <w:name w:val="subsection Char"/>
    <w:basedOn w:val="SectionChar"/>
    <w:link w:val="subsection"/>
    <w:rsid w:val="009D31F0"/>
    <w:rPr>
      <w:rFonts w:eastAsiaTheme="minorHAnsi"/>
      <w:lang w:eastAsia="en-US"/>
    </w:rPr>
  </w:style>
  <w:style w:type="table" w:styleId="TableGrid">
    <w:name w:val="Table Grid"/>
    <w:basedOn w:val="TableNormal"/>
    <w:uiPriority w:val="39"/>
    <w:rsid w:val="0001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F08"/>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DC5601"/>
    <w:rPr>
      <w:sz w:val="16"/>
      <w:szCs w:val="16"/>
    </w:rPr>
  </w:style>
  <w:style w:type="paragraph" w:styleId="CommentText">
    <w:name w:val="annotation text"/>
    <w:basedOn w:val="Normal"/>
    <w:link w:val="CommentTextChar"/>
    <w:uiPriority w:val="99"/>
    <w:semiHidden/>
    <w:unhideWhenUsed/>
    <w:rsid w:val="00DC5601"/>
    <w:pPr>
      <w:spacing w:line="240" w:lineRule="auto"/>
    </w:pPr>
    <w:rPr>
      <w:sz w:val="20"/>
      <w:szCs w:val="20"/>
    </w:rPr>
  </w:style>
  <w:style w:type="character" w:customStyle="1" w:styleId="CommentTextChar">
    <w:name w:val="Comment Text Char"/>
    <w:basedOn w:val="DefaultParagraphFont"/>
    <w:link w:val="CommentText"/>
    <w:uiPriority w:val="99"/>
    <w:semiHidden/>
    <w:rsid w:val="00DC5601"/>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C5601"/>
    <w:rPr>
      <w:b/>
      <w:bCs/>
    </w:rPr>
  </w:style>
  <w:style w:type="character" w:customStyle="1" w:styleId="CommentSubjectChar">
    <w:name w:val="Comment Subject Char"/>
    <w:basedOn w:val="CommentTextChar"/>
    <w:link w:val="CommentSubject"/>
    <w:uiPriority w:val="99"/>
    <w:semiHidden/>
    <w:rsid w:val="00DC5601"/>
    <w:rPr>
      <w:rFonts w:eastAsiaTheme="minorHAnsi"/>
      <w:b/>
      <w:bCs/>
      <w:sz w:val="20"/>
      <w:szCs w:val="20"/>
      <w:lang w:eastAsia="en-US"/>
    </w:rPr>
  </w:style>
  <w:style w:type="paragraph" w:styleId="ListParagraph">
    <w:name w:val="List Paragraph"/>
    <w:basedOn w:val="Normal"/>
    <w:uiPriority w:val="34"/>
    <w:qFormat/>
    <w:rsid w:val="008E5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84416">
      <w:bodyDiv w:val="1"/>
      <w:marLeft w:val="0"/>
      <w:marRight w:val="0"/>
      <w:marTop w:val="0"/>
      <w:marBottom w:val="0"/>
      <w:divBdr>
        <w:top w:val="none" w:sz="0" w:space="0" w:color="auto"/>
        <w:left w:val="none" w:sz="0" w:space="0" w:color="auto"/>
        <w:bottom w:val="none" w:sz="0" w:space="0" w:color="auto"/>
        <w:right w:val="none" w:sz="0" w:space="0" w:color="auto"/>
      </w:divBdr>
    </w:div>
    <w:div w:id="1278443489">
      <w:bodyDiv w:val="1"/>
      <w:marLeft w:val="0"/>
      <w:marRight w:val="0"/>
      <w:marTop w:val="0"/>
      <w:marBottom w:val="0"/>
      <w:divBdr>
        <w:top w:val="none" w:sz="0" w:space="0" w:color="auto"/>
        <w:left w:val="none" w:sz="0" w:space="0" w:color="auto"/>
        <w:bottom w:val="none" w:sz="0" w:space="0" w:color="auto"/>
        <w:right w:val="none" w:sz="0" w:space="0" w:color="auto"/>
      </w:divBdr>
    </w:div>
    <w:div w:id="2097558153">
      <w:bodyDiv w:val="1"/>
      <w:marLeft w:val="0"/>
      <w:marRight w:val="0"/>
      <w:marTop w:val="0"/>
      <w:marBottom w:val="0"/>
      <w:divBdr>
        <w:top w:val="none" w:sz="0" w:space="0" w:color="auto"/>
        <w:left w:val="none" w:sz="0" w:space="0" w:color="auto"/>
        <w:bottom w:val="none" w:sz="0" w:space="0" w:color="auto"/>
        <w:right w:val="none" w:sz="0" w:space="0" w:color="auto"/>
      </w:divBdr>
      <w:divsChild>
        <w:div w:id="1216502723">
          <w:marLeft w:val="1627"/>
          <w:marRight w:val="0"/>
          <w:marTop w:val="0"/>
          <w:marBottom w:val="0"/>
          <w:divBdr>
            <w:top w:val="none" w:sz="0" w:space="0" w:color="auto"/>
            <w:left w:val="none" w:sz="0" w:space="0" w:color="auto"/>
            <w:bottom w:val="none" w:sz="0" w:space="0" w:color="auto"/>
            <w:right w:val="none" w:sz="0" w:space="0" w:color="auto"/>
          </w:divBdr>
        </w:div>
        <w:div w:id="1048992617">
          <w:marLeft w:val="162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DF50-F62C-4900-8C9B-76342388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4</cp:revision>
  <dcterms:created xsi:type="dcterms:W3CDTF">2017-08-03T18:43:00Z</dcterms:created>
  <dcterms:modified xsi:type="dcterms:W3CDTF">2017-08-03T19:38:00Z</dcterms:modified>
</cp:coreProperties>
</file>