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11. Presentación de Stack Tecnológico</w:t>
      </w:r>
    </w:p>
    <w:p>
      <w:pPr>
        <w:jc w:val="both"/>
      </w:pPr>
      <w:r>
        <w:rPr/>
        <w:t>El stack tecnológico es el conjunto de herramientas con las que se planifica, construye, prueba, despliega y opera el Sistema de Control Transmetro. Esta sección presenta el stack del proyecto completo, desde el desarrollo hasta la puesta en producción para la municipalidad, y justifica cada elección con criterios medibles. Se incluyen tanto los componentes que ya funcionan en el prototipo como los planificados para el cierre del proyecto.</w:t>
      </w:r>
    </w:p>
    <w:p>
      <w:pPr>
        <w:jc w:val="both"/>
      </w:pPr>
      <w:r>
        <w:rPr/>
        <w:t>La solución es una aplicación web de tres capas: el navegador de la PC de trabajo de cada estación (presentación), una aplicación Laravel alojada en Render (lógica de negocio) y una base de datos PostgreSQL administrada por Supabase (datos y reglas de integridad). Ningún equipo de estación se conecta directamente a la base de datos; toda operación pasa por la aplicación, que valida al usuario, sus permisos y las reglas del enunciado.</w:t>
      </w:r>
    </w:p>
    <w:p>
      <w:pPr>
        <w:keepNext/>
        <w:jc w:val="center"/>
      </w:pPr>
      <w:r>
        <w:drawing>
          <wp:inline xmlns:a="http://schemas.openxmlformats.org/drawingml/2006/main" xmlns:pic="http://schemas.openxmlformats.org/drawingml/2006/picture">
            <wp:extent cx="5733288" cy="3640638"/>
            <wp:docPr id="1" name="Picture 1"/>
            <wp:cNvGraphicFramePr>
              <a:graphicFrameLocks noChangeAspect="1"/>
            </wp:cNvGraphicFramePr>
            <a:graphic>
              <a:graphicData uri="http://schemas.openxmlformats.org/drawingml/2006/picture">
                <pic:pic>
                  <pic:nvPicPr>
                    <pic:cNvPr id="0" name="g_stack.png"/>
                    <pic:cNvPicPr/>
                  </pic:nvPicPr>
                  <pic:blipFill>
                    <a:blip r:embed="rId9"/>
                    <a:stretch>
                      <a:fillRect/>
                    </a:stretch>
                  </pic:blipFill>
                  <pic:spPr>
                    <a:xfrm>
                      <a:off x="0" y="0"/>
                      <a:ext cx="5733288" cy="3640638"/>
                    </a:xfrm>
                    <a:prstGeom prst="rect"/>
                  </pic:spPr>
                </pic:pic>
              </a:graphicData>
            </a:graphic>
          </wp:inline>
        </w:drawing>
      </w:r>
    </w:p>
    <w:p>
      <w:pPr>
        <w:spacing w:after="240"/>
        <w:jc w:val="center"/>
      </w:pPr>
      <w:r>
        <w:rPr>
          <w:i/>
          <w:color w:val="555555"/>
          <w:sz w:val="21"/>
        </w:rPr>
        <w:t>Figura 9. Stack tecnológico del Sistema de Control Transmetro por capas.</w:t>
      </w:r>
    </w:p>
    <w:p>
      <w:pPr>
        <w:pStyle w:val="Heading2"/>
      </w:pPr>
      <w:r>
        <w:t>11.1. Criterios de selección</w:t>
      </w:r>
    </w:p>
    <w:p>
      <w:pPr>
        <w:jc w:val="both"/>
      </w:pPr>
      <w:r>
        <w:rPr/>
        <w:t>Cada componente principal se comparó con dos alternativas usando una matriz de decisión ponderada. Cada alternativa recibe una calificación de 1 (deficiente) a 5 (excelente) por criterio; la calificación final es el promedio ponderado. Los criterios generales fueron:</w:t>
      </w:r>
    </w:p>
    <w:p>
      <w:pPr>
        <w:keepNext/>
        <w:spacing w:after="60"/>
        <w:jc w:val="left"/>
      </w:pPr>
      <w:r>
        <w:rPr>
          <w:i/>
          <w:color w:val="555555"/>
          <w:sz w:val="21"/>
        </w:rPr>
        <w:t>Tabla 11.1. Criterios generales de selección del stack.</w:t>
      </w:r>
    </w:p>
    <w:tbl>
      <w:tblPr>
        <w:tblStyle w:val="TableGrid"/>
        <w:tblW w:type="dxa" w:w="9000"/>
        <w:jc w:val="center"/>
        <w:tblLayout w:type="fixed"/>
        <w:tblLook w:firstColumn="1" w:firstRow="1" w:lastColumn="0" w:lastRow="0" w:noHBand="0" w:noVBand="1" w:val="04A0"/>
      </w:tblPr>
      <w:tblGrid>
        <w:gridCol w:w="2592"/>
        <w:gridCol w:w="6408"/>
      </w:tblGrid>
      <w:tr>
        <w:trPr>
          <w:cantSplit w:val="1"/>
          <w:tblHeader w:val="1"/>
        </w:trPr>
        <w:tc>
          <w:tcPr>
            <w:tcW w:type="dxa" w:w="2592"/>
            <w:shd w:val="clear" w:color="auto" w:fill="1F3864"/>
          </w:tcPr>
          <w:p>
            <w:pPr>
              <w:keepNext/>
              <w:spacing w:after="20" w:before="20" w:line="240" w:lineRule="auto"/>
            </w:pPr>
            <w:r>
              <w:rPr>
                <w:b/>
                <w:color w:val="FFFFFF"/>
              </w:rPr>
            </w:r>
            <w:r>
              <w:rPr>
                <w:b/>
                <w:color w:val="FFFFFF"/>
                <w:sz w:val="19"/>
              </w:rPr>
              <w:t>Criterio</w:t>
            </w:r>
          </w:p>
        </w:tc>
        <w:tc>
          <w:tcPr>
            <w:tcW w:type="dxa" w:w="6408"/>
            <w:shd w:val="clear" w:color="auto" w:fill="1F3864"/>
          </w:tcPr>
          <w:p>
            <w:pPr>
              <w:keepNext/>
              <w:spacing w:after="20" w:before="20" w:line="240" w:lineRule="auto"/>
            </w:pPr>
            <w:r>
              <w:rPr>
                <w:b/>
                <w:color w:val="FFFFFF"/>
              </w:rPr>
            </w:r>
            <w:r>
              <w:rPr>
                <w:b/>
                <w:color w:val="FFFFFF"/>
                <w:sz w:val="19"/>
              </w:rPr>
              <w:t>Qué se evaluó</w:t>
            </w:r>
          </w:p>
        </w:tc>
      </w:tr>
      <w:tr>
        <w:trPr>
          <w:cantSplit w:val="1"/>
        </w:trPr>
        <w:tc>
          <w:tcPr>
            <w:tcW w:type="dxa" w:w="2592"/>
          </w:tcPr>
          <w:p>
            <w:pPr>
              <w:keepNext/>
              <w:spacing w:after="20" w:before="20" w:line="240" w:lineRule="auto"/>
            </w:pPr>
            <w:r/>
            <w:r>
              <w:rPr>
                <w:sz w:val="19"/>
              </w:rPr>
              <w:t>Cumplimiento técnico</w:t>
            </w:r>
          </w:p>
        </w:tc>
        <w:tc>
          <w:tcPr>
            <w:tcW w:type="dxa" w:w="6408"/>
          </w:tcPr>
          <w:p>
            <w:pPr>
              <w:keepNext/>
              <w:spacing w:after="20" w:before="20" w:line="240" w:lineRule="auto"/>
            </w:pPr>
            <w:r/>
            <w:r>
              <w:rPr>
                <w:sz w:val="19"/>
              </w:rPr>
              <w:t>Que la herramienta permita implementar las reglas del enunciado (integridad, triggers, roles, reportes) sin soluciones improvisadas.</w:t>
            </w:r>
          </w:p>
        </w:tc>
      </w:tr>
      <w:tr>
        <w:trPr>
          <w:cantSplit w:val="1"/>
        </w:trPr>
        <w:tc>
          <w:tcPr>
            <w:tcW w:type="dxa" w:w="2592"/>
            <w:shd w:val="clear" w:color="auto" w:fill="F2F5FA"/>
          </w:tcPr>
          <w:p>
            <w:pPr>
              <w:keepNext/>
              <w:spacing w:after="20" w:before="20" w:line="240" w:lineRule="auto"/>
            </w:pPr>
            <w:r/>
            <w:r>
              <w:rPr>
                <w:sz w:val="19"/>
              </w:rPr>
              <w:t>Costo</w:t>
            </w:r>
          </w:p>
        </w:tc>
        <w:tc>
          <w:tcPr>
            <w:tcW w:type="dxa" w:w="6408"/>
            <w:shd w:val="clear" w:color="auto" w:fill="F2F5FA"/>
          </w:tcPr>
          <w:p>
            <w:pPr>
              <w:keepNext/>
              <w:spacing w:after="20" w:before="20" w:line="240" w:lineRule="auto"/>
            </w:pPr>
            <w:r/>
            <w:r>
              <w:rPr>
                <w:sz w:val="19"/>
              </w:rPr>
              <w:t>Licencias y servicios necesarios en desarrollo y en producción.</w:t>
            </w:r>
          </w:p>
        </w:tc>
      </w:tr>
      <w:tr>
        <w:trPr>
          <w:cantSplit w:val="1"/>
        </w:trPr>
        <w:tc>
          <w:tcPr>
            <w:tcW w:type="dxa" w:w="2592"/>
          </w:tcPr>
          <w:p>
            <w:pPr>
              <w:keepNext/>
              <w:spacing w:after="20" w:before="20" w:line="240" w:lineRule="auto"/>
            </w:pPr>
            <w:r/>
            <w:r>
              <w:rPr>
                <w:sz w:val="19"/>
              </w:rPr>
              <w:t>Seguridad</w:t>
            </w:r>
          </w:p>
        </w:tc>
        <w:tc>
          <w:tcPr>
            <w:tcW w:type="dxa" w:w="6408"/>
          </w:tcPr>
          <w:p>
            <w:pPr>
              <w:keepNext/>
              <w:spacing w:after="20" w:before="20" w:line="240" w:lineRule="auto"/>
            </w:pPr>
            <w:r/>
            <w:r>
              <w:rPr>
                <w:sz w:val="19"/>
              </w:rPr>
              <w:t>Mecanismos incluidos: cifrado, control de acceso, protección contra ataques comunes.</w:t>
            </w:r>
          </w:p>
        </w:tc>
      </w:tr>
      <w:tr>
        <w:trPr>
          <w:cantSplit w:val="1"/>
        </w:trPr>
        <w:tc>
          <w:tcPr>
            <w:tcW w:type="dxa" w:w="2592"/>
            <w:shd w:val="clear" w:color="auto" w:fill="F2F5FA"/>
          </w:tcPr>
          <w:p>
            <w:pPr>
              <w:keepNext/>
              <w:spacing w:after="20" w:before="20" w:line="240" w:lineRule="auto"/>
            </w:pPr>
            <w:r/>
            <w:r>
              <w:rPr>
                <w:sz w:val="19"/>
              </w:rPr>
              <w:t>Despliegue en la nube</w:t>
            </w:r>
          </w:p>
        </w:tc>
        <w:tc>
          <w:tcPr>
            <w:tcW w:type="dxa" w:w="6408"/>
            <w:shd w:val="clear" w:color="auto" w:fill="F2F5FA"/>
          </w:tcPr>
          <w:p>
            <w:pPr>
              <w:keepNext/>
              <w:spacing w:after="20" w:before="20" w:line="240" w:lineRule="auto"/>
            </w:pPr>
            <w:r/>
            <w:r>
              <w:rPr>
                <w:sz w:val="19"/>
              </w:rPr>
              <w:t>Facilidad para publicar la aplicación (punto 12) y conectar las estaciones (punto 17).</w:t>
            </w:r>
          </w:p>
        </w:tc>
      </w:tr>
      <w:tr>
        <w:trPr>
          <w:cantSplit w:val="1"/>
        </w:trPr>
        <w:tc>
          <w:tcPr>
            <w:tcW w:type="dxa" w:w="2592"/>
          </w:tcPr>
          <w:p>
            <w:pPr>
              <w:keepNext/>
              <w:spacing w:after="20" w:before="20" w:line="240" w:lineRule="auto"/>
            </w:pPr>
            <w:r/>
            <w:r>
              <w:rPr>
                <w:sz w:val="19"/>
              </w:rPr>
              <w:t>Comunidad y soporte</w:t>
            </w:r>
          </w:p>
        </w:tc>
        <w:tc>
          <w:tcPr>
            <w:tcW w:type="dxa" w:w="6408"/>
          </w:tcPr>
          <w:p>
            <w:pPr>
              <w:keepNext/>
              <w:spacing w:after="20" w:before="20" w:line="240" w:lineRule="auto"/>
            </w:pPr>
            <w:r/>
            <w:r>
              <w:rPr>
                <w:sz w:val="19"/>
              </w:rPr>
              <w:t>Documentación, actualizaciones de seguridad y tiempo de soporte de la versión.</w:t>
            </w:r>
          </w:p>
        </w:tc>
      </w:tr>
      <w:tr>
        <w:trPr>
          <w:cantSplit w:val="1"/>
        </w:trPr>
        <w:tc>
          <w:tcPr>
            <w:tcW w:type="dxa" w:w="2592"/>
            <w:shd w:val="clear" w:color="auto" w:fill="F2F5FA"/>
          </w:tcPr>
          <w:p>
            <w:pPr>
              <w:spacing w:after="20" w:before="20" w:line="240" w:lineRule="auto"/>
            </w:pPr>
            <w:r/>
            <w:r>
              <w:rPr>
                <w:sz w:val="19"/>
              </w:rPr>
              <w:t>Dominio del equipo</w:t>
            </w:r>
          </w:p>
        </w:tc>
        <w:tc>
          <w:tcPr>
            <w:tcW w:type="dxa" w:w="6408"/>
            <w:shd w:val="clear" w:color="auto" w:fill="F2F5FA"/>
          </w:tcPr>
          <w:p>
            <w:pPr>
              <w:spacing w:after="20" w:before="20" w:line="240" w:lineRule="auto"/>
            </w:pPr>
            <w:r/>
            <w:r>
              <w:rPr>
                <w:sz w:val="19"/>
              </w:rPr>
              <w:t>Experiencia previa y curva de aprendizaje dentro del plazo del curso.</w:t>
            </w:r>
          </w:p>
        </w:tc>
      </w:tr>
    </w:tbl>
    <w:p>
      <w:pPr>
        <w:spacing w:after="80"/>
      </w:pPr>
    </w:p>
    <w:p>
      <w:pPr>
        <w:pStyle w:val="Heading2"/>
      </w:pPr>
      <w:r>
        <w:t>11.2. Base de datos: PostgreSQL en Supabase</w:t>
      </w:r>
    </w:p>
    <w:p>
      <w:pPr>
        <w:jc w:val="both"/>
      </w:pPr>
      <w:r>
        <w:rPr>
          <w:b/>
        </w:rPr>
        <w:t>PostgreSQL</w:t>
      </w:r>
      <w:r>
        <w:rPr/>
        <w:t xml:space="preserve"> es un sistema gestor de bases de datos relacional de código abierto (PostgreSQL License), reconocido por su apego al estándar SQL y por su manejo de integridad. En producción se usa </w:t>
      </w:r>
      <w:r>
        <w:rPr>
          <w:b/>
        </w:rPr>
        <w:t>Supabase</w:t>
      </w:r>
      <w:r>
        <w:rPr/>
        <w:t>, un servicio que administra PostgreSQL en la nube (servidores de AWS en la región este de Estados Unidos) e incluye conexión cifrada, respaldos y monitoreo. En el entorno de pruebas automáticas se usa PostgreSQL 16.</w:t>
      </w:r>
    </w:p>
    <w:p>
      <w:pPr>
        <w:jc w:val="both"/>
      </w:pPr>
      <w:r>
        <w:rPr/>
        <w:t xml:space="preserve">La razón principal de la elección es que las reglas del enunciado se aplican </w:t>
      </w:r>
      <w:r>
        <w:rPr>
          <w:b/>
        </w:rPr>
        <w:t>dentro de la base de datos</w:t>
      </w:r>
      <w:r>
        <w:rPr/>
        <w:t>: aunque alguien intentara modificar los datos fuera de la aplicación, la base rechaza cualquier operación que viole una regla.</w:t>
      </w:r>
    </w:p>
    <w:p>
      <w:pPr>
        <w:keepNext/>
        <w:spacing w:after="60"/>
        <w:jc w:val="left"/>
      </w:pPr>
      <w:r>
        <w:rPr>
          <w:i/>
          <w:color w:val="555555"/>
          <w:sz w:val="21"/>
        </w:rPr>
        <w:t>Tabla 11.2. Características de PostgreSQL utilizadas en el proyecto.</w:t>
      </w:r>
    </w:p>
    <w:tbl>
      <w:tblPr>
        <w:tblStyle w:val="TableGrid"/>
        <w:tblW w:type="dxa" w:w="9000"/>
        <w:jc w:val="center"/>
        <w:tblLayout w:type="fixed"/>
        <w:tblLook w:firstColumn="1" w:firstRow="1" w:lastColumn="0" w:lastRow="0" w:noHBand="0" w:noVBand="1" w:val="04A0"/>
      </w:tblPr>
      <w:tblGrid>
        <w:gridCol w:w="2880"/>
        <w:gridCol w:w="6120"/>
      </w:tblGrid>
      <w:tr>
        <w:trPr>
          <w:cantSplit w:val="1"/>
          <w:tblHeader w:val="1"/>
        </w:trPr>
        <w:tc>
          <w:tcPr>
            <w:tcW w:type="dxa" w:w="2880"/>
            <w:shd w:val="clear" w:color="auto" w:fill="1F3864"/>
          </w:tcPr>
          <w:p>
            <w:pPr>
              <w:keepNext/>
              <w:spacing w:after="20" w:before="20" w:line="240" w:lineRule="auto"/>
            </w:pPr>
            <w:r>
              <w:rPr>
                <w:b/>
                <w:color w:val="FFFFFF"/>
              </w:rPr>
            </w:r>
            <w:r>
              <w:rPr>
                <w:b/>
                <w:color w:val="FFFFFF"/>
                <w:sz w:val="19"/>
              </w:rPr>
              <w:t>Característica</w:t>
            </w:r>
          </w:p>
        </w:tc>
        <w:tc>
          <w:tcPr>
            <w:tcW w:type="dxa" w:w="6120"/>
            <w:shd w:val="clear" w:color="auto" w:fill="1F3864"/>
          </w:tcPr>
          <w:p>
            <w:pPr>
              <w:keepNext/>
              <w:spacing w:after="20" w:before="20" w:line="240" w:lineRule="auto"/>
            </w:pPr>
            <w:r>
              <w:rPr>
                <w:b/>
                <w:color w:val="FFFFFF"/>
              </w:rPr>
            </w:r>
            <w:r>
              <w:rPr>
                <w:b/>
                <w:color w:val="FFFFFF"/>
                <w:sz w:val="19"/>
              </w:rPr>
              <w:t>Uso en el Sistema de Control Transmetro</w:t>
            </w:r>
          </w:p>
        </w:tc>
      </w:tr>
      <w:tr>
        <w:trPr>
          <w:cantSplit w:val="1"/>
        </w:trPr>
        <w:tc>
          <w:tcPr>
            <w:tcW w:type="dxa" w:w="2880"/>
          </w:tcPr>
          <w:p>
            <w:pPr>
              <w:keepNext/>
              <w:spacing w:after="20" w:before="20" w:line="240" w:lineRule="auto"/>
            </w:pPr>
            <w:r/>
            <w:r>
              <w:rPr>
                <w:sz w:val="19"/>
              </w:rPr>
              <w:t>Llaves foráneas (28)</w:t>
            </w:r>
          </w:p>
        </w:tc>
        <w:tc>
          <w:tcPr>
            <w:tcW w:type="dxa" w:w="6120"/>
          </w:tcPr>
          <w:p>
            <w:pPr>
              <w:keepNext/>
              <w:spacing w:after="20" w:before="20" w:line="240" w:lineRule="auto"/>
            </w:pPr>
            <w:r/>
            <w:r>
              <w:rPr>
                <w:sz w:val="19"/>
              </w:rPr>
              <w:t>Relaciones entre municipios, líneas, estaciones, accesos, buses, personal, tarjetas y pagos.</w:t>
            </w:r>
          </w:p>
        </w:tc>
      </w:tr>
      <w:tr>
        <w:trPr>
          <w:cantSplit w:val="1"/>
        </w:trPr>
        <w:tc>
          <w:tcPr>
            <w:tcW w:type="dxa" w:w="2880"/>
            <w:shd w:val="clear" w:color="auto" w:fill="F2F5FA"/>
          </w:tcPr>
          <w:p>
            <w:pPr>
              <w:keepNext/>
              <w:spacing w:after="20" w:before="20" w:line="240" w:lineRule="auto"/>
            </w:pPr>
            <w:r/>
            <w:r>
              <w:rPr>
                <w:sz w:val="19"/>
              </w:rPr>
              <w:t>Restricciones CHECK (39)</w:t>
            </w:r>
          </w:p>
        </w:tc>
        <w:tc>
          <w:tcPr>
            <w:tcW w:type="dxa" w:w="6120"/>
            <w:shd w:val="clear" w:color="auto" w:fill="F2F5FA"/>
          </w:tcPr>
          <w:p>
            <w:pPr>
              <w:keepNext/>
              <w:spacing w:after="20" w:before="20" w:line="240" w:lineRule="auto"/>
            </w:pPr>
            <w:r/>
            <w:r>
              <w:rPr>
                <w:sz w:val="19"/>
              </w:rPr>
              <w:t>Valores permitidos: recargas de Q5 a Q200, ocupación de 0 a 100 %, estados válidos, métodos de pago sin efectivo.</w:t>
            </w:r>
          </w:p>
        </w:tc>
      </w:tr>
      <w:tr>
        <w:trPr>
          <w:cantSplit w:val="1"/>
        </w:trPr>
        <w:tc>
          <w:tcPr>
            <w:tcW w:type="dxa" w:w="2880"/>
          </w:tcPr>
          <w:p>
            <w:pPr>
              <w:keepNext/>
              <w:spacing w:after="20" w:before="20" w:line="240" w:lineRule="auto"/>
            </w:pPr>
            <w:r/>
            <w:r>
              <w:rPr>
                <w:sz w:val="19"/>
              </w:rPr>
              <w:t>Triggers en PL/pgSQL (5)</w:t>
            </w:r>
          </w:p>
        </w:tc>
        <w:tc>
          <w:tcPr>
            <w:tcW w:type="dxa" w:w="6120"/>
          </w:tcPr>
          <w:p>
            <w:pPr>
              <w:keepNext/>
              <w:spacing w:after="20" w:before="20" w:line="240" w:lineRule="auto"/>
            </w:pPr>
            <w:r/>
            <w:r>
              <w:rPr>
                <w:sz w:val="19"/>
              </w:rPr>
              <w:t>Mínimo 2 accesos por estación, mínimo 1 guardia por acceso, máximo 2n buses por línea, alerta al 150 % del aforo y distancia total de la línea.</w:t>
            </w:r>
          </w:p>
        </w:tc>
      </w:tr>
      <w:tr>
        <w:trPr>
          <w:cantSplit w:val="1"/>
        </w:trPr>
        <w:tc>
          <w:tcPr>
            <w:tcW w:type="dxa" w:w="2880"/>
            <w:shd w:val="clear" w:color="auto" w:fill="F2F5FA"/>
          </w:tcPr>
          <w:p>
            <w:pPr>
              <w:keepNext/>
              <w:spacing w:after="20" w:before="20" w:line="240" w:lineRule="auto"/>
            </w:pPr>
            <w:r/>
            <w:r>
              <w:rPr>
                <w:sz w:val="19"/>
              </w:rPr>
              <w:t>Procedimiento almacenado (1)</w:t>
            </w:r>
          </w:p>
        </w:tc>
        <w:tc>
          <w:tcPr>
            <w:tcW w:type="dxa" w:w="6120"/>
            <w:shd w:val="clear" w:color="auto" w:fill="F2F5FA"/>
          </w:tcPr>
          <w:p>
            <w:pPr>
              <w:keepNext/>
              <w:spacing w:after="20" w:before="20" w:line="240" w:lineRule="auto"/>
            </w:pPr>
            <w:r/>
            <w:r>
              <w:rPr>
                <w:sz w:val="19"/>
              </w:rPr>
              <w:t>sp_cambiar_parqueo_bus: cambia el parqueo de un bus en una sola transacción, sin que quede sin parqueo (punto 7).</w:t>
            </w:r>
          </w:p>
        </w:tc>
      </w:tr>
      <w:tr>
        <w:trPr>
          <w:cantSplit w:val="1"/>
        </w:trPr>
        <w:tc>
          <w:tcPr>
            <w:tcW w:type="dxa" w:w="2880"/>
          </w:tcPr>
          <w:p>
            <w:pPr>
              <w:keepNext/>
              <w:spacing w:after="20" w:before="20" w:line="240" w:lineRule="auto"/>
            </w:pPr>
            <w:r/>
            <w:r>
              <w:rPr>
                <w:sz w:val="19"/>
              </w:rPr>
              <w:t>Transacciones y bloqueo de filas</w:t>
            </w:r>
          </w:p>
        </w:tc>
        <w:tc>
          <w:tcPr>
            <w:tcW w:type="dxa" w:w="6120"/>
          </w:tcPr>
          <w:p>
            <w:pPr>
              <w:keepNext/>
              <w:spacing w:after="20" w:before="20" w:line="240" w:lineRule="auto"/>
            </w:pPr>
            <w:r/>
            <w:r>
              <w:rPr>
                <w:sz w:val="19"/>
              </w:rPr>
              <w:t>El cobro del pasaje bloquea la tarjeta (SELECT … FOR UPDATE) para que dos pases simultáneos no gasten el mismo saldo.</w:t>
            </w:r>
          </w:p>
        </w:tc>
      </w:tr>
      <w:tr>
        <w:trPr>
          <w:cantSplit w:val="1"/>
        </w:trPr>
        <w:tc>
          <w:tcPr>
            <w:tcW w:type="dxa" w:w="2880"/>
            <w:shd w:val="clear" w:color="auto" w:fill="F2F5FA"/>
          </w:tcPr>
          <w:p>
            <w:pPr>
              <w:keepNext/>
              <w:spacing w:after="20" w:before="20" w:line="240" w:lineRule="auto"/>
            </w:pPr>
            <w:r/>
            <w:r>
              <w:rPr>
                <w:sz w:val="19"/>
              </w:rPr>
              <w:t>UUID y JSONB</w:t>
            </w:r>
          </w:p>
        </w:tc>
        <w:tc>
          <w:tcPr>
            <w:tcW w:type="dxa" w:w="6120"/>
            <w:shd w:val="clear" w:color="auto" w:fill="F2F5FA"/>
          </w:tcPr>
          <w:p>
            <w:pPr>
              <w:keepNext/>
              <w:spacing w:after="20" w:before="20" w:line="240" w:lineRule="auto"/>
            </w:pPr>
            <w:r/>
            <w:r>
              <w:rPr>
                <w:sz w:val="19"/>
              </w:rPr>
              <w:t>Identificadores únicos difíciles de adivinar; el trazo de cada línea se guarda como JSONB.</w:t>
            </w:r>
          </w:p>
        </w:tc>
      </w:tr>
      <w:tr>
        <w:trPr>
          <w:cantSplit w:val="1"/>
        </w:trPr>
        <w:tc>
          <w:tcPr>
            <w:tcW w:type="dxa" w:w="2880"/>
          </w:tcPr>
          <w:p>
            <w:pPr>
              <w:keepNext/>
              <w:spacing w:after="20" w:before="20" w:line="240" w:lineRule="auto"/>
            </w:pPr>
            <w:r/>
            <w:r>
              <w:rPr>
                <w:sz w:val="19"/>
              </w:rPr>
              <w:t>Row Level Security</w:t>
            </w:r>
          </w:p>
        </w:tc>
        <w:tc>
          <w:tcPr>
            <w:tcW w:type="dxa" w:w="6120"/>
          </w:tcPr>
          <w:p>
            <w:pPr>
              <w:keepNext/>
              <w:spacing w:after="20" w:before="20" w:line="240" w:lineRule="auto"/>
            </w:pPr>
            <w:r/>
            <w:r>
              <w:rPr>
                <w:sz w:val="19"/>
              </w:rPr>
              <w:t>Activado en las 21 tablas: bloquea el acceso directo desde la API pública de Supabase.</w:t>
            </w:r>
          </w:p>
        </w:tc>
      </w:tr>
      <w:tr>
        <w:trPr>
          <w:cantSplit w:val="1"/>
        </w:trPr>
        <w:tc>
          <w:tcPr>
            <w:tcW w:type="dxa" w:w="2880"/>
            <w:shd w:val="clear" w:color="auto" w:fill="F2F5FA"/>
          </w:tcPr>
          <w:p>
            <w:pPr>
              <w:spacing w:after="20" w:before="20" w:line="240" w:lineRule="auto"/>
            </w:pPr>
            <w:r/>
            <w:r>
              <w:rPr>
                <w:sz w:val="19"/>
              </w:rPr>
              <w:t>Índices (65)</w:t>
            </w:r>
          </w:p>
        </w:tc>
        <w:tc>
          <w:tcPr>
            <w:tcW w:type="dxa" w:w="6120"/>
            <w:shd w:val="clear" w:color="auto" w:fill="F2F5FA"/>
          </w:tcPr>
          <w:p>
            <w:pPr>
              <w:spacing w:after="20" w:before="20" w:line="240" w:lineRule="auto"/>
            </w:pPr>
            <w:r/>
            <w:r>
              <w:rPr>
                <w:sz w:val="19"/>
              </w:rPr>
              <w:t>Consultas rápidas por línea, estación, bus y fecha en paneles y reportes.</w:t>
            </w:r>
          </w:p>
        </w:tc>
      </w:tr>
    </w:tbl>
    <w:p>
      <w:pPr>
        <w:spacing w:after="80"/>
      </w:pPr>
    </w:p>
    <w:p>
      <w:pPr>
        <w:keepNext/>
        <w:spacing w:after="60"/>
        <w:jc w:val="left"/>
      </w:pPr>
      <w:r>
        <w:rPr>
          <w:i/>
          <w:color w:val="555555"/>
          <w:sz w:val="21"/>
        </w:rPr>
        <w:t>Tabla 11.3. Comparación de gestores de base de datos (calificación de 1 a 5).</w:t>
      </w:r>
    </w:p>
    <w:tbl>
      <w:tblPr>
        <w:tblStyle w:val="TableGrid"/>
        <w:tblW w:type="dxa" w:w="9000"/>
        <w:jc w:val="center"/>
        <w:tblLayout w:type="fixed"/>
        <w:tblLook w:firstColumn="1" w:firstRow="1" w:lastColumn="0" w:lastRow="0" w:noHBand="0" w:noVBand="1" w:val="04A0"/>
      </w:tblPr>
      <w:tblGrid>
        <w:gridCol w:w="3816"/>
        <w:gridCol w:w="1872"/>
        <w:gridCol w:w="1584"/>
        <w:gridCol w:w="1728"/>
      </w:tblGrid>
      <w:tr>
        <w:trPr>
          <w:cantSplit w:val="1"/>
          <w:tblHeader w:val="1"/>
        </w:trPr>
        <w:tc>
          <w:tcPr>
            <w:tcW w:type="dxa" w:w="3816"/>
            <w:shd w:val="clear" w:color="auto" w:fill="1F3864"/>
          </w:tcPr>
          <w:p>
            <w:pPr>
              <w:keepNext/>
              <w:spacing w:after="20" w:before="20" w:line="240" w:lineRule="auto"/>
            </w:pPr>
            <w:r>
              <w:rPr>
                <w:b/>
                <w:color w:val="FFFFFF"/>
              </w:rPr>
            </w:r>
            <w:r>
              <w:rPr>
                <w:b/>
                <w:color w:val="FFFFFF"/>
                <w:sz w:val="19"/>
              </w:rPr>
              <w:t>Criterio (peso)</w:t>
            </w:r>
          </w:p>
        </w:tc>
        <w:tc>
          <w:tcPr>
            <w:tcW w:type="dxa" w:w="1872"/>
            <w:shd w:val="clear" w:color="auto" w:fill="1F3864"/>
          </w:tcPr>
          <w:p>
            <w:pPr>
              <w:keepNext/>
              <w:spacing w:after="20" w:before="20" w:line="240" w:lineRule="auto"/>
              <w:jc w:val="center"/>
            </w:pPr>
            <w:r>
              <w:rPr>
                <w:b/>
                <w:color w:val="FFFFFF"/>
              </w:rPr>
            </w:r>
            <w:r>
              <w:rPr>
                <w:b/>
                <w:color w:val="FFFFFF"/>
                <w:sz w:val="19"/>
              </w:rPr>
              <w:t>PostgreSQL + Supabase</w:t>
            </w:r>
          </w:p>
        </w:tc>
        <w:tc>
          <w:tcPr>
            <w:tcW w:type="dxa" w:w="1584"/>
            <w:shd w:val="clear" w:color="auto" w:fill="1F3864"/>
          </w:tcPr>
          <w:p>
            <w:pPr>
              <w:keepNext/>
              <w:spacing w:after="20" w:before="20" w:line="240" w:lineRule="auto"/>
              <w:jc w:val="center"/>
            </w:pPr>
            <w:r>
              <w:rPr>
                <w:b/>
                <w:color w:val="FFFFFF"/>
              </w:rPr>
            </w:r>
            <w:r>
              <w:rPr>
                <w:b/>
                <w:color w:val="FFFFFF"/>
                <w:sz w:val="19"/>
              </w:rPr>
              <w:t>MySQL 8</w:t>
            </w:r>
          </w:p>
        </w:tc>
        <w:tc>
          <w:tcPr>
            <w:tcW w:type="dxa" w:w="1728"/>
            <w:shd w:val="clear" w:color="auto" w:fill="1F3864"/>
          </w:tcPr>
          <w:p>
            <w:pPr>
              <w:keepNext/>
              <w:spacing w:after="20" w:before="20" w:line="240" w:lineRule="auto"/>
              <w:jc w:val="center"/>
            </w:pPr>
            <w:r>
              <w:rPr>
                <w:b/>
                <w:color w:val="FFFFFF"/>
              </w:rPr>
            </w:r>
            <w:r>
              <w:rPr>
                <w:b/>
                <w:color w:val="FFFFFF"/>
                <w:sz w:val="19"/>
              </w:rPr>
              <w:t>SQL Server Express</w:t>
            </w:r>
          </w:p>
        </w:tc>
      </w:tr>
      <w:tr>
        <w:trPr>
          <w:cantSplit w:val="1"/>
        </w:trPr>
        <w:tc>
          <w:tcPr>
            <w:tcW w:type="dxa" w:w="3816"/>
          </w:tcPr>
          <w:p>
            <w:pPr>
              <w:keepNext/>
              <w:spacing w:after="20" w:before="20" w:line="240" w:lineRule="auto"/>
            </w:pPr>
            <w:r/>
            <w:r>
              <w:rPr>
                <w:sz w:val="19"/>
              </w:rPr>
              <w:t>Reglas e integridad en la BD (30 %)</w:t>
            </w:r>
          </w:p>
        </w:tc>
        <w:tc>
          <w:tcPr>
            <w:tcW w:type="dxa" w:w="1872"/>
          </w:tcPr>
          <w:p>
            <w:pPr>
              <w:keepNext/>
              <w:spacing w:after="20" w:before="20" w:line="240" w:lineRule="auto"/>
              <w:jc w:val="center"/>
            </w:pPr>
            <w:r/>
            <w:r>
              <w:rPr>
                <w:sz w:val="19"/>
              </w:rPr>
              <w:t>5</w:t>
            </w:r>
          </w:p>
        </w:tc>
        <w:tc>
          <w:tcPr>
            <w:tcW w:type="dxa" w:w="1584"/>
          </w:tcPr>
          <w:p>
            <w:pPr>
              <w:keepNext/>
              <w:spacing w:after="20" w:before="20" w:line="240" w:lineRule="auto"/>
              <w:jc w:val="center"/>
            </w:pPr>
            <w:r/>
            <w:r>
              <w:rPr>
                <w:sz w:val="19"/>
              </w:rPr>
              <w:t>4</w:t>
            </w:r>
          </w:p>
        </w:tc>
        <w:tc>
          <w:tcPr>
            <w:tcW w:type="dxa" w:w="1728"/>
          </w:tcPr>
          <w:p>
            <w:pPr>
              <w:keepNext/>
              <w:spacing w:after="20" w:before="20" w:line="240" w:lineRule="auto"/>
              <w:jc w:val="center"/>
            </w:pPr>
            <w:r/>
            <w:r>
              <w:rPr>
                <w:sz w:val="19"/>
              </w:rPr>
              <w:t>5</w:t>
            </w:r>
          </w:p>
        </w:tc>
      </w:tr>
      <w:tr>
        <w:trPr>
          <w:cantSplit w:val="1"/>
        </w:trPr>
        <w:tc>
          <w:tcPr>
            <w:tcW w:type="dxa" w:w="3816"/>
            <w:shd w:val="clear" w:color="auto" w:fill="F2F5FA"/>
          </w:tcPr>
          <w:p>
            <w:pPr>
              <w:keepNext/>
              <w:spacing w:after="20" w:before="20" w:line="240" w:lineRule="auto"/>
            </w:pPr>
            <w:r/>
            <w:r>
              <w:rPr>
                <w:sz w:val="19"/>
              </w:rPr>
              <w:t>Costo (20 %)</w:t>
            </w:r>
          </w:p>
        </w:tc>
        <w:tc>
          <w:tcPr>
            <w:tcW w:type="dxa" w:w="1872"/>
            <w:shd w:val="clear" w:color="auto" w:fill="F2F5FA"/>
          </w:tcPr>
          <w:p>
            <w:pPr>
              <w:keepNext/>
              <w:spacing w:after="20" w:before="20" w:line="240" w:lineRule="auto"/>
              <w:jc w:val="center"/>
            </w:pPr>
            <w:r/>
            <w:r>
              <w:rPr>
                <w:sz w:val="19"/>
              </w:rPr>
              <w:t>5</w:t>
            </w:r>
          </w:p>
        </w:tc>
        <w:tc>
          <w:tcPr>
            <w:tcW w:type="dxa" w:w="1584"/>
            <w:shd w:val="clear" w:color="auto" w:fill="F2F5FA"/>
          </w:tcPr>
          <w:p>
            <w:pPr>
              <w:keepNext/>
              <w:spacing w:after="20" w:before="20" w:line="240" w:lineRule="auto"/>
              <w:jc w:val="center"/>
            </w:pPr>
            <w:r/>
            <w:r>
              <w:rPr>
                <w:sz w:val="19"/>
              </w:rPr>
              <w:t>5</w:t>
            </w:r>
          </w:p>
        </w:tc>
        <w:tc>
          <w:tcPr>
            <w:tcW w:type="dxa" w:w="1728"/>
            <w:shd w:val="clear" w:color="auto" w:fill="F2F5FA"/>
          </w:tcPr>
          <w:p>
            <w:pPr>
              <w:keepNext/>
              <w:spacing w:after="20" w:before="20" w:line="240" w:lineRule="auto"/>
              <w:jc w:val="center"/>
            </w:pPr>
            <w:r/>
            <w:r>
              <w:rPr>
                <w:sz w:val="19"/>
              </w:rPr>
              <w:t>3</w:t>
            </w:r>
          </w:p>
        </w:tc>
      </w:tr>
      <w:tr>
        <w:trPr>
          <w:cantSplit w:val="1"/>
        </w:trPr>
        <w:tc>
          <w:tcPr>
            <w:tcW w:type="dxa" w:w="3816"/>
          </w:tcPr>
          <w:p>
            <w:pPr>
              <w:keepNext/>
              <w:spacing w:after="20" w:before="20" w:line="240" w:lineRule="auto"/>
            </w:pPr>
            <w:r/>
            <w:r>
              <w:rPr>
                <w:sz w:val="19"/>
              </w:rPr>
              <w:t>Hospedaje administrado accesible (20 %)</w:t>
            </w:r>
          </w:p>
        </w:tc>
        <w:tc>
          <w:tcPr>
            <w:tcW w:type="dxa" w:w="1872"/>
          </w:tcPr>
          <w:p>
            <w:pPr>
              <w:keepNext/>
              <w:spacing w:after="20" w:before="20" w:line="240" w:lineRule="auto"/>
              <w:jc w:val="center"/>
            </w:pPr>
            <w:r/>
            <w:r>
              <w:rPr>
                <w:sz w:val="19"/>
              </w:rPr>
              <w:t>5</w:t>
            </w:r>
          </w:p>
        </w:tc>
        <w:tc>
          <w:tcPr>
            <w:tcW w:type="dxa" w:w="1584"/>
          </w:tcPr>
          <w:p>
            <w:pPr>
              <w:keepNext/>
              <w:spacing w:after="20" w:before="20" w:line="240" w:lineRule="auto"/>
              <w:jc w:val="center"/>
            </w:pPr>
            <w:r/>
            <w:r>
              <w:rPr>
                <w:sz w:val="19"/>
              </w:rPr>
              <w:t>4</w:t>
            </w:r>
          </w:p>
        </w:tc>
        <w:tc>
          <w:tcPr>
            <w:tcW w:type="dxa" w:w="1728"/>
          </w:tcPr>
          <w:p>
            <w:pPr>
              <w:keepNext/>
              <w:spacing w:after="20" w:before="20" w:line="240" w:lineRule="auto"/>
              <w:jc w:val="center"/>
            </w:pPr>
            <w:r/>
            <w:r>
              <w:rPr>
                <w:sz w:val="19"/>
              </w:rPr>
              <w:t>2</w:t>
            </w:r>
          </w:p>
        </w:tc>
      </w:tr>
      <w:tr>
        <w:trPr>
          <w:cantSplit w:val="1"/>
        </w:trPr>
        <w:tc>
          <w:tcPr>
            <w:tcW w:type="dxa" w:w="3816"/>
            <w:shd w:val="clear" w:color="auto" w:fill="F2F5FA"/>
          </w:tcPr>
          <w:p>
            <w:pPr>
              <w:keepNext/>
              <w:spacing w:after="20" w:before="20" w:line="240" w:lineRule="auto"/>
            </w:pPr>
            <w:r/>
            <w:r>
              <w:rPr>
                <w:sz w:val="19"/>
              </w:rPr>
              <w:t>Rendimiento y escalabilidad (15 %)</w:t>
            </w:r>
          </w:p>
        </w:tc>
        <w:tc>
          <w:tcPr>
            <w:tcW w:type="dxa" w:w="1872"/>
            <w:shd w:val="clear" w:color="auto" w:fill="F2F5FA"/>
          </w:tcPr>
          <w:p>
            <w:pPr>
              <w:keepNext/>
              <w:spacing w:after="20" w:before="20" w:line="240" w:lineRule="auto"/>
              <w:jc w:val="center"/>
            </w:pPr>
            <w:r/>
            <w:r>
              <w:rPr>
                <w:sz w:val="19"/>
              </w:rPr>
              <w:t>5</w:t>
            </w:r>
          </w:p>
        </w:tc>
        <w:tc>
          <w:tcPr>
            <w:tcW w:type="dxa" w:w="1584"/>
            <w:shd w:val="clear" w:color="auto" w:fill="F2F5FA"/>
          </w:tcPr>
          <w:p>
            <w:pPr>
              <w:keepNext/>
              <w:spacing w:after="20" w:before="20" w:line="240" w:lineRule="auto"/>
              <w:jc w:val="center"/>
            </w:pPr>
            <w:r/>
            <w:r>
              <w:rPr>
                <w:sz w:val="19"/>
              </w:rPr>
              <w:t>4</w:t>
            </w:r>
          </w:p>
        </w:tc>
        <w:tc>
          <w:tcPr>
            <w:tcW w:type="dxa" w:w="1728"/>
            <w:shd w:val="clear" w:color="auto" w:fill="F2F5FA"/>
          </w:tcPr>
          <w:p>
            <w:pPr>
              <w:keepNext/>
              <w:spacing w:after="20" w:before="20" w:line="240" w:lineRule="auto"/>
              <w:jc w:val="center"/>
            </w:pPr>
            <w:r/>
            <w:r>
              <w:rPr>
                <w:sz w:val="19"/>
              </w:rPr>
              <w:t>3</w:t>
            </w:r>
          </w:p>
        </w:tc>
      </w:tr>
      <w:tr>
        <w:trPr>
          <w:cantSplit w:val="1"/>
        </w:trPr>
        <w:tc>
          <w:tcPr>
            <w:tcW w:type="dxa" w:w="3816"/>
          </w:tcPr>
          <w:p>
            <w:pPr>
              <w:keepNext/>
              <w:spacing w:after="20" w:before="20" w:line="240" w:lineRule="auto"/>
            </w:pPr>
            <w:r/>
            <w:r>
              <w:rPr>
                <w:sz w:val="19"/>
              </w:rPr>
              <w:t>Dominio del equipo (15 %)</w:t>
            </w:r>
          </w:p>
        </w:tc>
        <w:tc>
          <w:tcPr>
            <w:tcW w:type="dxa" w:w="1872"/>
          </w:tcPr>
          <w:p>
            <w:pPr>
              <w:keepNext/>
              <w:spacing w:after="20" w:before="20" w:line="240" w:lineRule="auto"/>
              <w:jc w:val="center"/>
            </w:pPr>
            <w:r/>
            <w:r>
              <w:rPr>
                <w:sz w:val="19"/>
              </w:rPr>
              <w:t>4</w:t>
            </w:r>
          </w:p>
        </w:tc>
        <w:tc>
          <w:tcPr>
            <w:tcW w:type="dxa" w:w="1584"/>
          </w:tcPr>
          <w:p>
            <w:pPr>
              <w:keepNext/>
              <w:spacing w:after="20" w:before="20" w:line="240" w:lineRule="auto"/>
              <w:jc w:val="center"/>
            </w:pPr>
            <w:r/>
            <w:r>
              <w:rPr>
                <w:sz w:val="19"/>
              </w:rPr>
              <w:t>4</w:t>
            </w:r>
          </w:p>
        </w:tc>
        <w:tc>
          <w:tcPr>
            <w:tcW w:type="dxa" w:w="1728"/>
          </w:tcPr>
          <w:p>
            <w:pPr>
              <w:keepNext/>
              <w:spacing w:after="20" w:before="20" w:line="240" w:lineRule="auto"/>
              <w:jc w:val="center"/>
            </w:pPr>
            <w:r/>
            <w:r>
              <w:rPr>
                <w:sz w:val="19"/>
              </w:rPr>
              <w:t>3</w:t>
            </w:r>
          </w:p>
        </w:tc>
      </w:tr>
      <w:tr>
        <w:trPr>
          <w:cantSplit w:val="1"/>
        </w:trPr>
        <w:tc>
          <w:tcPr>
            <w:tcW w:type="dxa" w:w="3816"/>
            <w:shd w:val="clear" w:color="auto" w:fill="F2F5FA"/>
          </w:tcPr>
          <w:p>
            <w:pPr>
              <w:spacing w:after="20" w:before="20" w:line="240" w:lineRule="auto"/>
            </w:pPr>
            <w:r/>
            <w:r>
              <w:rPr>
                <w:b/>
                <w:sz w:val="19"/>
              </w:rPr>
              <w:t>Calificación ponderada</w:t>
            </w:r>
          </w:p>
        </w:tc>
        <w:tc>
          <w:tcPr>
            <w:tcW w:type="dxa" w:w="1872"/>
            <w:shd w:val="clear" w:color="auto" w:fill="F2F5FA"/>
          </w:tcPr>
          <w:p>
            <w:pPr>
              <w:spacing w:after="20" w:before="20" w:line="240" w:lineRule="auto"/>
              <w:jc w:val="center"/>
            </w:pPr>
            <w:r/>
            <w:r>
              <w:rPr>
                <w:b/>
                <w:sz w:val="19"/>
              </w:rPr>
              <w:t>4.85</w:t>
            </w:r>
          </w:p>
        </w:tc>
        <w:tc>
          <w:tcPr>
            <w:tcW w:type="dxa" w:w="1584"/>
            <w:shd w:val="clear" w:color="auto" w:fill="F2F5FA"/>
          </w:tcPr>
          <w:p>
            <w:pPr>
              <w:spacing w:after="20" w:before="20" w:line="240" w:lineRule="auto"/>
              <w:jc w:val="center"/>
            </w:pPr>
            <w:r/>
            <w:r>
              <w:rPr>
                <w:b/>
                <w:sz w:val="19"/>
              </w:rPr>
              <w:t>4.20</w:t>
            </w:r>
          </w:p>
        </w:tc>
        <w:tc>
          <w:tcPr>
            <w:tcW w:type="dxa" w:w="1728"/>
            <w:shd w:val="clear" w:color="auto" w:fill="F2F5FA"/>
          </w:tcPr>
          <w:p>
            <w:pPr>
              <w:spacing w:after="20" w:before="20" w:line="240" w:lineRule="auto"/>
              <w:jc w:val="center"/>
            </w:pPr>
            <w:r/>
            <w:r>
              <w:rPr>
                <w:b/>
                <w:sz w:val="19"/>
              </w:rPr>
              <w:t>3.40</w:t>
            </w:r>
          </w:p>
        </w:tc>
      </w:tr>
    </w:tbl>
    <w:p>
      <w:pPr>
        <w:spacing w:after="80"/>
      </w:pPr>
    </w:p>
    <w:p>
      <w:pPr>
        <w:keepNext/>
        <w:spacing w:after="60"/>
        <w:jc w:val="left"/>
      </w:pPr>
      <w:r>
        <w:rPr>
          <w:i/>
          <w:color w:val="555555"/>
          <w:sz w:val="21"/>
        </w:rPr>
        <w:t>Tabla 11.4. Entornos de la base de datos.</w:t>
      </w:r>
    </w:p>
    <w:tbl>
      <w:tblPr>
        <w:tblStyle w:val="TableGrid"/>
        <w:tblW w:type="dxa" w:w="9000"/>
        <w:jc w:val="center"/>
        <w:tblLayout w:type="fixed"/>
        <w:tblLook w:firstColumn="1" w:firstRow="1" w:lastColumn="0" w:lastRow="0" w:noHBand="0" w:noVBand="1" w:val="04A0"/>
      </w:tblPr>
      <w:tblGrid>
        <w:gridCol w:w="1872"/>
        <w:gridCol w:w="2736"/>
        <w:gridCol w:w="4392"/>
      </w:tblGrid>
      <w:tr>
        <w:trPr>
          <w:cantSplit w:val="1"/>
          <w:tblHeader w:val="1"/>
        </w:trPr>
        <w:tc>
          <w:tcPr>
            <w:tcW w:type="dxa" w:w="1872"/>
            <w:shd w:val="clear" w:color="auto" w:fill="1F3864"/>
          </w:tcPr>
          <w:p>
            <w:pPr>
              <w:keepNext/>
              <w:spacing w:after="20" w:before="20" w:line="240" w:lineRule="auto"/>
            </w:pPr>
            <w:r>
              <w:rPr>
                <w:b/>
                <w:color w:val="FFFFFF"/>
              </w:rPr>
            </w:r>
            <w:r>
              <w:rPr>
                <w:b/>
                <w:color w:val="FFFFFF"/>
                <w:sz w:val="19"/>
              </w:rPr>
              <w:t>Entorno</w:t>
            </w:r>
          </w:p>
        </w:tc>
        <w:tc>
          <w:tcPr>
            <w:tcW w:type="dxa" w:w="2736"/>
            <w:shd w:val="clear" w:color="auto" w:fill="1F3864"/>
          </w:tcPr>
          <w:p>
            <w:pPr>
              <w:keepNext/>
              <w:spacing w:after="20" w:before="20" w:line="240" w:lineRule="auto"/>
            </w:pPr>
            <w:r>
              <w:rPr>
                <w:b/>
                <w:color w:val="FFFFFF"/>
              </w:rPr>
            </w:r>
            <w:r>
              <w:rPr>
                <w:b/>
                <w:color w:val="FFFFFF"/>
                <w:sz w:val="19"/>
              </w:rPr>
              <w:t>Servicio</w:t>
            </w:r>
          </w:p>
        </w:tc>
        <w:tc>
          <w:tcPr>
            <w:tcW w:type="dxa" w:w="4392"/>
            <w:shd w:val="clear" w:color="auto" w:fill="1F3864"/>
          </w:tcPr>
          <w:p>
            <w:pPr>
              <w:keepNext/>
              <w:spacing w:after="20" w:before="20" w:line="240" w:lineRule="auto"/>
            </w:pPr>
            <w:r>
              <w:rPr>
                <w:b/>
                <w:color w:val="FFFFFF"/>
              </w:rPr>
            </w:r>
            <w:r>
              <w:rPr>
                <w:b/>
                <w:color w:val="FFFFFF"/>
                <w:sz w:val="19"/>
              </w:rPr>
              <w:t>Características</w:t>
            </w:r>
          </w:p>
        </w:tc>
      </w:tr>
      <w:tr>
        <w:trPr>
          <w:cantSplit w:val="1"/>
        </w:trPr>
        <w:tc>
          <w:tcPr>
            <w:tcW w:type="dxa" w:w="1872"/>
          </w:tcPr>
          <w:p>
            <w:pPr>
              <w:keepNext/>
              <w:spacing w:after="20" w:before="20" w:line="240" w:lineRule="auto"/>
            </w:pPr>
            <w:r/>
            <w:r>
              <w:rPr>
                <w:sz w:val="19"/>
              </w:rPr>
              <w:t>Desarrollo</w:t>
            </w:r>
          </w:p>
        </w:tc>
        <w:tc>
          <w:tcPr>
            <w:tcW w:type="dxa" w:w="2736"/>
          </w:tcPr>
          <w:p>
            <w:pPr>
              <w:keepNext/>
              <w:spacing w:after="20" w:before="20" w:line="240" w:lineRule="auto"/>
            </w:pPr>
            <w:r/>
            <w:r>
              <w:rPr>
                <w:sz w:val="19"/>
              </w:rPr>
              <w:t>Supabase (plan gratuito) y PostgreSQL local</w:t>
            </w:r>
          </w:p>
        </w:tc>
        <w:tc>
          <w:tcPr>
            <w:tcW w:type="dxa" w:w="4392"/>
          </w:tcPr>
          <w:p>
            <w:pPr>
              <w:keepNext/>
              <w:spacing w:after="20" w:before="20" w:line="240" w:lineRule="auto"/>
            </w:pPr>
            <w:r/>
            <w:r>
              <w:rPr>
                <w:sz w:val="19"/>
              </w:rPr>
              <w:t>Datos de prueba de las 8 líneas oficiales; se pausa tras 7 días sin uso; sin respaldos automáticos.</w:t>
            </w:r>
          </w:p>
        </w:tc>
      </w:tr>
      <w:tr>
        <w:trPr>
          <w:cantSplit w:val="1"/>
        </w:trPr>
        <w:tc>
          <w:tcPr>
            <w:tcW w:type="dxa" w:w="1872"/>
            <w:shd w:val="clear" w:color="auto" w:fill="F2F5FA"/>
          </w:tcPr>
          <w:p>
            <w:pPr>
              <w:keepNext/>
              <w:spacing w:after="20" w:before="20" w:line="240" w:lineRule="auto"/>
            </w:pPr>
            <w:r/>
            <w:r>
              <w:rPr>
                <w:sz w:val="19"/>
              </w:rPr>
              <w:t>Pruebas automáticas</w:t>
            </w:r>
          </w:p>
        </w:tc>
        <w:tc>
          <w:tcPr>
            <w:tcW w:type="dxa" w:w="2736"/>
            <w:shd w:val="clear" w:color="auto" w:fill="F2F5FA"/>
          </w:tcPr>
          <w:p>
            <w:pPr>
              <w:keepNext/>
              <w:spacing w:after="20" w:before="20" w:line="240" w:lineRule="auto"/>
            </w:pPr>
            <w:r/>
            <w:r>
              <w:rPr>
                <w:sz w:val="19"/>
              </w:rPr>
              <w:t>Esquema “pruebas” y PostgreSQL 16 en GitHub Actions</w:t>
            </w:r>
          </w:p>
        </w:tc>
        <w:tc>
          <w:tcPr>
            <w:tcW w:type="dxa" w:w="4392"/>
            <w:shd w:val="clear" w:color="auto" w:fill="F2F5FA"/>
          </w:tcPr>
          <w:p>
            <w:pPr>
              <w:keepNext/>
              <w:spacing w:after="20" w:before="20" w:line="240" w:lineRule="auto"/>
            </w:pPr>
            <w:r/>
            <w:r>
              <w:rPr>
                <w:sz w:val="19"/>
              </w:rPr>
              <w:t>Base aislada que se crea y destruye en cada ejecución; nunca toca los datos reales.</w:t>
            </w:r>
          </w:p>
        </w:tc>
      </w:tr>
      <w:tr>
        <w:trPr>
          <w:cantSplit w:val="1"/>
        </w:trPr>
        <w:tc>
          <w:tcPr>
            <w:tcW w:type="dxa" w:w="1872"/>
          </w:tcPr>
          <w:p>
            <w:pPr>
              <w:spacing w:after="20" w:before="20" w:line="240" w:lineRule="auto"/>
            </w:pPr>
            <w:r/>
            <w:r>
              <w:rPr>
                <w:sz w:val="19"/>
              </w:rPr>
              <w:t>Producción</w:t>
            </w:r>
          </w:p>
        </w:tc>
        <w:tc>
          <w:tcPr>
            <w:tcW w:type="dxa" w:w="2736"/>
          </w:tcPr>
          <w:p>
            <w:pPr>
              <w:spacing w:after="20" w:before="20" w:line="240" w:lineRule="auto"/>
            </w:pPr>
            <w:r/>
            <w:r>
              <w:rPr>
                <w:sz w:val="19"/>
              </w:rPr>
              <w:t>Supabase Pro (US$25/mes)</w:t>
            </w:r>
          </w:p>
        </w:tc>
        <w:tc>
          <w:tcPr>
            <w:tcW w:type="dxa" w:w="4392"/>
          </w:tcPr>
          <w:p>
            <w:pPr>
              <w:spacing w:after="20" w:before="20" w:line="240" w:lineRule="auto"/>
            </w:pPr>
            <w:r/>
            <w:r>
              <w:rPr>
                <w:sz w:val="19"/>
              </w:rPr>
              <w:t>Sin pausas por inactividad, respaldo diario con 7 días de retención, conexión SSL por el pooler de sesiones; respaldo semanal adicional con pg_dump.</w:t>
            </w:r>
          </w:p>
        </w:tc>
      </w:tr>
    </w:tbl>
    <w:p>
      <w:pPr>
        <w:spacing w:after="80"/>
      </w:pPr>
    </w:p>
    <w:p>
      <w:pPr>
        <w:pStyle w:val="Heading2"/>
      </w:pPr>
      <w:r>
        <w:t>11.3. Metodología de desarrollo: Scrum</w:t>
      </w:r>
    </w:p>
    <w:p>
      <w:pPr>
        <w:jc w:val="both"/>
      </w:pPr>
      <w:r>
        <w:rPr>
          <w:b/>
        </w:rPr>
        <w:t>Scrum</w:t>
      </w:r>
      <w:r>
        <w:rPr/>
        <w:t xml:space="preserve"> es un marco de trabajo ágil que organiza el desarrollo en ciclos cortos llamados sprints, al final de los cuales se entrega una parte funcional del sistema. Se eligió porque los requerimientos del Transmetro se fueron precisando durante el proyecto (por ejemplo, la incorporación de las líneas y horarios oficiales y de la Tarjeta Ciudadana) y porque el curso exige revisiones frecuentes del avance.</w:t>
      </w:r>
    </w:p>
    <w:p>
      <w:pPr>
        <w:keepNext/>
        <w:spacing w:after="60"/>
        <w:jc w:val="left"/>
      </w:pPr>
      <w:r>
        <w:rPr>
          <w:i/>
          <w:color w:val="555555"/>
          <w:sz w:val="21"/>
        </w:rPr>
        <w:t>Tabla 11.5. Roles, artefactos y eventos de Scrum aplicados al proyecto.</w:t>
      </w:r>
    </w:p>
    <w:tbl>
      <w:tblPr>
        <w:tblStyle w:val="TableGrid"/>
        <w:tblW w:type="dxa" w:w="9000"/>
        <w:jc w:val="center"/>
        <w:tblLayout w:type="fixed"/>
        <w:tblLook w:firstColumn="1" w:firstRow="1" w:lastColumn="0" w:lastRow="0" w:noHBand="0" w:noVBand="1" w:val="04A0"/>
      </w:tblPr>
      <w:tblGrid>
        <w:gridCol w:w="2448"/>
        <w:gridCol w:w="6552"/>
      </w:tblGrid>
      <w:tr>
        <w:trPr>
          <w:cantSplit w:val="1"/>
          <w:tblHeader w:val="1"/>
        </w:trPr>
        <w:tc>
          <w:tcPr>
            <w:tcW w:type="dxa" w:w="2448"/>
            <w:shd w:val="clear" w:color="auto" w:fill="1F3864"/>
          </w:tcPr>
          <w:p>
            <w:pPr>
              <w:keepNext/>
              <w:spacing w:after="20" w:before="20" w:line="240" w:lineRule="auto"/>
            </w:pPr>
            <w:r>
              <w:rPr>
                <w:b/>
                <w:color w:val="FFFFFF"/>
              </w:rPr>
            </w:r>
            <w:r>
              <w:rPr>
                <w:b/>
                <w:color w:val="FFFFFF"/>
                <w:sz w:val="19"/>
              </w:rPr>
              <w:t>Elemento</w:t>
            </w:r>
          </w:p>
        </w:tc>
        <w:tc>
          <w:tcPr>
            <w:tcW w:type="dxa" w:w="6552"/>
            <w:shd w:val="clear" w:color="auto" w:fill="1F3864"/>
          </w:tcPr>
          <w:p>
            <w:pPr>
              <w:keepNext/>
              <w:spacing w:after="20" w:before="20" w:line="240" w:lineRule="auto"/>
            </w:pPr>
            <w:r>
              <w:rPr>
                <w:b/>
                <w:color w:val="FFFFFF"/>
              </w:rPr>
            </w:r>
            <w:r>
              <w:rPr>
                <w:b/>
                <w:color w:val="FFFFFF"/>
                <w:sz w:val="19"/>
              </w:rPr>
              <w:t>Aplicación en el proyecto</w:t>
            </w:r>
          </w:p>
        </w:tc>
      </w:tr>
      <w:tr>
        <w:trPr>
          <w:cantSplit w:val="1"/>
        </w:trPr>
        <w:tc>
          <w:tcPr>
            <w:tcW w:type="dxa" w:w="2448"/>
          </w:tcPr>
          <w:p>
            <w:pPr>
              <w:keepNext/>
              <w:spacing w:after="20" w:before="20" w:line="240" w:lineRule="auto"/>
            </w:pPr>
            <w:r/>
            <w:r>
              <w:rPr>
                <w:sz w:val="19"/>
              </w:rPr>
              <w:t>Product Owner</w:t>
            </w:r>
          </w:p>
        </w:tc>
        <w:tc>
          <w:tcPr>
            <w:tcW w:type="dxa" w:w="6552"/>
          </w:tcPr>
          <w:p>
            <w:pPr>
              <w:keepNext/>
              <w:spacing w:after="20" w:before="20" w:line="240" w:lineRule="auto"/>
            </w:pPr>
            <w:r/>
            <w:r>
              <w:rPr>
                <w:sz w:val="19"/>
              </w:rPr>
              <w:t>Representante de la municipalidad: define y prioriza los requerimientos a partir de los puntos del enunciado.</w:t>
            </w:r>
          </w:p>
        </w:tc>
      </w:tr>
      <w:tr>
        <w:trPr>
          <w:cantSplit w:val="1"/>
        </w:trPr>
        <w:tc>
          <w:tcPr>
            <w:tcW w:type="dxa" w:w="2448"/>
            <w:shd w:val="clear" w:color="auto" w:fill="F2F5FA"/>
          </w:tcPr>
          <w:p>
            <w:pPr>
              <w:keepNext/>
              <w:spacing w:after="20" w:before="20" w:line="240" w:lineRule="auto"/>
            </w:pPr>
            <w:r/>
            <w:r>
              <w:rPr>
                <w:sz w:val="19"/>
              </w:rPr>
              <w:t>Scrum Master</w:t>
            </w:r>
          </w:p>
        </w:tc>
        <w:tc>
          <w:tcPr>
            <w:tcW w:type="dxa" w:w="6552"/>
            <w:shd w:val="clear" w:color="auto" w:fill="F2F5FA"/>
          </w:tcPr>
          <w:p>
            <w:pPr>
              <w:keepNext/>
              <w:spacing w:after="20" w:before="20" w:line="240" w:lineRule="auto"/>
            </w:pPr>
            <w:r/>
            <w:r>
              <w:rPr>
                <w:sz w:val="19"/>
              </w:rPr>
              <w:t>La consultora: organiza los sprints, elimina impedimentos y cuida que se cumpla la definición de terminado.</w:t>
            </w:r>
          </w:p>
        </w:tc>
      </w:tr>
      <w:tr>
        <w:trPr>
          <w:cantSplit w:val="1"/>
        </w:trPr>
        <w:tc>
          <w:tcPr>
            <w:tcW w:type="dxa" w:w="2448"/>
          </w:tcPr>
          <w:p>
            <w:pPr>
              <w:keepNext/>
              <w:spacing w:after="20" w:before="20" w:line="240" w:lineRule="auto"/>
            </w:pPr>
            <w:r/>
            <w:r>
              <w:rPr>
                <w:sz w:val="19"/>
              </w:rPr>
              <w:t>Equipo de desarrollo</w:t>
            </w:r>
          </w:p>
        </w:tc>
        <w:tc>
          <w:tcPr>
            <w:tcW w:type="dxa" w:w="6552"/>
          </w:tcPr>
          <w:p>
            <w:pPr>
              <w:keepNext/>
              <w:spacing w:after="20" w:before="20" w:line="240" w:lineRule="auto"/>
            </w:pPr>
            <w:r/>
            <w:r>
              <w:rPr>
                <w:sz w:val="19"/>
              </w:rPr>
              <w:t>La consultora: analiza, programa, prueba y documenta.</w:t>
            </w:r>
          </w:p>
        </w:tc>
      </w:tr>
      <w:tr>
        <w:trPr>
          <w:cantSplit w:val="1"/>
        </w:trPr>
        <w:tc>
          <w:tcPr>
            <w:tcW w:type="dxa" w:w="2448"/>
            <w:shd w:val="clear" w:color="auto" w:fill="F2F5FA"/>
          </w:tcPr>
          <w:p>
            <w:pPr>
              <w:keepNext/>
              <w:spacing w:after="20" w:before="20" w:line="240" w:lineRule="auto"/>
            </w:pPr>
            <w:r/>
            <w:r>
              <w:rPr>
                <w:sz w:val="19"/>
              </w:rPr>
              <w:t>Product Backlog</w:t>
            </w:r>
          </w:p>
        </w:tc>
        <w:tc>
          <w:tcPr>
            <w:tcW w:type="dxa" w:w="6552"/>
            <w:shd w:val="clear" w:color="auto" w:fill="F2F5FA"/>
          </w:tcPr>
          <w:p>
            <w:pPr>
              <w:keepNext/>
              <w:spacing w:after="20" w:before="20" w:line="240" w:lineRule="auto"/>
            </w:pPr>
            <w:r/>
            <w:r>
              <w:rPr>
                <w:sz w:val="19"/>
              </w:rPr>
              <w:t>Requerimientos funcionales RF-01 a RF-22 y no funcionales RNF-01 a RNF-11, priorizados por punto del enunciado.</w:t>
            </w:r>
          </w:p>
        </w:tc>
      </w:tr>
      <w:tr>
        <w:trPr>
          <w:cantSplit w:val="1"/>
        </w:trPr>
        <w:tc>
          <w:tcPr>
            <w:tcW w:type="dxa" w:w="2448"/>
          </w:tcPr>
          <w:p>
            <w:pPr>
              <w:keepNext/>
              <w:spacing w:after="20" w:before="20" w:line="240" w:lineRule="auto"/>
            </w:pPr>
            <w:r/>
            <w:r>
              <w:rPr>
                <w:sz w:val="19"/>
              </w:rPr>
              <w:t>Sprint Backlog</w:t>
            </w:r>
          </w:p>
        </w:tc>
        <w:tc>
          <w:tcPr>
            <w:tcW w:type="dxa" w:w="6552"/>
          </w:tcPr>
          <w:p>
            <w:pPr>
              <w:keepNext/>
              <w:spacing w:after="20" w:before="20" w:line="240" w:lineRule="auto"/>
            </w:pPr>
            <w:r/>
            <w:r>
              <w:rPr>
                <w:sz w:val="19"/>
              </w:rPr>
              <w:t>Historias seleccionadas para el sprint, con sus pruebas automatizadas.</w:t>
            </w:r>
          </w:p>
        </w:tc>
      </w:tr>
      <w:tr>
        <w:trPr>
          <w:cantSplit w:val="1"/>
        </w:trPr>
        <w:tc>
          <w:tcPr>
            <w:tcW w:type="dxa" w:w="2448"/>
            <w:shd w:val="clear" w:color="auto" w:fill="F2F5FA"/>
          </w:tcPr>
          <w:p>
            <w:pPr>
              <w:keepNext/>
              <w:spacing w:after="20" w:before="20" w:line="240" w:lineRule="auto"/>
            </w:pPr>
            <w:r/>
            <w:r>
              <w:rPr>
                <w:sz w:val="19"/>
              </w:rPr>
              <w:t>Incremento</w:t>
            </w:r>
          </w:p>
        </w:tc>
        <w:tc>
          <w:tcPr>
            <w:tcW w:type="dxa" w:w="6552"/>
            <w:shd w:val="clear" w:color="auto" w:fill="F2F5FA"/>
          </w:tcPr>
          <w:p>
            <w:pPr>
              <w:keepNext/>
              <w:spacing w:after="20" w:before="20" w:line="240" w:lineRule="auto"/>
            </w:pPr>
            <w:r/>
            <w:r>
              <w:rPr>
                <w:sz w:val="19"/>
              </w:rPr>
              <w:t>Versión funcional con todas las pruebas aprobadas en GitHub Actions.</w:t>
            </w:r>
          </w:p>
        </w:tc>
      </w:tr>
      <w:tr>
        <w:trPr>
          <w:cantSplit w:val="1"/>
        </w:trPr>
        <w:tc>
          <w:tcPr>
            <w:tcW w:type="dxa" w:w="2448"/>
          </w:tcPr>
          <w:p>
            <w:pPr>
              <w:keepNext/>
              <w:spacing w:after="20" w:before="20" w:line="240" w:lineRule="auto"/>
            </w:pPr>
            <w:r/>
            <w:r>
              <w:rPr>
                <w:sz w:val="19"/>
              </w:rPr>
              <w:t>Eventos</w:t>
            </w:r>
          </w:p>
        </w:tc>
        <w:tc>
          <w:tcPr>
            <w:tcW w:type="dxa" w:w="6552"/>
          </w:tcPr>
          <w:p>
            <w:pPr>
              <w:keepNext/>
              <w:spacing w:after="20" w:before="20" w:line="240" w:lineRule="auto"/>
            </w:pPr>
            <w:r/>
            <w:r>
              <w:rPr>
                <w:sz w:val="19"/>
              </w:rPr>
              <w:t>Planificación al inicio del sprint, seguimiento diario, revisión con demostración del sistema y retrospectiva.</w:t>
            </w:r>
          </w:p>
        </w:tc>
      </w:tr>
      <w:tr>
        <w:trPr>
          <w:cantSplit w:val="1"/>
        </w:trPr>
        <w:tc>
          <w:tcPr>
            <w:tcW w:type="dxa" w:w="2448"/>
            <w:shd w:val="clear" w:color="auto" w:fill="F2F5FA"/>
          </w:tcPr>
          <w:p>
            <w:pPr>
              <w:spacing w:after="20" w:before="20" w:line="240" w:lineRule="auto"/>
            </w:pPr>
            <w:r/>
            <w:r>
              <w:rPr>
                <w:sz w:val="19"/>
              </w:rPr>
              <w:t>Definición de terminado</w:t>
            </w:r>
          </w:p>
        </w:tc>
        <w:tc>
          <w:tcPr>
            <w:tcW w:type="dxa" w:w="6552"/>
            <w:shd w:val="clear" w:color="auto" w:fill="F2F5FA"/>
          </w:tcPr>
          <w:p>
            <w:pPr>
              <w:spacing w:after="20" w:before="20" w:line="240" w:lineRule="auto"/>
            </w:pPr>
            <w:r/>
            <w:r>
              <w:rPr>
                <w:sz w:val="19"/>
              </w:rPr>
              <w:t>Código con formato Pint, pruebas nuevas y existentes aprobadas, requerimiento trazado en la matriz y documentación actualizada.</w:t>
            </w:r>
          </w:p>
        </w:tc>
      </w:tr>
    </w:tbl>
    <w:p>
      <w:pPr>
        <w:spacing w:after="80"/>
      </w:pPr>
    </w:p>
    <w:p>
      <w:pPr>
        <w:keepNext/>
        <w:spacing w:after="60"/>
        <w:jc w:val="left"/>
      </w:pPr>
      <w:r>
        <w:rPr>
          <w:i/>
          <w:color w:val="555555"/>
          <w:sz w:val="21"/>
        </w:rPr>
        <w:t>Tabla 11.6. Planificación de sprints del proyecto completo.</w:t>
      </w:r>
    </w:p>
    <w:tbl>
      <w:tblPr>
        <w:tblStyle w:val="TableGrid"/>
        <w:tblW w:type="dxa" w:w="9000"/>
        <w:jc w:val="center"/>
        <w:tblLayout w:type="fixed"/>
        <w:tblLook w:firstColumn="1" w:firstRow="1" w:lastColumn="0" w:lastRow="0" w:noHBand="0" w:noVBand="1" w:val="04A0"/>
      </w:tblPr>
      <w:tblGrid>
        <w:gridCol w:w="864"/>
        <w:gridCol w:w="1512"/>
        <w:gridCol w:w="5184"/>
        <w:gridCol w:w="1440"/>
      </w:tblGrid>
      <w:tr>
        <w:trPr>
          <w:cantSplit w:val="1"/>
          <w:tblHeader w:val="1"/>
        </w:trPr>
        <w:tc>
          <w:tcPr>
            <w:tcW w:type="dxa" w:w="864"/>
            <w:shd w:val="clear" w:color="auto" w:fill="1F3864"/>
          </w:tcPr>
          <w:p>
            <w:pPr>
              <w:keepNext/>
              <w:spacing w:after="20" w:before="20" w:line="240" w:lineRule="auto"/>
              <w:jc w:val="center"/>
            </w:pPr>
            <w:r>
              <w:rPr>
                <w:b/>
                <w:color w:val="FFFFFF"/>
              </w:rPr>
            </w:r>
            <w:r>
              <w:rPr>
                <w:b/>
                <w:color w:val="FFFFFF"/>
                <w:sz w:val="19"/>
              </w:rPr>
              <w:t>Sprint</w:t>
            </w:r>
          </w:p>
        </w:tc>
        <w:tc>
          <w:tcPr>
            <w:tcW w:type="dxa" w:w="1512"/>
            <w:shd w:val="clear" w:color="auto" w:fill="1F3864"/>
          </w:tcPr>
          <w:p>
            <w:pPr>
              <w:keepNext/>
              <w:spacing w:after="20" w:before="20" w:line="240" w:lineRule="auto"/>
            </w:pPr>
            <w:r>
              <w:rPr>
                <w:b/>
                <w:color w:val="FFFFFF"/>
              </w:rPr>
            </w:r>
            <w:r>
              <w:rPr>
                <w:b/>
                <w:color w:val="FFFFFF"/>
                <w:sz w:val="19"/>
              </w:rPr>
              <w:t>Fechas</w:t>
            </w:r>
          </w:p>
        </w:tc>
        <w:tc>
          <w:tcPr>
            <w:tcW w:type="dxa" w:w="5184"/>
            <w:shd w:val="clear" w:color="auto" w:fill="1F3864"/>
          </w:tcPr>
          <w:p>
            <w:pPr>
              <w:keepNext/>
              <w:spacing w:after="20" w:before="20" w:line="240" w:lineRule="auto"/>
            </w:pPr>
            <w:r>
              <w:rPr>
                <w:b/>
                <w:color w:val="FFFFFF"/>
              </w:rPr>
            </w:r>
            <w:r>
              <w:rPr>
                <w:b/>
                <w:color w:val="FFFFFF"/>
                <w:sz w:val="19"/>
              </w:rPr>
              <w:t>Objetivo</w:t>
            </w:r>
          </w:p>
        </w:tc>
        <w:tc>
          <w:tcPr>
            <w:tcW w:type="dxa" w:w="1440"/>
            <w:shd w:val="clear" w:color="auto" w:fill="1F3864"/>
          </w:tcPr>
          <w:p>
            <w:pPr>
              <w:keepNext/>
              <w:spacing w:after="20" w:before="20" w:line="240" w:lineRule="auto"/>
            </w:pPr>
            <w:r>
              <w:rPr>
                <w:b/>
                <w:color w:val="FFFFFF"/>
              </w:rPr>
            </w:r>
            <w:r>
              <w:rPr>
                <w:b/>
                <w:color w:val="FFFFFF"/>
                <w:sz w:val="19"/>
              </w:rPr>
              <w:t>Estado</w:t>
            </w:r>
          </w:p>
        </w:tc>
      </w:tr>
      <w:tr>
        <w:trPr>
          <w:cantSplit w:val="1"/>
        </w:trPr>
        <w:tc>
          <w:tcPr>
            <w:tcW w:type="dxa" w:w="864"/>
          </w:tcPr>
          <w:p>
            <w:pPr>
              <w:keepNext/>
              <w:spacing w:after="20" w:before="20" w:line="240" w:lineRule="auto"/>
              <w:jc w:val="center"/>
            </w:pPr>
            <w:r/>
            <w:r>
              <w:rPr>
                <w:sz w:val="19"/>
              </w:rPr>
              <w:t>1</w:t>
            </w:r>
          </w:p>
        </w:tc>
        <w:tc>
          <w:tcPr>
            <w:tcW w:type="dxa" w:w="1512"/>
          </w:tcPr>
          <w:p>
            <w:pPr>
              <w:keepNext/>
              <w:spacing w:after="20" w:before="20" w:line="240" w:lineRule="auto"/>
            </w:pPr>
            <w:r/>
            <w:r>
              <w:rPr>
                <w:sz w:val="19"/>
              </w:rPr>
              <w:t>21 – 27 sep</w:t>
            </w:r>
          </w:p>
        </w:tc>
        <w:tc>
          <w:tcPr>
            <w:tcW w:type="dxa" w:w="5184"/>
          </w:tcPr>
          <w:p>
            <w:pPr>
              <w:keepNext/>
              <w:spacing w:after="20" w:before="20" w:line="240" w:lineRule="auto"/>
            </w:pPr>
            <w:r/>
            <w:r>
              <w:rPr>
                <w:sz w:val="19"/>
              </w:rPr>
              <w:t>Análisis de requerimientos, modelo entidad relación y script de la base de datos</w:t>
            </w:r>
          </w:p>
        </w:tc>
        <w:tc>
          <w:tcPr>
            <w:tcW w:type="dxa" w:w="1440"/>
          </w:tcPr>
          <w:p>
            <w:pPr>
              <w:keepNext/>
              <w:spacing w:after="20" w:before="20" w:line="240" w:lineRule="auto"/>
            </w:pPr>
            <w:r/>
            <w:r>
              <w:rPr>
                <w:sz w:val="19"/>
              </w:rPr>
              <w:t>Terminado</w:t>
            </w:r>
          </w:p>
        </w:tc>
      </w:tr>
      <w:tr>
        <w:trPr>
          <w:cantSplit w:val="1"/>
        </w:trPr>
        <w:tc>
          <w:tcPr>
            <w:tcW w:type="dxa" w:w="864"/>
            <w:shd w:val="clear" w:color="auto" w:fill="F2F5FA"/>
          </w:tcPr>
          <w:p>
            <w:pPr>
              <w:keepNext/>
              <w:spacing w:after="20" w:before="20" w:line="240" w:lineRule="auto"/>
              <w:jc w:val="center"/>
            </w:pPr>
            <w:r/>
            <w:r>
              <w:rPr>
                <w:sz w:val="19"/>
              </w:rPr>
              <w:t>2</w:t>
            </w:r>
          </w:p>
        </w:tc>
        <w:tc>
          <w:tcPr>
            <w:tcW w:type="dxa" w:w="1512"/>
            <w:shd w:val="clear" w:color="auto" w:fill="F2F5FA"/>
          </w:tcPr>
          <w:p>
            <w:pPr>
              <w:keepNext/>
              <w:spacing w:after="20" w:before="20" w:line="240" w:lineRule="auto"/>
            </w:pPr>
            <w:r/>
            <w:r>
              <w:rPr>
                <w:sz w:val="19"/>
              </w:rPr>
              <w:t>28 sep – 4 oct</w:t>
            </w:r>
          </w:p>
        </w:tc>
        <w:tc>
          <w:tcPr>
            <w:tcW w:type="dxa" w:w="5184"/>
            <w:shd w:val="clear" w:color="auto" w:fill="F2F5FA"/>
          </w:tcPr>
          <w:p>
            <w:pPr>
              <w:keepNext/>
              <w:spacing w:after="20" w:before="20" w:line="240" w:lineRule="auto"/>
            </w:pPr>
            <w:r/>
            <w:r>
              <w:rPr>
                <w:sz w:val="19"/>
              </w:rPr>
              <w:t>Migraciones y reglas en la BD, autenticación por roles, módulos de administración, panel del operador, Tarjeta Ciudadana, líneas oficiales con mapa, reportes y simulador</w:t>
            </w:r>
          </w:p>
        </w:tc>
        <w:tc>
          <w:tcPr>
            <w:tcW w:type="dxa" w:w="1440"/>
            <w:shd w:val="clear" w:color="auto" w:fill="F2F5FA"/>
          </w:tcPr>
          <w:p>
            <w:pPr>
              <w:keepNext/>
              <w:spacing w:after="20" w:before="20" w:line="240" w:lineRule="auto"/>
            </w:pPr>
            <w:r/>
            <w:r>
              <w:rPr>
                <w:sz w:val="19"/>
              </w:rPr>
              <w:t>Terminado</w:t>
            </w:r>
          </w:p>
        </w:tc>
      </w:tr>
      <w:tr>
        <w:trPr>
          <w:cantSplit w:val="1"/>
        </w:trPr>
        <w:tc>
          <w:tcPr>
            <w:tcW w:type="dxa" w:w="864"/>
          </w:tcPr>
          <w:p>
            <w:pPr>
              <w:keepNext/>
              <w:spacing w:after="20" w:before="20" w:line="240" w:lineRule="auto"/>
              <w:jc w:val="center"/>
            </w:pPr>
            <w:r/>
            <w:r>
              <w:rPr>
                <w:sz w:val="19"/>
              </w:rPr>
              <w:t>3</w:t>
            </w:r>
          </w:p>
        </w:tc>
        <w:tc>
          <w:tcPr>
            <w:tcW w:type="dxa" w:w="1512"/>
          </w:tcPr>
          <w:p>
            <w:pPr>
              <w:keepNext/>
              <w:spacing w:after="20" w:before="20" w:line="240" w:lineRule="auto"/>
            </w:pPr>
            <w:r/>
            <w:r>
              <w:rPr>
                <w:sz w:val="19"/>
              </w:rPr>
              <w:t>5 – 11 oct</w:t>
            </w:r>
          </w:p>
        </w:tc>
        <w:tc>
          <w:tcPr>
            <w:tcW w:type="dxa" w:w="5184"/>
          </w:tcPr>
          <w:p>
            <w:pPr>
              <w:keepNext/>
              <w:spacing w:after="20" w:before="20" w:line="240" w:lineRule="auto"/>
            </w:pPr>
            <w:r/>
            <w:r>
              <w:rPr>
                <w:sz w:val="19"/>
              </w:rPr>
              <w:t>Bitácora en pantalla, reportes de alertas, recaudación y personal, registro de viajes, SonarQube Cloud y cobertura de pruebas</w:t>
            </w:r>
          </w:p>
        </w:tc>
        <w:tc>
          <w:tcPr>
            <w:tcW w:type="dxa" w:w="1440"/>
          </w:tcPr>
          <w:p>
            <w:pPr>
              <w:keepNext/>
              <w:spacing w:after="20" w:before="20" w:line="240" w:lineRule="auto"/>
            </w:pPr>
            <w:r/>
            <w:r>
              <w:rPr>
                <w:sz w:val="19"/>
              </w:rPr>
              <w:t>Planificado</w:t>
            </w:r>
          </w:p>
        </w:tc>
      </w:tr>
      <w:tr>
        <w:trPr>
          <w:cantSplit w:val="1"/>
        </w:trPr>
        <w:tc>
          <w:tcPr>
            <w:tcW w:type="dxa" w:w="864"/>
            <w:shd w:val="clear" w:color="auto" w:fill="F2F5FA"/>
          </w:tcPr>
          <w:p>
            <w:pPr>
              <w:keepNext/>
              <w:spacing w:after="20" w:before="20" w:line="240" w:lineRule="auto"/>
              <w:jc w:val="center"/>
            </w:pPr>
            <w:r/>
            <w:r>
              <w:rPr>
                <w:sz w:val="19"/>
              </w:rPr>
              <w:t>4</w:t>
            </w:r>
          </w:p>
        </w:tc>
        <w:tc>
          <w:tcPr>
            <w:tcW w:type="dxa" w:w="1512"/>
            <w:shd w:val="clear" w:color="auto" w:fill="F2F5FA"/>
          </w:tcPr>
          <w:p>
            <w:pPr>
              <w:keepNext/>
              <w:spacing w:after="20" w:before="20" w:line="240" w:lineRule="auto"/>
            </w:pPr>
            <w:r/>
            <w:r>
              <w:rPr>
                <w:sz w:val="19"/>
              </w:rPr>
              <w:t>12 – 18 oct</w:t>
            </w:r>
          </w:p>
        </w:tc>
        <w:tc>
          <w:tcPr>
            <w:tcW w:type="dxa" w:w="5184"/>
            <w:shd w:val="clear" w:color="auto" w:fill="F2F5FA"/>
          </w:tcPr>
          <w:p>
            <w:pPr>
              <w:keepNext/>
              <w:spacing w:after="20" w:before="20" w:line="240" w:lineRule="auto"/>
            </w:pPr>
            <w:r/>
            <w:r>
              <w:rPr>
                <w:sz w:val="19"/>
              </w:rPr>
              <w:t>Despliegue en Render y Supabase Pro, pruebas de carga y de seguridad, monitoreo de disponibilidad</w:t>
            </w:r>
          </w:p>
        </w:tc>
        <w:tc>
          <w:tcPr>
            <w:tcW w:type="dxa" w:w="1440"/>
            <w:shd w:val="clear" w:color="auto" w:fill="F2F5FA"/>
          </w:tcPr>
          <w:p>
            <w:pPr>
              <w:keepNext/>
              <w:spacing w:after="20" w:before="20" w:line="240" w:lineRule="auto"/>
            </w:pPr>
            <w:r/>
            <w:r>
              <w:rPr>
                <w:sz w:val="19"/>
              </w:rPr>
              <w:t>Planificado</w:t>
            </w:r>
          </w:p>
        </w:tc>
      </w:tr>
      <w:tr>
        <w:trPr>
          <w:cantSplit w:val="1"/>
        </w:trPr>
        <w:tc>
          <w:tcPr>
            <w:tcW w:type="dxa" w:w="864"/>
          </w:tcPr>
          <w:p>
            <w:pPr>
              <w:keepNext/>
              <w:spacing w:after="20" w:before="20" w:line="240" w:lineRule="auto"/>
              <w:jc w:val="center"/>
            </w:pPr>
            <w:r/>
            <w:r>
              <w:rPr>
                <w:sz w:val="19"/>
              </w:rPr>
              <w:t>5</w:t>
            </w:r>
          </w:p>
        </w:tc>
        <w:tc>
          <w:tcPr>
            <w:tcW w:type="dxa" w:w="1512"/>
          </w:tcPr>
          <w:p>
            <w:pPr>
              <w:keepNext/>
              <w:spacing w:after="20" w:before="20" w:line="240" w:lineRule="auto"/>
            </w:pPr>
            <w:r/>
            <w:r>
              <w:rPr>
                <w:sz w:val="19"/>
              </w:rPr>
              <w:t>19 – 25 oct</w:t>
            </w:r>
          </w:p>
        </w:tc>
        <w:tc>
          <w:tcPr>
            <w:tcW w:type="dxa" w:w="5184"/>
          </w:tcPr>
          <w:p>
            <w:pPr>
              <w:keepNext/>
              <w:spacing w:after="20" w:before="20" w:line="240" w:lineRule="auto"/>
            </w:pPr>
            <w:r/>
            <w:r>
              <w:rPr>
                <w:sz w:val="19"/>
              </w:rPr>
              <w:t>Plan de pruebas, criterios de aceptación, manual de usuario y capacitación</w:t>
            </w:r>
          </w:p>
        </w:tc>
        <w:tc>
          <w:tcPr>
            <w:tcW w:type="dxa" w:w="1440"/>
          </w:tcPr>
          <w:p>
            <w:pPr>
              <w:keepNext/>
              <w:spacing w:after="20" w:before="20" w:line="240" w:lineRule="auto"/>
            </w:pPr>
            <w:r/>
            <w:r>
              <w:rPr>
                <w:sz w:val="19"/>
              </w:rPr>
              <w:t>Planificado</w:t>
            </w:r>
          </w:p>
        </w:tc>
      </w:tr>
      <w:tr>
        <w:trPr>
          <w:cantSplit w:val="1"/>
        </w:trPr>
        <w:tc>
          <w:tcPr>
            <w:tcW w:type="dxa" w:w="864"/>
            <w:shd w:val="clear" w:color="auto" w:fill="F2F5FA"/>
          </w:tcPr>
          <w:p>
            <w:pPr>
              <w:spacing w:after="20" w:before="20" w:line="240" w:lineRule="auto"/>
              <w:jc w:val="center"/>
            </w:pPr>
            <w:r/>
            <w:r>
              <w:rPr>
                <w:sz w:val="19"/>
              </w:rPr>
              <w:t>6</w:t>
            </w:r>
          </w:p>
        </w:tc>
        <w:tc>
          <w:tcPr>
            <w:tcW w:type="dxa" w:w="1512"/>
            <w:shd w:val="clear" w:color="auto" w:fill="F2F5FA"/>
          </w:tcPr>
          <w:p>
            <w:pPr>
              <w:spacing w:after="20" w:before="20" w:line="240" w:lineRule="auto"/>
            </w:pPr>
            <w:r/>
            <w:r>
              <w:rPr>
                <w:sz w:val="19"/>
              </w:rPr>
              <w:t>26 – 30 oct</w:t>
            </w:r>
          </w:p>
        </w:tc>
        <w:tc>
          <w:tcPr>
            <w:tcW w:type="dxa" w:w="5184"/>
            <w:shd w:val="clear" w:color="auto" w:fill="F2F5FA"/>
          </w:tcPr>
          <w:p>
            <w:pPr>
              <w:spacing w:after="20" w:before="20" w:line="240" w:lineRule="auto"/>
            </w:pPr>
            <w:r/>
            <w:r>
              <w:rPr>
                <w:sz w:val="19"/>
              </w:rPr>
              <w:t>Cierre: documento final, presentación ejecutiva, video, carta de aceptación y entrega</w:t>
            </w:r>
          </w:p>
        </w:tc>
        <w:tc>
          <w:tcPr>
            <w:tcW w:type="dxa" w:w="1440"/>
            <w:shd w:val="clear" w:color="auto" w:fill="F2F5FA"/>
          </w:tcPr>
          <w:p>
            <w:pPr>
              <w:spacing w:after="20" w:before="20" w:line="240" w:lineRule="auto"/>
            </w:pPr>
            <w:r/>
            <w:r>
              <w:rPr>
                <w:sz w:val="19"/>
              </w:rPr>
              <w:t>Planificado</w:t>
            </w:r>
          </w:p>
        </w:tc>
      </w:tr>
    </w:tbl>
    <w:p>
      <w:pPr>
        <w:spacing w:after="80"/>
      </w:pPr>
    </w:p>
    <w:p>
      <w:pPr>
        <w:keepNext/>
        <w:spacing w:after="60"/>
        <w:jc w:val="left"/>
      </w:pPr>
      <w:r>
        <w:rPr>
          <w:i/>
          <w:color w:val="555555"/>
          <w:sz w:val="21"/>
        </w:rPr>
        <w:t>Tabla 11.7. Comparación de metodologías (calificación de 1 a 5).</w:t>
      </w:r>
    </w:p>
    <w:tbl>
      <w:tblPr>
        <w:tblStyle w:val="TableGrid"/>
        <w:tblW w:type="dxa" w:w="9000"/>
        <w:jc w:val="center"/>
        <w:tblLayout w:type="fixed"/>
        <w:tblLook w:firstColumn="1" w:firstRow="1" w:lastColumn="0" w:lastRow="0" w:noHBand="0" w:noVBand="1" w:val="04A0"/>
      </w:tblPr>
      <w:tblGrid>
        <w:gridCol w:w="4392"/>
        <w:gridCol w:w="1512"/>
        <w:gridCol w:w="1512"/>
        <w:gridCol w:w="1584"/>
      </w:tblGrid>
      <w:tr>
        <w:trPr>
          <w:cantSplit w:val="1"/>
          <w:tblHeader w:val="1"/>
        </w:trPr>
        <w:tc>
          <w:tcPr>
            <w:tcW w:type="dxa" w:w="4392"/>
            <w:shd w:val="clear" w:color="auto" w:fill="1F3864"/>
          </w:tcPr>
          <w:p>
            <w:pPr>
              <w:keepNext/>
              <w:spacing w:after="20" w:before="20" w:line="240" w:lineRule="auto"/>
            </w:pPr>
            <w:r>
              <w:rPr>
                <w:b/>
                <w:color w:val="FFFFFF"/>
              </w:rPr>
            </w:r>
            <w:r>
              <w:rPr>
                <w:b/>
                <w:color w:val="FFFFFF"/>
                <w:sz w:val="19"/>
              </w:rPr>
              <w:t>Criterio (peso)</w:t>
            </w:r>
          </w:p>
        </w:tc>
        <w:tc>
          <w:tcPr>
            <w:tcW w:type="dxa" w:w="1512"/>
            <w:shd w:val="clear" w:color="auto" w:fill="1F3864"/>
          </w:tcPr>
          <w:p>
            <w:pPr>
              <w:keepNext/>
              <w:spacing w:after="20" w:before="20" w:line="240" w:lineRule="auto"/>
              <w:jc w:val="center"/>
            </w:pPr>
            <w:r>
              <w:rPr>
                <w:b/>
                <w:color w:val="FFFFFF"/>
              </w:rPr>
            </w:r>
            <w:r>
              <w:rPr>
                <w:b/>
                <w:color w:val="FFFFFF"/>
                <w:sz w:val="19"/>
              </w:rPr>
              <w:t>Scrum</w:t>
            </w:r>
          </w:p>
        </w:tc>
        <w:tc>
          <w:tcPr>
            <w:tcW w:type="dxa" w:w="1512"/>
            <w:shd w:val="clear" w:color="auto" w:fill="1F3864"/>
          </w:tcPr>
          <w:p>
            <w:pPr>
              <w:keepNext/>
              <w:spacing w:after="20" w:before="20" w:line="240" w:lineRule="auto"/>
              <w:jc w:val="center"/>
            </w:pPr>
            <w:r>
              <w:rPr>
                <w:b/>
                <w:color w:val="FFFFFF"/>
              </w:rPr>
            </w:r>
            <w:r>
              <w:rPr>
                <w:b/>
                <w:color w:val="FFFFFF"/>
                <w:sz w:val="19"/>
              </w:rPr>
              <w:t>Kanban</w:t>
            </w:r>
          </w:p>
        </w:tc>
        <w:tc>
          <w:tcPr>
            <w:tcW w:type="dxa" w:w="1584"/>
            <w:shd w:val="clear" w:color="auto" w:fill="1F3864"/>
          </w:tcPr>
          <w:p>
            <w:pPr>
              <w:keepNext/>
              <w:spacing w:after="20" w:before="20" w:line="240" w:lineRule="auto"/>
              <w:jc w:val="center"/>
            </w:pPr>
            <w:r>
              <w:rPr>
                <w:b/>
                <w:color w:val="FFFFFF"/>
              </w:rPr>
            </w:r>
            <w:r>
              <w:rPr>
                <w:b/>
                <w:color w:val="FFFFFF"/>
                <w:sz w:val="19"/>
              </w:rPr>
              <w:t>Cascada</w:t>
            </w:r>
          </w:p>
        </w:tc>
      </w:tr>
      <w:tr>
        <w:trPr>
          <w:cantSplit w:val="1"/>
        </w:trPr>
        <w:tc>
          <w:tcPr>
            <w:tcW w:type="dxa" w:w="4392"/>
          </w:tcPr>
          <w:p>
            <w:pPr>
              <w:keepNext/>
              <w:spacing w:after="20" w:before="20" w:line="240" w:lineRule="auto"/>
            </w:pPr>
            <w:r/>
            <w:r>
              <w:rPr>
                <w:sz w:val="19"/>
              </w:rPr>
              <w:t>Adaptación a cambios de requerimientos (30 %)</w:t>
            </w:r>
          </w:p>
        </w:tc>
        <w:tc>
          <w:tcPr>
            <w:tcW w:type="dxa" w:w="1512"/>
          </w:tcPr>
          <w:p>
            <w:pPr>
              <w:keepNext/>
              <w:spacing w:after="20" w:before="20" w:line="240" w:lineRule="auto"/>
              <w:jc w:val="center"/>
            </w:pPr>
            <w:r/>
            <w:r>
              <w:rPr>
                <w:sz w:val="19"/>
              </w:rPr>
              <w:t>5</w:t>
            </w:r>
          </w:p>
        </w:tc>
        <w:tc>
          <w:tcPr>
            <w:tcW w:type="dxa" w:w="1512"/>
          </w:tcPr>
          <w:p>
            <w:pPr>
              <w:keepNext/>
              <w:spacing w:after="20" w:before="20" w:line="240" w:lineRule="auto"/>
              <w:jc w:val="center"/>
            </w:pPr>
            <w:r/>
            <w:r>
              <w:rPr>
                <w:sz w:val="19"/>
              </w:rPr>
              <w:t>5</w:t>
            </w:r>
          </w:p>
        </w:tc>
        <w:tc>
          <w:tcPr>
            <w:tcW w:type="dxa" w:w="1584"/>
          </w:tcPr>
          <w:p>
            <w:pPr>
              <w:keepNext/>
              <w:spacing w:after="20" w:before="20" w:line="240" w:lineRule="auto"/>
              <w:jc w:val="center"/>
            </w:pPr>
            <w:r/>
            <w:r>
              <w:rPr>
                <w:sz w:val="19"/>
              </w:rPr>
              <w:t>2</w:t>
            </w:r>
          </w:p>
        </w:tc>
      </w:tr>
      <w:tr>
        <w:trPr>
          <w:cantSplit w:val="1"/>
        </w:trPr>
        <w:tc>
          <w:tcPr>
            <w:tcW w:type="dxa" w:w="4392"/>
            <w:shd w:val="clear" w:color="auto" w:fill="F2F5FA"/>
          </w:tcPr>
          <w:p>
            <w:pPr>
              <w:keepNext/>
              <w:spacing w:after="20" w:before="20" w:line="240" w:lineRule="auto"/>
            </w:pPr>
            <w:r/>
            <w:r>
              <w:rPr>
                <w:sz w:val="19"/>
              </w:rPr>
              <w:t>Entregas frecuentes para revisión (25 %)</w:t>
            </w:r>
          </w:p>
        </w:tc>
        <w:tc>
          <w:tcPr>
            <w:tcW w:type="dxa" w:w="1512"/>
            <w:shd w:val="clear" w:color="auto" w:fill="F2F5FA"/>
          </w:tcPr>
          <w:p>
            <w:pPr>
              <w:keepNext/>
              <w:spacing w:after="20" w:before="20" w:line="240" w:lineRule="auto"/>
              <w:jc w:val="center"/>
            </w:pPr>
            <w:r/>
            <w:r>
              <w:rPr>
                <w:sz w:val="19"/>
              </w:rPr>
              <w:t>5</w:t>
            </w:r>
          </w:p>
        </w:tc>
        <w:tc>
          <w:tcPr>
            <w:tcW w:type="dxa" w:w="1512"/>
            <w:shd w:val="clear" w:color="auto" w:fill="F2F5FA"/>
          </w:tcPr>
          <w:p>
            <w:pPr>
              <w:keepNext/>
              <w:spacing w:after="20" w:before="20" w:line="240" w:lineRule="auto"/>
              <w:jc w:val="center"/>
            </w:pPr>
            <w:r/>
            <w:r>
              <w:rPr>
                <w:sz w:val="19"/>
              </w:rPr>
              <w:t>4</w:t>
            </w:r>
          </w:p>
        </w:tc>
        <w:tc>
          <w:tcPr>
            <w:tcW w:type="dxa" w:w="1584"/>
            <w:shd w:val="clear" w:color="auto" w:fill="F2F5FA"/>
          </w:tcPr>
          <w:p>
            <w:pPr>
              <w:keepNext/>
              <w:spacing w:after="20" w:before="20" w:line="240" w:lineRule="auto"/>
              <w:jc w:val="center"/>
            </w:pPr>
            <w:r/>
            <w:r>
              <w:rPr>
                <w:sz w:val="19"/>
              </w:rPr>
              <w:t>2</w:t>
            </w:r>
          </w:p>
        </w:tc>
      </w:tr>
      <w:tr>
        <w:trPr>
          <w:cantSplit w:val="1"/>
        </w:trPr>
        <w:tc>
          <w:tcPr>
            <w:tcW w:type="dxa" w:w="4392"/>
          </w:tcPr>
          <w:p>
            <w:pPr>
              <w:keepNext/>
              <w:spacing w:after="20" w:before="20" w:line="240" w:lineRule="auto"/>
            </w:pPr>
            <w:r/>
            <w:r>
              <w:rPr>
                <w:sz w:val="19"/>
              </w:rPr>
              <w:t>Documentación exigida por el curso (25 %)</w:t>
            </w:r>
          </w:p>
        </w:tc>
        <w:tc>
          <w:tcPr>
            <w:tcW w:type="dxa" w:w="1512"/>
          </w:tcPr>
          <w:p>
            <w:pPr>
              <w:keepNext/>
              <w:spacing w:after="20" w:before="20" w:line="240" w:lineRule="auto"/>
              <w:jc w:val="center"/>
            </w:pPr>
            <w:r/>
            <w:r>
              <w:rPr>
                <w:sz w:val="19"/>
              </w:rPr>
              <w:t>4</w:t>
            </w:r>
          </w:p>
        </w:tc>
        <w:tc>
          <w:tcPr>
            <w:tcW w:type="dxa" w:w="1512"/>
          </w:tcPr>
          <w:p>
            <w:pPr>
              <w:keepNext/>
              <w:spacing w:after="20" w:before="20" w:line="240" w:lineRule="auto"/>
              <w:jc w:val="center"/>
            </w:pPr>
            <w:r/>
            <w:r>
              <w:rPr>
                <w:sz w:val="19"/>
              </w:rPr>
              <w:t>3</w:t>
            </w:r>
          </w:p>
        </w:tc>
        <w:tc>
          <w:tcPr>
            <w:tcW w:type="dxa" w:w="1584"/>
          </w:tcPr>
          <w:p>
            <w:pPr>
              <w:keepNext/>
              <w:spacing w:after="20" w:before="20" w:line="240" w:lineRule="auto"/>
              <w:jc w:val="center"/>
            </w:pPr>
            <w:r/>
            <w:r>
              <w:rPr>
                <w:sz w:val="19"/>
              </w:rPr>
              <w:t>5</w:t>
            </w:r>
          </w:p>
        </w:tc>
      </w:tr>
      <w:tr>
        <w:trPr>
          <w:cantSplit w:val="1"/>
        </w:trPr>
        <w:tc>
          <w:tcPr>
            <w:tcW w:type="dxa" w:w="4392"/>
            <w:shd w:val="clear" w:color="auto" w:fill="F2F5FA"/>
          </w:tcPr>
          <w:p>
            <w:pPr>
              <w:keepNext/>
              <w:spacing w:after="20" w:before="20" w:line="240" w:lineRule="auto"/>
            </w:pPr>
            <w:r/>
            <w:r>
              <w:rPr>
                <w:sz w:val="19"/>
              </w:rPr>
              <w:t>Adecuación al tamaño del equipo (20 %)</w:t>
            </w:r>
          </w:p>
        </w:tc>
        <w:tc>
          <w:tcPr>
            <w:tcW w:type="dxa" w:w="1512"/>
            <w:shd w:val="clear" w:color="auto" w:fill="F2F5FA"/>
          </w:tcPr>
          <w:p>
            <w:pPr>
              <w:keepNext/>
              <w:spacing w:after="20" w:before="20" w:line="240" w:lineRule="auto"/>
              <w:jc w:val="center"/>
            </w:pPr>
            <w:r/>
            <w:r>
              <w:rPr>
                <w:sz w:val="19"/>
              </w:rPr>
              <w:t>4</w:t>
            </w:r>
          </w:p>
        </w:tc>
        <w:tc>
          <w:tcPr>
            <w:tcW w:type="dxa" w:w="1512"/>
            <w:shd w:val="clear" w:color="auto" w:fill="F2F5FA"/>
          </w:tcPr>
          <w:p>
            <w:pPr>
              <w:keepNext/>
              <w:spacing w:after="20" w:before="20" w:line="240" w:lineRule="auto"/>
              <w:jc w:val="center"/>
            </w:pPr>
            <w:r/>
            <w:r>
              <w:rPr>
                <w:sz w:val="19"/>
              </w:rPr>
              <w:t>5</w:t>
            </w:r>
          </w:p>
        </w:tc>
        <w:tc>
          <w:tcPr>
            <w:tcW w:type="dxa" w:w="1584"/>
            <w:shd w:val="clear" w:color="auto" w:fill="F2F5FA"/>
          </w:tcPr>
          <w:p>
            <w:pPr>
              <w:keepNext/>
              <w:spacing w:after="20" w:before="20" w:line="240" w:lineRule="auto"/>
              <w:jc w:val="center"/>
            </w:pPr>
            <w:r/>
            <w:r>
              <w:rPr>
                <w:sz w:val="19"/>
              </w:rPr>
              <w:t>5</w:t>
            </w:r>
          </w:p>
        </w:tc>
      </w:tr>
      <w:tr>
        <w:trPr>
          <w:cantSplit w:val="1"/>
        </w:trPr>
        <w:tc>
          <w:tcPr>
            <w:tcW w:type="dxa" w:w="4392"/>
          </w:tcPr>
          <w:p>
            <w:pPr>
              <w:spacing w:after="20" w:before="20" w:line="240" w:lineRule="auto"/>
            </w:pPr>
            <w:r/>
            <w:r>
              <w:rPr>
                <w:b/>
                <w:sz w:val="19"/>
              </w:rPr>
              <w:t>Calificación ponderada</w:t>
            </w:r>
          </w:p>
        </w:tc>
        <w:tc>
          <w:tcPr>
            <w:tcW w:type="dxa" w:w="1512"/>
          </w:tcPr>
          <w:p>
            <w:pPr>
              <w:spacing w:after="20" w:before="20" w:line="240" w:lineRule="auto"/>
              <w:jc w:val="center"/>
            </w:pPr>
            <w:r/>
            <w:r>
              <w:rPr>
                <w:b/>
                <w:sz w:val="19"/>
              </w:rPr>
              <w:t>4.55</w:t>
            </w:r>
          </w:p>
        </w:tc>
        <w:tc>
          <w:tcPr>
            <w:tcW w:type="dxa" w:w="1512"/>
          </w:tcPr>
          <w:p>
            <w:pPr>
              <w:spacing w:after="20" w:before="20" w:line="240" w:lineRule="auto"/>
              <w:jc w:val="center"/>
            </w:pPr>
            <w:r/>
            <w:r>
              <w:rPr>
                <w:b/>
                <w:sz w:val="19"/>
              </w:rPr>
              <w:t>4.25</w:t>
            </w:r>
          </w:p>
        </w:tc>
        <w:tc>
          <w:tcPr>
            <w:tcW w:type="dxa" w:w="1584"/>
          </w:tcPr>
          <w:p>
            <w:pPr>
              <w:spacing w:after="20" w:before="20" w:line="240" w:lineRule="auto"/>
              <w:jc w:val="center"/>
            </w:pPr>
            <w:r/>
            <w:r>
              <w:rPr>
                <w:b/>
                <w:sz w:val="19"/>
              </w:rPr>
              <w:t>3.35</w:t>
            </w:r>
          </w:p>
        </w:tc>
      </w:tr>
    </w:tbl>
    <w:p>
      <w:pPr>
        <w:spacing w:after="80"/>
      </w:pPr>
    </w:p>
    <w:p>
      <w:pPr>
        <w:pStyle w:val="Heading2"/>
      </w:pPr>
      <w:r>
        <w:t>11.4. Lenguajes de programación</w:t>
      </w:r>
    </w:p>
    <w:p>
      <w:pPr>
        <w:jc w:val="both"/>
      </w:pPr>
      <w:r>
        <w:rPr/>
        <w:t xml:space="preserve">El lenguaje principal es </w:t>
      </w:r>
      <w:r>
        <w:rPr>
          <w:b/>
        </w:rPr>
        <w:t>PHP 8.4</w:t>
      </w:r>
      <w:r>
        <w:rPr/>
        <w:t>, versión con soporte activo hasta el 31 de diciembre de 2026 y de seguridad hasta el 31 de diciembre de 2028. Se complementa con SQL para las reglas de negocio en la base de datos y con JavaScript para el mapa y la actualización de pantallas.</w:t>
      </w:r>
    </w:p>
    <w:p>
      <w:pPr>
        <w:keepNext/>
        <w:spacing w:after="60"/>
        <w:jc w:val="left"/>
      </w:pPr>
      <w:r>
        <w:rPr>
          <w:i/>
          <w:color w:val="555555"/>
          <w:sz w:val="21"/>
        </w:rPr>
        <w:t>Tabla 11.8. Lenguajes utilizados.</w:t>
      </w:r>
    </w:p>
    <w:tbl>
      <w:tblPr>
        <w:tblStyle w:val="TableGrid"/>
        <w:tblW w:type="dxa" w:w="9000"/>
        <w:jc w:val="center"/>
        <w:tblLayout w:type="fixed"/>
        <w:tblLook w:firstColumn="1" w:firstRow="1" w:lastColumn="0" w:lastRow="0" w:noHBand="0" w:noVBand="1" w:val="04A0"/>
      </w:tblPr>
      <w:tblGrid>
        <w:gridCol w:w="1655"/>
        <w:gridCol w:w="1368"/>
        <w:gridCol w:w="2880"/>
        <w:gridCol w:w="3096"/>
      </w:tblGrid>
      <w:tr>
        <w:trPr>
          <w:cantSplit w:val="1"/>
          <w:tblHeader w:val="1"/>
        </w:trPr>
        <w:tc>
          <w:tcPr>
            <w:tcW w:type="dxa" w:w="1656"/>
            <w:shd w:val="clear" w:color="auto" w:fill="1F3864"/>
          </w:tcPr>
          <w:p>
            <w:pPr>
              <w:keepNext/>
              <w:spacing w:after="20" w:before="20" w:line="240" w:lineRule="auto"/>
            </w:pPr>
            <w:r>
              <w:rPr>
                <w:b/>
                <w:color w:val="FFFFFF"/>
              </w:rPr>
            </w:r>
            <w:r>
              <w:rPr>
                <w:b/>
                <w:color w:val="FFFFFF"/>
                <w:sz w:val="19"/>
              </w:rPr>
              <w:t>Lenguaje</w:t>
            </w:r>
          </w:p>
        </w:tc>
        <w:tc>
          <w:tcPr>
            <w:tcW w:type="dxa" w:w="1368"/>
            <w:shd w:val="clear" w:color="auto" w:fill="1F3864"/>
          </w:tcPr>
          <w:p>
            <w:pPr>
              <w:keepNext/>
              <w:spacing w:after="20" w:before="20" w:line="240" w:lineRule="auto"/>
            </w:pPr>
            <w:r>
              <w:rPr>
                <w:b/>
                <w:color w:val="FFFFFF"/>
              </w:rPr>
            </w:r>
            <w:r>
              <w:rPr>
                <w:b/>
                <w:color w:val="FFFFFF"/>
                <w:sz w:val="19"/>
              </w:rPr>
              <w:t>Versión</w:t>
            </w:r>
          </w:p>
        </w:tc>
        <w:tc>
          <w:tcPr>
            <w:tcW w:type="dxa" w:w="2880"/>
            <w:shd w:val="clear" w:color="auto" w:fill="1F3864"/>
          </w:tcPr>
          <w:p>
            <w:pPr>
              <w:keepNext/>
              <w:spacing w:after="20" w:before="20" w:line="240" w:lineRule="auto"/>
            </w:pPr>
            <w:r>
              <w:rPr>
                <w:b/>
                <w:color w:val="FFFFFF"/>
              </w:rPr>
            </w:r>
            <w:r>
              <w:rPr>
                <w:b/>
                <w:color w:val="FFFFFF"/>
                <w:sz w:val="19"/>
              </w:rPr>
              <w:t>Dónde se usa</w:t>
            </w:r>
          </w:p>
        </w:tc>
        <w:tc>
          <w:tcPr>
            <w:tcW w:type="dxa" w:w="3096"/>
            <w:shd w:val="clear" w:color="auto" w:fill="1F3864"/>
          </w:tcPr>
          <w:p>
            <w:pPr>
              <w:keepNext/>
              <w:spacing w:after="20" w:before="20" w:line="240" w:lineRule="auto"/>
            </w:pPr>
            <w:r>
              <w:rPr>
                <w:b/>
                <w:color w:val="FFFFFF"/>
              </w:rPr>
            </w:r>
            <w:r>
              <w:rPr>
                <w:b/>
                <w:color w:val="FFFFFF"/>
                <w:sz w:val="19"/>
              </w:rPr>
              <w:t>Aporte al proyecto</w:t>
            </w:r>
          </w:p>
        </w:tc>
      </w:tr>
      <w:tr>
        <w:trPr>
          <w:cantSplit w:val="1"/>
        </w:trPr>
        <w:tc>
          <w:tcPr>
            <w:tcW w:type="dxa" w:w="1656"/>
          </w:tcPr>
          <w:p>
            <w:pPr>
              <w:keepNext/>
              <w:spacing w:after="20" w:before="20" w:line="240" w:lineRule="auto"/>
            </w:pPr>
            <w:r/>
            <w:r>
              <w:rPr>
                <w:sz w:val="19"/>
              </w:rPr>
              <w:t>PHP</w:t>
            </w:r>
          </w:p>
        </w:tc>
        <w:tc>
          <w:tcPr>
            <w:tcW w:type="dxa" w:w="1368"/>
          </w:tcPr>
          <w:p>
            <w:pPr>
              <w:keepNext/>
              <w:spacing w:after="20" w:before="20" w:line="240" w:lineRule="auto"/>
            </w:pPr>
            <w:r/>
            <w:r>
              <w:rPr>
                <w:sz w:val="19"/>
              </w:rPr>
              <w:t>8.4</w:t>
            </w:r>
          </w:p>
        </w:tc>
        <w:tc>
          <w:tcPr>
            <w:tcW w:type="dxa" w:w="2880"/>
          </w:tcPr>
          <w:p>
            <w:pPr>
              <w:keepNext/>
              <w:spacing w:after="20" w:before="20" w:line="240" w:lineRule="auto"/>
            </w:pPr>
            <w:r/>
            <w:r>
              <w:rPr>
                <w:sz w:val="19"/>
              </w:rPr>
              <w:t>Controladores, modelos, servicios, comandos y pruebas</w:t>
            </w:r>
          </w:p>
        </w:tc>
        <w:tc>
          <w:tcPr>
            <w:tcW w:type="dxa" w:w="3096"/>
          </w:tcPr>
          <w:p>
            <w:pPr>
              <w:keepNext/>
              <w:spacing w:after="20" w:before="20" w:line="240" w:lineRule="auto"/>
            </w:pPr>
            <w:r/>
            <w:r>
              <w:rPr>
                <w:sz w:val="19"/>
              </w:rPr>
              <w:t>Tipado estricto, enumeraciones y un ecosistema maduro para aplicaciones web.</w:t>
            </w:r>
          </w:p>
        </w:tc>
      </w:tr>
      <w:tr>
        <w:trPr>
          <w:cantSplit w:val="1"/>
        </w:trPr>
        <w:tc>
          <w:tcPr>
            <w:tcW w:type="dxa" w:w="1656"/>
            <w:shd w:val="clear" w:color="auto" w:fill="F2F5FA"/>
          </w:tcPr>
          <w:p>
            <w:pPr>
              <w:keepNext/>
              <w:spacing w:after="20" w:before="20" w:line="240" w:lineRule="auto"/>
            </w:pPr>
            <w:r/>
            <w:r>
              <w:rPr>
                <w:sz w:val="19"/>
              </w:rPr>
              <w:t>SQL y PL/pgSQL</w:t>
            </w:r>
          </w:p>
        </w:tc>
        <w:tc>
          <w:tcPr>
            <w:tcW w:type="dxa" w:w="1368"/>
            <w:shd w:val="clear" w:color="auto" w:fill="F2F5FA"/>
          </w:tcPr>
          <w:p>
            <w:pPr>
              <w:keepNext/>
              <w:spacing w:after="20" w:before="20" w:line="240" w:lineRule="auto"/>
            </w:pPr>
            <w:r/>
            <w:r>
              <w:rPr>
                <w:sz w:val="19"/>
              </w:rPr>
              <w:t>PostgreSQL 15+</w:t>
            </w:r>
          </w:p>
        </w:tc>
        <w:tc>
          <w:tcPr>
            <w:tcW w:type="dxa" w:w="2880"/>
            <w:shd w:val="clear" w:color="auto" w:fill="F2F5FA"/>
          </w:tcPr>
          <w:p>
            <w:pPr>
              <w:keepNext/>
              <w:spacing w:after="20" w:before="20" w:line="240" w:lineRule="auto"/>
            </w:pPr>
            <w:r/>
            <w:r>
              <w:rPr>
                <w:sz w:val="19"/>
              </w:rPr>
              <w:t>Migraciones, triggers, procedimiento y consultas de reportes</w:t>
            </w:r>
          </w:p>
        </w:tc>
        <w:tc>
          <w:tcPr>
            <w:tcW w:type="dxa" w:w="3096"/>
            <w:shd w:val="clear" w:color="auto" w:fill="F2F5FA"/>
          </w:tcPr>
          <w:p>
            <w:pPr>
              <w:keepNext/>
              <w:spacing w:after="20" w:before="20" w:line="240" w:lineRule="auto"/>
            </w:pPr>
            <w:r/>
            <w:r>
              <w:rPr>
                <w:sz w:val="19"/>
              </w:rPr>
              <w:t>Las reglas del enunciado quedan protegidas en la propia base de datos.</w:t>
            </w:r>
          </w:p>
        </w:tc>
      </w:tr>
      <w:tr>
        <w:trPr>
          <w:cantSplit w:val="1"/>
        </w:trPr>
        <w:tc>
          <w:tcPr>
            <w:tcW w:type="dxa" w:w="1656"/>
          </w:tcPr>
          <w:p>
            <w:pPr>
              <w:keepNext/>
              <w:spacing w:after="20" w:before="20" w:line="240" w:lineRule="auto"/>
            </w:pPr>
            <w:r/>
            <w:r>
              <w:rPr>
                <w:sz w:val="19"/>
              </w:rPr>
              <w:t>JavaScript</w:t>
            </w:r>
          </w:p>
        </w:tc>
        <w:tc>
          <w:tcPr>
            <w:tcW w:type="dxa" w:w="1368"/>
          </w:tcPr>
          <w:p>
            <w:pPr>
              <w:keepNext/>
              <w:spacing w:after="20" w:before="20" w:line="240" w:lineRule="auto"/>
            </w:pPr>
            <w:r/>
            <w:r>
              <w:rPr>
                <w:sz w:val="19"/>
              </w:rPr>
              <w:t>ES2022</w:t>
            </w:r>
          </w:p>
        </w:tc>
        <w:tc>
          <w:tcPr>
            <w:tcW w:type="dxa" w:w="2880"/>
          </w:tcPr>
          <w:p>
            <w:pPr>
              <w:keepNext/>
              <w:spacing w:after="20" w:before="20" w:line="240" w:lineRule="auto"/>
            </w:pPr>
            <w:r/>
            <w:r>
              <w:rPr>
                <w:sz w:val="19"/>
              </w:rPr>
              <w:t>Mapa de rutas, editor de trazo, simulación y recarga del panel</w:t>
            </w:r>
          </w:p>
        </w:tc>
        <w:tc>
          <w:tcPr>
            <w:tcW w:type="dxa" w:w="3096"/>
          </w:tcPr>
          <w:p>
            <w:pPr>
              <w:keepNext/>
              <w:spacing w:after="20" w:before="20" w:line="240" w:lineRule="auto"/>
            </w:pPr>
            <w:r/>
            <w:r>
              <w:rPr>
                <w:sz w:val="19"/>
              </w:rPr>
              <w:t>Interacción en el navegador sin instalar nada en la PC de la estación.</w:t>
            </w:r>
          </w:p>
        </w:tc>
      </w:tr>
      <w:tr>
        <w:trPr>
          <w:cantSplit w:val="1"/>
        </w:trPr>
        <w:tc>
          <w:tcPr>
            <w:tcW w:type="dxa" w:w="1656"/>
            <w:shd w:val="clear" w:color="auto" w:fill="F2F5FA"/>
          </w:tcPr>
          <w:p>
            <w:pPr>
              <w:keepNext/>
              <w:spacing w:after="20" w:before="20" w:line="240" w:lineRule="auto"/>
            </w:pPr>
            <w:r/>
            <w:r>
              <w:rPr>
                <w:sz w:val="19"/>
              </w:rPr>
              <w:t>HTML5 y Blade</w:t>
            </w:r>
          </w:p>
        </w:tc>
        <w:tc>
          <w:tcPr>
            <w:tcW w:type="dxa" w:w="1368"/>
            <w:shd w:val="clear" w:color="auto" w:fill="F2F5FA"/>
          </w:tcPr>
          <w:p>
            <w:pPr>
              <w:keepNext/>
              <w:spacing w:after="20" w:before="20" w:line="240" w:lineRule="auto"/>
            </w:pPr>
            <w:r/>
            <w:r>
              <w:rPr>
                <w:sz w:val="19"/>
              </w:rPr>
              <w:t>—</w:t>
            </w:r>
          </w:p>
        </w:tc>
        <w:tc>
          <w:tcPr>
            <w:tcW w:type="dxa" w:w="2880"/>
            <w:shd w:val="clear" w:color="auto" w:fill="F2F5FA"/>
          </w:tcPr>
          <w:p>
            <w:pPr>
              <w:keepNext/>
              <w:spacing w:after="20" w:before="20" w:line="240" w:lineRule="auto"/>
            </w:pPr>
            <w:r/>
            <w:r>
              <w:rPr>
                <w:sz w:val="19"/>
              </w:rPr>
              <w:t>Vistas de la aplicación</w:t>
            </w:r>
          </w:p>
        </w:tc>
        <w:tc>
          <w:tcPr>
            <w:tcW w:type="dxa" w:w="3096"/>
            <w:shd w:val="clear" w:color="auto" w:fill="F2F5FA"/>
          </w:tcPr>
          <w:p>
            <w:pPr>
              <w:keepNext/>
              <w:spacing w:after="20" w:before="20" w:line="240" w:lineRule="auto"/>
            </w:pPr>
            <w:r/>
            <w:r>
              <w:rPr>
                <w:sz w:val="19"/>
              </w:rPr>
              <w:t>Plantillas reutilizables con protección automática contra inyección de código (XSS).</w:t>
            </w:r>
          </w:p>
        </w:tc>
      </w:tr>
      <w:tr>
        <w:trPr>
          <w:cantSplit w:val="1"/>
        </w:trPr>
        <w:tc>
          <w:tcPr>
            <w:tcW w:type="dxa" w:w="1656"/>
          </w:tcPr>
          <w:p>
            <w:pPr>
              <w:spacing w:after="20" w:before="20" w:line="240" w:lineRule="auto"/>
            </w:pPr>
            <w:r/>
            <w:r>
              <w:rPr>
                <w:sz w:val="19"/>
              </w:rPr>
              <w:t>CSS (Tailwind)</w:t>
            </w:r>
          </w:p>
        </w:tc>
        <w:tc>
          <w:tcPr>
            <w:tcW w:type="dxa" w:w="1368"/>
          </w:tcPr>
          <w:p>
            <w:pPr>
              <w:spacing w:after="20" w:before="20" w:line="240" w:lineRule="auto"/>
            </w:pPr>
            <w:r/>
            <w:r>
              <w:rPr>
                <w:sz w:val="19"/>
              </w:rPr>
              <w:t>Tailwind 4.3</w:t>
            </w:r>
          </w:p>
        </w:tc>
        <w:tc>
          <w:tcPr>
            <w:tcW w:type="dxa" w:w="2880"/>
          </w:tcPr>
          <w:p>
            <w:pPr>
              <w:spacing w:after="20" w:before="20" w:line="240" w:lineRule="auto"/>
            </w:pPr>
            <w:r/>
            <w:r>
              <w:rPr>
                <w:sz w:val="19"/>
              </w:rPr>
              <w:t>Estilos de todas las pantallas</w:t>
            </w:r>
          </w:p>
        </w:tc>
        <w:tc>
          <w:tcPr>
            <w:tcW w:type="dxa" w:w="3096"/>
          </w:tcPr>
          <w:p>
            <w:pPr>
              <w:spacing w:after="20" w:before="20" w:line="240" w:lineRule="auto"/>
            </w:pPr>
            <w:r/>
            <w:r>
              <w:rPr>
                <w:sz w:val="19"/>
              </w:rPr>
              <w:t>Interfaz consistente y adaptable a distintos tamaños de pantalla.</w:t>
            </w:r>
          </w:p>
        </w:tc>
      </w:tr>
    </w:tbl>
    <w:p>
      <w:pPr>
        <w:spacing w:after="80"/>
      </w:pPr>
    </w:p>
    <w:p>
      <w:pPr>
        <w:pStyle w:val="Heading2"/>
      </w:pPr>
      <w:r>
        <w:t>11.5. Framework: Laravel 13</w:t>
      </w:r>
    </w:p>
    <w:p>
      <w:pPr>
        <w:jc w:val="both"/>
      </w:pPr>
      <w:r>
        <w:rPr>
          <w:b/>
        </w:rPr>
        <w:t>Laravel</w:t>
      </w:r>
      <w:r>
        <w:rPr/>
        <w:t xml:space="preserve"> es el framework de PHP más utilizado para aplicaciones web. El proyecto usa la versión </w:t>
      </w:r>
      <w:r>
        <w:rPr>
          <w:b/>
        </w:rPr>
        <w:t>13.33</w:t>
      </w:r>
      <w:r>
        <w:rPr/>
        <w:t xml:space="preserve">; Laravel 13 se publicó el 17 de marzo de 2026, recibe correcciones hasta el tercer trimestre de 2027 y actualizaciones de seguridad hasta el 17 de marzo de 2028, y funciona con PHP 8.3 a 8.5. Sigue el patrón </w:t>
      </w:r>
      <w:r>
        <w:rPr>
          <w:b/>
        </w:rPr>
        <w:t>Modelo–Vista–Controlador (MVC)</w:t>
      </w:r>
      <w:r>
        <w:rPr/>
        <w:t>; en el proyecto se agregó una capa de servicios para la lógica de negocio que no pertenece a un solo modelo.</w:t>
      </w:r>
    </w:p>
    <w:p>
      <w:pPr>
        <w:keepNext/>
        <w:spacing w:after="60"/>
        <w:jc w:val="left"/>
      </w:pPr>
      <w:r>
        <w:rPr>
          <w:i/>
          <w:color w:val="555555"/>
          <w:sz w:val="21"/>
        </w:rPr>
        <w:t>Tabla 11.9. Componentes de Laravel utilizados.</w:t>
      </w:r>
    </w:p>
    <w:tbl>
      <w:tblPr>
        <w:tblStyle w:val="TableGrid"/>
        <w:tblW w:type="dxa" w:w="9000"/>
        <w:jc w:val="center"/>
        <w:tblLayout w:type="fixed"/>
        <w:tblLook w:firstColumn="1" w:firstRow="1" w:lastColumn="0" w:lastRow="0" w:noHBand="0" w:noVBand="1" w:val="04A0"/>
      </w:tblPr>
      <w:tblGrid>
        <w:gridCol w:w="2520"/>
        <w:gridCol w:w="6480"/>
      </w:tblGrid>
      <w:tr>
        <w:trPr>
          <w:cantSplit w:val="1"/>
          <w:tblHeader w:val="1"/>
        </w:trPr>
        <w:tc>
          <w:tcPr>
            <w:tcW w:type="dxa" w:w="2520"/>
            <w:shd w:val="clear" w:color="auto" w:fill="1F3864"/>
          </w:tcPr>
          <w:p>
            <w:pPr>
              <w:keepNext/>
              <w:spacing w:after="20" w:before="20" w:line="240" w:lineRule="auto"/>
            </w:pPr>
            <w:r>
              <w:rPr>
                <w:b/>
                <w:color w:val="FFFFFF"/>
              </w:rPr>
            </w:r>
            <w:r>
              <w:rPr>
                <w:b/>
                <w:color w:val="FFFFFF"/>
                <w:sz w:val="19"/>
              </w:rPr>
              <w:t>Componente</w:t>
            </w:r>
          </w:p>
        </w:tc>
        <w:tc>
          <w:tcPr>
            <w:tcW w:type="dxa" w:w="6480"/>
            <w:shd w:val="clear" w:color="auto" w:fill="1F3864"/>
          </w:tcPr>
          <w:p>
            <w:pPr>
              <w:keepNext/>
              <w:spacing w:after="20" w:before="20" w:line="240" w:lineRule="auto"/>
            </w:pPr>
            <w:r>
              <w:rPr>
                <w:b/>
                <w:color w:val="FFFFFF"/>
              </w:rPr>
            </w:r>
            <w:r>
              <w:rPr>
                <w:b/>
                <w:color w:val="FFFFFF"/>
                <w:sz w:val="19"/>
              </w:rPr>
              <w:t>Uso en el Sistema de Control Transmetro</w:t>
            </w:r>
          </w:p>
        </w:tc>
      </w:tr>
      <w:tr>
        <w:trPr>
          <w:cantSplit w:val="1"/>
        </w:trPr>
        <w:tc>
          <w:tcPr>
            <w:tcW w:type="dxa" w:w="2520"/>
          </w:tcPr>
          <w:p>
            <w:pPr>
              <w:keepNext/>
              <w:spacing w:after="20" w:before="20" w:line="240" w:lineRule="auto"/>
            </w:pPr>
            <w:r/>
            <w:r>
              <w:rPr>
                <w:sz w:val="19"/>
              </w:rPr>
              <w:t>Rutas y middleware</w:t>
            </w:r>
          </w:p>
        </w:tc>
        <w:tc>
          <w:tcPr>
            <w:tcW w:type="dxa" w:w="6480"/>
          </w:tcPr>
          <w:p>
            <w:pPr>
              <w:keepNext/>
              <w:spacing w:after="20" w:before="20" w:line="240" w:lineRule="auto"/>
            </w:pPr>
            <w:r/>
            <w:r>
              <w:rPr>
                <w:sz w:val="19"/>
              </w:rPr>
              <w:t>Cada ruta exige sesión; el middleware VerificarRol separa las funciones del administrador y del operador.</w:t>
            </w:r>
          </w:p>
        </w:tc>
      </w:tr>
      <w:tr>
        <w:trPr>
          <w:cantSplit w:val="1"/>
        </w:trPr>
        <w:tc>
          <w:tcPr>
            <w:tcW w:type="dxa" w:w="2520"/>
            <w:shd w:val="clear" w:color="auto" w:fill="F2F5FA"/>
          </w:tcPr>
          <w:p>
            <w:pPr>
              <w:keepNext/>
              <w:spacing w:after="20" w:before="20" w:line="240" w:lineRule="auto"/>
            </w:pPr>
            <w:r/>
            <w:r>
              <w:rPr>
                <w:sz w:val="19"/>
              </w:rPr>
              <w:t>Eloquent ORM</w:t>
            </w:r>
          </w:p>
        </w:tc>
        <w:tc>
          <w:tcPr>
            <w:tcW w:type="dxa" w:w="6480"/>
            <w:shd w:val="clear" w:color="auto" w:fill="F2F5FA"/>
          </w:tcPr>
          <w:p>
            <w:pPr>
              <w:keepNext/>
              <w:spacing w:after="20" w:before="20" w:line="240" w:lineRule="auto"/>
            </w:pPr>
            <w:r/>
            <w:r>
              <w:rPr>
                <w:sz w:val="19"/>
              </w:rPr>
              <w:t>20 modelos con sus relaciones (línea–estaciones, estación–accesos, bus–parqueo, etc.).</w:t>
            </w:r>
          </w:p>
        </w:tc>
      </w:tr>
      <w:tr>
        <w:trPr>
          <w:cantSplit w:val="1"/>
        </w:trPr>
        <w:tc>
          <w:tcPr>
            <w:tcW w:type="dxa" w:w="2520"/>
          </w:tcPr>
          <w:p>
            <w:pPr>
              <w:keepNext/>
              <w:spacing w:after="20" w:before="20" w:line="240" w:lineRule="auto"/>
            </w:pPr>
            <w:r/>
            <w:r>
              <w:rPr>
                <w:sz w:val="19"/>
              </w:rPr>
              <w:t>Migraciones (23)</w:t>
            </w:r>
          </w:p>
        </w:tc>
        <w:tc>
          <w:tcPr>
            <w:tcW w:type="dxa" w:w="6480"/>
          </w:tcPr>
          <w:p>
            <w:pPr>
              <w:keepNext/>
              <w:spacing w:after="20" w:before="20" w:line="240" w:lineRule="auto"/>
            </w:pPr>
            <w:r/>
            <w:r>
              <w:rPr>
                <w:sz w:val="19"/>
              </w:rPr>
              <w:t>Estructura de la base de datos versionada en el repositorio, incluidos triggers y procedimiento.</w:t>
            </w:r>
          </w:p>
        </w:tc>
      </w:tr>
      <w:tr>
        <w:trPr>
          <w:cantSplit w:val="1"/>
        </w:trPr>
        <w:tc>
          <w:tcPr>
            <w:tcW w:type="dxa" w:w="2520"/>
            <w:shd w:val="clear" w:color="auto" w:fill="F2F5FA"/>
          </w:tcPr>
          <w:p>
            <w:pPr>
              <w:keepNext/>
              <w:spacing w:after="20" w:before="20" w:line="240" w:lineRule="auto"/>
            </w:pPr>
            <w:r/>
            <w:r>
              <w:rPr>
                <w:sz w:val="19"/>
              </w:rPr>
              <w:t>Seeders</w:t>
            </w:r>
          </w:p>
        </w:tc>
        <w:tc>
          <w:tcPr>
            <w:tcW w:type="dxa" w:w="6480"/>
            <w:shd w:val="clear" w:color="auto" w:fill="F2F5FA"/>
          </w:tcPr>
          <w:p>
            <w:pPr>
              <w:keepNext/>
              <w:spacing w:after="20" w:before="20" w:line="240" w:lineRule="auto"/>
            </w:pPr>
            <w:r/>
            <w:r>
              <w:rPr>
                <w:sz w:val="19"/>
              </w:rPr>
              <w:t>Carga de las 8 líneas oficiales, 121 estaciones, 173 buses, personal, tarjetas y viajes de prueba.</w:t>
            </w:r>
          </w:p>
        </w:tc>
      </w:tr>
      <w:tr>
        <w:trPr>
          <w:cantSplit w:val="1"/>
        </w:trPr>
        <w:tc>
          <w:tcPr>
            <w:tcW w:type="dxa" w:w="2520"/>
          </w:tcPr>
          <w:p>
            <w:pPr>
              <w:keepNext/>
              <w:spacing w:after="20" w:before="20" w:line="240" w:lineRule="auto"/>
            </w:pPr>
            <w:r/>
            <w:r>
              <w:rPr>
                <w:sz w:val="19"/>
              </w:rPr>
              <w:t>Validación</w:t>
            </w:r>
          </w:p>
        </w:tc>
        <w:tc>
          <w:tcPr>
            <w:tcW w:type="dxa" w:w="6480"/>
          </w:tcPr>
          <w:p>
            <w:pPr>
              <w:keepNext/>
              <w:spacing w:after="20" w:before="20" w:line="240" w:lineRule="auto"/>
            </w:pPr>
            <w:r/>
            <w:r>
              <w:rPr>
                <w:sz w:val="19"/>
              </w:rPr>
              <w:t>Reglas en cada formulario con mensajes en español.</w:t>
            </w:r>
          </w:p>
        </w:tc>
      </w:tr>
      <w:tr>
        <w:trPr>
          <w:cantSplit w:val="1"/>
        </w:trPr>
        <w:tc>
          <w:tcPr>
            <w:tcW w:type="dxa" w:w="2520"/>
            <w:shd w:val="clear" w:color="auto" w:fill="F2F5FA"/>
          </w:tcPr>
          <w:p>
            <w:pPr>
              <w:keepNext/>
              <w:spacing w:after="20" w:before="20" w:line="240" w:lineRule="auto"/>
            </w:pPr>
            <w:r/>
            <w:r>
              <w:rPr>
                <w:sz w:val="19"/>
              </w:rPr>
              <w:t>Blade y componentes</w:t>
            </w:r>
          </w:p>
        </w:tc>
        <w:tc>
          <w:tcPr>
            <w:tcW w:type="dxa" w:w="6480"/>
            <w:shd w:val="clear" w:color="auto" w:fill="F2F5FA"/>
          </w:tcPr>
          <w:p>
            <w:pPr>
              <w:keepNext/>
              <w:spacing w:after="20" w:before="20" w:line="240" w:lineRule="auto"/>
            </w:pPr>
            <w:r/>
            <w:r>
              <w:rPr>
                <w:sz w:val="19"/>
              </w:rPr>
              <w:t>Vistas y componentes reutilizables (campos, selectores, títulos).</w:t>
            </w:r>
          </w:p>
        </w:tc>
      </w:tr>
      <w:tr>
        <w:trPr>
          <w:cantSplit w:val="1"/>
        </w:trPr>
        <w:tc>
          <w:tcPr>
            <w:tcW w:type="dxa" w:w="2520"/>
          </w:tcPr>
          <w:p>
            <w:pPr>
              <w:keepNext/>
              <w:spacing w:after="20" w:before="20" w:line="240" w:lineRule="auto"/>
            </w:pPr>
            <w:r/>
            <w:r>
              <w:rPr>
                <w:sz w:val="19"/>
              </w:rPr>
              <w:t>Seguridad</w:t>
            </w:r>
          </w:p>
        </w:tc>
        <w:tc>
          <w:tcPr>
            <w:tcW w:type="dxa" w:w="6480"/>
          </w:tcPr>
          <w:p>
            <w:pPr>
              <w:keepNext/>
              <w:spacing w:after="20" w:before="20" w:line="240" w:lineRule="auto"/>
            </w:pPr>
            <w:r/>
            <w:r>
              <w:rPr>
                <w:sz w:val="19"/>
              </w:rPr>
              <w:t>Contraseñas con bcrypt, protección CSRF y cifrado AES-256 del contacto y la dirección del personal y del historial educativo de los pilotos.</w:t>
            </w:r>
          </w:p>
        </w:tc>
      </w:tr>
      <w:tr>
        <w:trPr>
          <w:cantSplit w:val="1"/>
        </w:trPr>
        <w:tc>
          <w:tcPr>
            <w:tcW w:type="dxa" w:w="2520"/>
            <w:shd w:val="clear" w:color="auto" w:fill="F2F5FA"/>
          </w:tcPr>
          <w:p>
            <w:pPr>
              <w:keepNext/>
              <w:spacing w:after="20" w:before="20" w:line="240" w:lineRule="auto"/>
            </w:pPr>
            <w:r/>
            <w:r>
              <w:rPr>
                <w:sz w:val="19"/>
              </w:rPr>
              <w:t>Caché y bloqueos</w:t>
            </w:r>
          </w:p>
        </w:tc>
        <w:tc>
          <w:tcPr>
            <w:tcW w:type="dxa" w:w="6480"/>
            <w:shd w:val="clear" w:color="auto" w:fill="F2F5FA"/>
          </w:tcPr>
          <w:p>
            <w:pPr>
              <w:keepNext/>
              <w:spacing w:after="20" w:before="20" w:line="240" w:lineRule="auto"/>
            </w:pPr>
            <w:r/>
            <w:r>
              <w:rPr>
                <w:sz w:val="19"/>
              </w:rPr>
              <w:t>Estado y eventos del simulador; un bloqueo evita que dos ciclos corran a la vez.</w:t>
            </w:r>
          </w:p>
        </w:tc>
      </w:tr>
      <w:tr>
        <w:trPr>
          <w:cantSplit w:val="1"/>
        </w:trPr>
        <w:tc>
          <w:tcPr>
            <w:tcW w:type="dxa" w:w="2520"/>
          </w:tcPr>
          <w:p>
            <w:pPr>
              <w:keepNext/>
              <w:spacing w:after="20" w:before="20" w:line="240" w:lineRule="auto"/>
            </w:pPr>
            <w:r/>
            <w:r>
              <w:rPr>
                <w:sz w:val="19"/>
              </w:rPr>
              <w:t>Artisan</w:t>
            </w:r>
          </w:p>
        </w:tc>
        <w:tc>
          <w:tcPr>
            <w:tcW w:type="dxa" w:w="6480"/>
          </w:tcPr>
          <w:p>
            <w:pPr>
              <w:keepNext/>
              <w:spacing w:after="20" w:before="20" w:line="240" w:lineRule="auto"/>
            </w:pPr>
            <w:r/>
            <w:r>
              <w:rPr>
                <w:sz w:val="19"/>
              </w:rPr>
              <w:t>Comandos propios: transmetro:simular, transmetro:consultas-reportes y transmetro:guardar-trazos.</w:t>
            </w:r>
          </w:p>
        </w:tc>
      </w:tr>
      <w:tr>
        <w:trPr>
          <w:cantSplit w:val="1"/>
        </w:trPr>
        <w:tc>
          <w:tcPr>
            <w:tcW w:type="dxa" w:w="2520"/>
            <w:shd w:val="clear" w:color="auto" w:fill="F2F5FA"/>
          </w:tcPr>
          <w:p>
            <w:pPr>
              <w:spacing w:after="20" w:before="20" w:line="240" w:lineRule="auto"/>
            </w:pPr>
            <w:r/>
            <w:r>
              <w:rPr>
                <w:sz w:val="19"/>
              </w:rPr>
              <w:t>Pruebas</w:t>
            </w:r>
          </w:p>
        </w:tc>
        <w:tc>
          <w:tcPr>
            <w:tcW w:type="dxa" w:w="6480"/>
            <w:shd w:val="clear" w:color="auto" w:fill="F2F5FA"/>
          </w:tcPr>
          <w:p>
            <w:pPr>
              <w:spacing w:after="20" w:before="20" w:line="240" w:lineRule="auto"/>
            </w:pPr>
            <w:r/>
            <w:r>
              <w:rPr>
                <w:sz w:val="19"/>
              </w:rPr>
              <w:t>Integración con Pest para probar pantallas, reglas y servicios.</w:t>
            </w:r>
          </w:p>
        </w:tc>
      </w:tr>
    </w:tbl>
    <w:p>
      <w:pPr>
        <w:spacing w:after="80"/>
      </w:pPr>
    </w:p>
    <w:p>
      <w:pPr>
        <w:keepNext/>
        <w:spacing w:after="60"/>
        <w:jc w:val="left"/>
      </w:pPr>
      <w:r>
        <w:rPr>
          <w:i/>
          <w:color w:val="555555"/>
          <w:sz w:val="21"/>
        </w:rPr>
        <w:t>Tabla 11.10. Organización del código (capas de la aplicación).</w:t>
      </w:r>
    </w:p>
    <w:tbl>
      <w:tblPr>
        <w:tblStyle w:val="TableGrid"/>
        <w:tblW w:type="dxa" w:w="9000"/>
        <w:jc w:val="center"/>
        <w:tblLayout w:type="fixed"/>
        <w:tblLook w:firstColumn="1" w:firstRow="1" w:lastColumn="0" w:lastRow="0" w:noHBand="0" w:noVBand="1" w:val="04A0"/>
      </w:tblPr>
      <w:tblGrid>
        <w:gridCol w:w="2015"/>
        <w:gridCol w:w="6983"/>
      </w:tblGrid>
      <w:tr>
        <w:trPr>
          <w:cantSplit w:val="1"/>
          <w:tblHeader w:val="1"/>
        </w:trPr>
        <w:tc>
          <w:tcPr>
            <w:tcW w:type="dxa" w:w="2016"/>
            <w:shd w:val="clear" w:color="auto" w:fill="1F3864"/>
          </w:tcPr>
          <w:p>
            <w:pPr>
              <w:keepNext/>
              <w:spacing w:after="20" w:before="20" w:line="240" w:lineRule="auto"/>
            </w:pPr>
            <w:r>
              <w:rPr>
                <w:b/>
                <w:color w:val="FFFFFF"/>
              </w:rPr>
            </w:r>
            <w:r>
              <w:rPr>
                <w:b/>
                <w:color w:val="FFFFFF"/>
                <w:sz w:val="19"/>
              </w:rPr>
              <w:t>Capa</w:t>
            </w:r>
          </w:p>
        </w:tc>
        <w:tc>
          <w:tcPr>
            <w:tcW w:type="dxa" w:w="6984"/>
            <w:shd w:val="clear" w:color="auto" w:fill="1F3864"/>
          </w:tcPr>
          <w:p>
            <w:pPr>
              <w:keepNext/>
              <w:spacing w:after="20" w:before="20" w:line="240" w:lineRule="auto"/>
            </w:pPr>
            <w:r>
              <w:rPr>
                <w:b/>
                <w:color w:val="FFFFFF"/>
              </w:rPr>
            </w:r>
            <w:r>
              <w:rPr>
                <w:b/>
                <w:color w:val="FFFFFF"/>
                <w:sz w:val="19"/>
              </w:rPr>
              <w:t>Contenido</w:t>
            </w:r>
          </w:p>
        </w:tc>
      </w:tr>
      <w:tr>
        <w:trPr>
          <w:cantSplit w:val="1"/>
        </w:trPr>
        <w:tc>
          <w:tcPr>
            <w:tcW w:type="dxa" w:w="2016"/>
          </w:tcPr>
          <w:p>
            <w:pPr>
              <w:keepNext/>
              <w:spacing w:after="20" w:before="20" w:line="240" w:lineRule="auto"/>
            </w:pPr>
            <w:r/>
            <w:r>
              <w:rPr>
                <w:sz w:val="19"/>
              </w:rPr>
              <w:t>Controladores</w:t>
            </w:r>
          </w:p>
        </w:tc>
        <w:tc>
          <w:tcPr>
            <w:tcW w:type="dxa" w:w="6984"/>
          </w:tcPr>
          <w:p>
            <w:pPr>
              <w:keepNext/>
              <w:spacing w:after="20" w:before="20" w:line="240" w:lineRule="auto"/>
            </w:pPr>
            <w:r/>
            <w:r>
              <w:rPr>
                <w:sz w:val="19"/>
              </w:rPr>
              <w:t>Administración (municipios, líneas, estaciones, buses, personal, tarjetas, reportes, simulación), panel del operador, mapa y autenticación.</w:t>
            </w:r>
          </w:p>
        </w:tc>
      </w:tr>
      <w:tr>
        <w:trPr>
          <w:cantSplit w:val="1"/>
        </w:trPr>
        <w:tc>
          <w:tcPr>
            <w:tcW w:type="dxa" w:w="2016"/>
            <w:shd w:val="clear" w:color="auto" w:fill="F2F5FA"/>
          </w:tcPr>
          <w:p>
            <w:pPr>
              <w:keepNext/>
              <w:spacing w:after="20" w:before="20" w:line="240" w:lineRule="auto"/>
            </w:pPr>
            <w:r/>
            <w:r>
              <w:rPr>
                <w:sz w:val="19"/>
              </w:rPr>
              <w:t>Servicios</w:t>
            </w:r>
          </w:p>
        </w:tc>
        <w:tc>
          <w:tcPr>
            <w:tcW w:type="dxa" w:w="6984"/>
            <w:shd w:val="clear" w:color="auto" w:fill="F2F5FA"/>
          </w:tcPr>
          <w:p>
            <w:pPr>
              <w:keepNext/>
              <w:spacing w:after="20" w:before="20" w:line="240" w:lineRule="auto"/>
            </w:pPr>
            <w:r/>
            <w:r>
              <w:rPr>
                <w:sz w:val="19"/>
              </w:rPr>
              <w:t>CobroPasaje (pagos), Reportes (consultas SQL), ImportadorKml y ExportadorTrazos (mapas oficiales) y SimuladorOperacion.</w:t>
            </w:r>
          </w:p>
        </w:tc>
      </w:tr>
      <w:tr>
        <w:trPr>
          <w:cantSplit w:val="1"/>
        </w:trPr>
        <w:tc>
          <w:tcPr>
            <w:tcW w:type="dxa" w:w="2016"/>
          </w:tcPr>
          <w:p>
            <w:pPr>
              <w:keepNext/>
              <w:spacing w:after="20" w:before="20" w:line="240" w:lineRule="auto"/>
            </w:pPr>
            <w:r/>
            <w:r>
              <w:rPr>
                <w:sz w:val="19"/>
              </w:rPr>
              <w:t>Modelos</w:t>
            </w:r>
          </w:p>
        </w:tc>
        <w:tc>
          <w:tcPr>
            <w:tcW w:type="dxa" w:w="6984"/>
          </w:tcPr>
          <w:p>
            <w:pPr>
              <w:keepNext/>
              <w:spacing w:after="20" w:before="20" w:line="240" w:lineRule="auto"/>
            </w:pPr>
            <w:r/>
            <w:r>
              <w:rPr>
                <w:sz w:val="19"/>
              </w:rPr>
              <w:t>Municipio, Linea, HorarioLinea, Estacion, Acceso, Molinete, Parqueo, Bus, Empleado, Piloto, Seguridad, Operador, Tarjeta, Recarga, TransaccionPago, AlertaSistema, Viaje, VisitaViaje, BitacoraAuditoria y User.</w:t>
            </w:r>
          </w:p>
        </w:tc>
      </w:tr>
      <w:tr>
        <w:trPr>
          <w:cantSplit w:val="1"/>
        </w:trPr>
        <w:tc>
          <w:tcPr>
            <w:tcW w:type="dxa" w:w="2016"/>
            <w:shd w:val="clear" w:color="auto" w:fill="F2F5FA"/>
          </w:tcPr>
          <w:p>
            <w:pPr>
              <w:keepNext/>
              <w:spacing w:after="20" w:before="20" w:line="240" w:lineRule="auto"/>
            </w:pPr>
            <w:r/>
            <w:r>
              <w:rPr>
                <w:sz w:val="19"/>
              </w:rPr>
              <w:t>Vistas</w:t>
            </w:r>
          </w:p>
        </w:tc>
        <w:tc>
          <w:tcPr>
            <w:tcW w:type="dxa" w:w="6984"/>
            <w:shd w:val="clear" w:color="auto" w:fill="F2F5FA"/>
          </w:tcPr>
          <w:p>
            <w:pPr>
              <w:keepNext/>
              <w:spacing w:after="20" w:before="20" w:line="240" w:lineRule="auto"/>
            </w:pPr>
            <w:r/>
            <w:r>
              <w:rPr>
                <w:sz w:val="19"/>
              </w:rPr>
              <w:t>34 plantillas Blade con Tailwind CSS.</w:t>
            </w:r>
          </w:p>
        </w:tc>
      </w:tr>
      <w:tr>
        <w:trPr>
          <w:cantSplit w:val="1"/>
        </w:trPr>
        <w:tc>
          <w:tcPr>
            <w:tcW w:type="dxa" w:w="2016"/>
          </w:tcPr>
          <w:p>
            <w:pPr>
              <w:spacing w:after="20" w:before="20" w:line="240" w:lineRule="auto"/>
            </w:pPr>
            <w:r/>
            <w:r>
              <w:rPr>
                <w:sz w:val="19"/>
              </w:rPr>
              <w:t>Base de datos</w:t>
            </w:r>
          </w:p>
        </w:tc>
        <w:tc>
          <w:tcPr>
            <w:tcW w:type="dxa" w:w="6984"/>
          </w:tcPr>
          <w:p>
            <w:pPr>
              <w:spacing w:after="20" w:before="20" w:line="240" w:lineRule="auto"/>
            </w:pPr>
            <w:r/>
            <w:r>
              <w:rPr>
                <w:sz w:val="19"/>
              </w:rPr>
              <w:t>Migraciones, triggers, procedimiento almacenado y Row Level Security.</w:t>
            </w:r>
          </w:p>
        </w:tc>
      </w:tr>
    </w:tbl>
    <w:p>
      <w:pPr>
        <w:spacing w:after="80"/>
      </w:pPr>
    </w:p>
    <w:p>
      <w:pPr>
        <w:jc w:val="both"/>
      </w:pPr>
      <w:r>
        <w:rPr/>
        <w:t xml:space="preserve">En la capa de presentación se usan </w:t>
      </w:r>
      <w:r>
        <w:rPr>
          <w:b/>
        </w:rPr>
        <w:t>Tailwind CSS 4.3</w:t>
      </w:r>
      <w:r>
        <w:rPr/>
        <w:t xml:space="preserve"> compilado con </w:t>
      </w:r>
      <w:r>
        <w:rPr>
          <w:b/>
        </w:rPr>
        <w:t>Vite 8.3</w:t>
      </w:r>
      <w:r>
        <w:rPr/>
        <w:t xml:space="preserve">, y </w:t>
      </w:r>
      <w:r>
        <w:rPr>
          <w:b/>
        </w:rPr>
        <w:t>Leaflet 1.9.4</w:t>
      </w:r>
      <w:r>
        <w:rPr/>
        <w:t xml:space="preserve"> con mapas de </w:t>
      </w:r>
      <w:r>
        <w:rPr>
          <w:b/>
        </w:rPr>
        <w:t>OpenStreetMap</w:t>
      </w:r>
      <w:r>
        <w:rPr/>
        <w:t xml:space="preserve"> para mostrar las líneas y estaciones. El trazo de las rutas se ajusta a las calles con el servicio </w:t>
      </w:r>
      <w:r>
        <w:rPr>
          <w:b/>
        </w:rPr>
        <w:t>OSRM</w:t>
      </w:r>
      <w:r>
        <w:rPr/>
        <w:t>.</w:t>
      </w:r>
    </w:p>
    <w:p>
      <w:pPr>
        <w:keepNext/>
        <w:spacing w:after="60"/>
        <w:jc w:val="left"/>
      </w:pPr>
      <w:r>
        <w:rPr>
          <w:i/>
          <w:color w:val="555555"/>
          <w:sz w:val="21"/>
        </w:rPr>
        <w:t>Tabla 11.11. Comparación de frameworks (calificación de 1 a 5).</w:t>
      </w:r>
    </w:p>
    <w:tbl>
      <w:tblPr>
        <w:tblStyle w:val="TableGrid"/>
        <w:tblW w:type="dxa" w:w="9000"/>
        <w:jc w:val="center"/>
        <w:tblLayout w:type="fixed"/>
        <w:tblLook w:firstColumn="1" w:firstRow="1" w:lastColumn="0" w:lastRow="0" w:noHBand="0" w:noVBand="1" w:val="04A0"/>
      </w:tblPr>
      <w:tblGrid>
        <w:gridCol w:w="3960"/>
        <w:gridCol w:w="1655"/>
        <w:gridCol w:w="1655"/>
        <w:gridCol w:w="1728"/>
      </w:tblGrid>
      <w:tr>
        <w:trPr>
          <w:cantSplit w:val="1"/>
          <w:tblHeader w:val="1"/>
        </w:trPr>
        <w:tc>
          <w:tcPr>
            <w:tcW w:type="dxa" w:w="3960"/>
            <w:shd w:val="clear" w:color="auto" w:fill="1F3864"/>
          </w:tcPr>
          <w:p>
            <w:pPr>
              <w:keepNext/>
              <w:spacing w:after="20" w:before="20" w:line="240" w:lineRule="auto"/>
            </w:pPr>
            <w:r>
              <w:rPr>
                <w:b/>
                <w:color w:val="FFFFFF"/>
              </w:rPr>
            </w:r>
            <w:r>
              <w:rPr>
                <w:b/>
                <w:color w:val="FFFFFF"/>
                <w:sz w:val="19"/>
              </w:rPr>
              <w:t>Criterio (peso)</w:t>
            </w:r>
          </w:p>
        </w:tc>
        <w:tc>
          <w:tcPr>
            <w:tcW w:type="dxa" w:w="1656"/>
            <w:shd w:val="clear" w:color="auto" w:fill="1F3864"/>
          </w:tcPr>
          <w:p>
            <w:pPr>
              <w:keepNext/>
              <w:spacing w:after="20" w:before="20" w:line="240" w:lineRule="auto"/>
              <w:jc w:val="center"/>
            </w:pPr>
            <w:r>
              <w:rPr>
                <w:b/>
                <w:color w:val="FFFFFF"/>
              </w:rPr>
            </w:r>
            <w:r>
              <w:rPr>
                <w:b/>
                <w:color w:val="FFFFFF"/>
                <w:sz w:val="19"/>
              </w:rPr>
              <w:t>Laravel (PHP)</w:t>
            </w:r>
          </w:p>
        </w:tc>
        <w:tc>
          <w:tcPr>
            <w:tcW w:type="dxa" w:w="1656"/>
            <w:shd w:val="clear" w:color="auto" w:fill="1F3864"/>
          </w:tcPr>
          <w:p>
            <w:pPr>
              <w:keepNext/>
              <w:spacing w:after="20" w:before="20" w:line="240" w:lineRule="auto"/>
              <w:jc w:val="center"/>
            </w:pPr>
            <w:r>
              <w:rPr>
                <w:b/>
                <w:color w:val="FFFFFF"/>
              </w:rPr>
            </w:r>
            <w:r>
              <w:rPr>
                <w:b/>
                <w:color w:val="FFFFFF"/>
                <w:sz w:val="19"/>
              </w:rPr>
              <w:t>Django (Python)</w:t>
            </w:r>
          </w:p>
        </w:tc>
        <w:tc>
          <w:tcPr>
            <w:tcW w:type="dxa" w:w="1728"/>
            <w:shd w:val="clear" w:color="auto" w:fill="1F3864"/>
          </w:tcPr>
          <w:p>
            <w:pPr>
              <w:keepNext/>
              <w:spacing w:after="20" w:before="20" w:line="240" w:lineRule="auto"/>
              <w:jc w:val="center"/>
            </w:pPr>
            <w:r>
              <w:rPr>
                <w:b/>
                <w:color w:val="FFFFFF"/>
              </w:rPr>
            </w:r>
            <w:r>
              <w:rPr>
                <w:b/>
                <w:color w:val="FFFFFF"/>
                <w:sz w:val="19"/>
              </w:rPr>
              <w:t>Spring Boot (Java)</w:t>
            </w:r>
          </w:p>
        </w:tc>
      </w:tr>
      <w:tr>
        <w:trPr>
          <w:cantSplit w:val="1"/>
        </w:trPr>
        <w:tc>
          <w:tcPr>
            <w:tcW w:type="dxa" w:w="3960"/>
          </w:tcPr>
          <w:p>
            <w:pPr>
              <w:keepNext/>
              <w:spacing w:after="20" w:before="20" w:line="240" w:lineRule="auto"/>
            </w:pPr>
            <w:r/>
            <w:r>
              <w:rPr>
                <w:sz w:val="19"/>
              </w:rPr>
              <w:t>Productividad: ORM, migraciones, plantillas (25 %)</w:t>
            </w:r>
          </w:p>
        </w:tc>
        <w:tc>
          <w:tcPr>
            <w:tcW w:type="dxa" w:w="1656"/>
          </w:tcPr>
          <w:p>
            <w:pPr>
              <w:keepNext/>
              <w:spacing w:after="20" w:before="20" w:line="240" w:lineRule="auto"/>
              <w:jc w:val="center"/>
            </w:pPr>
            <w:r/>
            <w:r>
              <w:rPr>
                <w:sz w:val="19"/>
              </w:rPr>
              <w:t>5</w:t>
            </w:r>
          </w:p>
        </w:tc>
        <w:tc>
          <w:tcPr>
            <w:tcW w:type="dxa" w:w="1656"/>
          </w:tcPr>
          <w:p>
            <w:pPr>
              <w:keepNext/>
              <w:spacing w:after="20" w:before="20" w:line="240" w:lineRule="auto"/>
              <w:jc w:val="center"/>
            </w:pPr>
            <w:r/>
            <w:r>
              <w:rPr>
                <w:sz w:val="19"/>
              </w:rPr>
              <w:t>5</w:t>
            </w:r>
          </w:p>
        </w:tc>
        <w:tc>
          <w:tcPr>
            <w:tcW w:type="dxa" w:w="1728"/>
          </w:tcPr>
          <w:p>
            <w:pPr>
              <w:keepNext/>
              <w:spacing w:after="20" w:before="20" w:line="240" w:lineRule="auto"/>
              <w:jc w:val="center"/>
            </w:pPr>
            <w:r/>
            <w:r>
              <w:rPr>
                <w:sz w:val="19"/>
              </w:rPr>
              <w:t>3</w:t>
            </w:r>
          </w:p>
        </w:tc>
      </w:tr>
      <w:tr>
        <w:trPr>
          <w:cantSplit w:val="1"/>
        </w:trPr>
        <w:tc>
          <w:tcPr>
            <w:tcW w:type="dxa" w:w="3960"/>
            <w:shd w:val="clear" w:color="auto" w:fill="F2F5FA"/>
          </w:tcPr>
          <w:p>
            <w:pPr>
              <w:keepNext/>
              <w:spacing w:after="20" w:before="20" w:line="240" w:lineRule="auto"/>
            </w:pPr>
            <w:r/>
            <w:r>
              <w:rPr>
                <w:sz w:val="19"/>
              </w:rPr>
              <w:t>Seguridad incluida (20 %)</w:t>
            </w:r>
          </w:p>
        </w:tc>
        <w:tc>
          <w:tcPr>
            <w:tcW w:type="dxa" w:w="1656"/>
            <w:shd w:val="clear" w:color="auto" w:fill="F2F5FA"/>
          </w:tcPr>
          <w:p>
            <w:pPr>
              <w:keepNext/>
              <w:spacing w:after="20" w:before="20" w:line="240" w:lineRule="auto"/>
              <w:jc w:val="center"/>
            </w:pPr>
            <w:r/>
            <w:r>
              <w:rPr>
                <w:sz w:val="19"/>
              </w:rPr>
              <w:t>5</w:t>
            </w:r>
          </w:p>
        </w:tc>
        <w:tc>
          <w:tcPr>
            <w:tcW w:type="dxa" w:w="1656"/>
            <w:shd w:val="clear" w:color="auto" w:fill="F2F5FA"/>
          </w:tcPr>
          <w:p>
            <w:pPr>
              <w:keepNext/>
              <w:spacing w:after="20" w:before="20" w:line="240" w:lineRule="auto"/>
              <w:jc w:val="center"/>
            </w:pPr>
            <w:r/>
            <w:r>
              <w:rPr>
                <w:sz w:val="19"/>
              </w:rPr>
              <w:t>5</w:t>
            </w:r>
          </w:p>
        </w:tc>
        <w:tc>
          <w:tcPr>
            <w:tcW w:type="dxa" w:w="1728"/>
            <w:shd w:val="clear" w:color="auto" w:fill="F2F5FA"/>
          </w:tcPr>
          <w:p>
            <w:pPr>
              <w:keepNext/>
              <w:spacing w:after="20" w:before="20" w:line="240" w:lineRule="auto"/>
              <w:jc w:val="center"/>
            </w:pPr>
            <w:r/>
            <w:r>
              <w:rPr>
                <w:sz w:val="19"/>
              </w:rPr>
              <w:t>5</w:t>
            </w:r>
          </w:p>
        </w:tc>
      </w:tr>
      <w:tr>
        <w:trPr>
          <w:cantSplit w:val="1"/>
        </w:trPr>
        <w:tc>
          <w:tcPr>
            <w:tcW w:type="dxa" w:w="3960"/>
          </w:tcPr>
          <w:p>
            <w:pPr>
              <w:keepNext/>
              <w:spacing w:after="20" w:before="20" w:line="240" w:lineRule="auto"/>
            </w:pPr>
            <w:r/>
            <w:r>
              <w:rPr>
                <w:sz w:val="19"/>
              </w:rPr>
              <w:t>Dominio del equipo y curva de aprendizaje (20 %)</w:t>
            </w:r>
          </w:p>
        </w:tc>
        <w:tc>
          <w:tcPr>
            <w:tcW w:type="dxa" w:w="1656"/>
          </w:tcPr>
          <w:p>
            <w:pPr>
              <w:keepNext/>
              <w:spacing w:after="20" w:before="20" w:line="240" w:lineRule="auto"/>
              <w:jc w:val="center"/>
            </w:pPr>
            <w:r/>
            <w:r>
              <w:rPr>
                <w:sz w:val="19"/>
              </w:rPr>
              <w:t>5</w:t>
            </w:r>
          </w:p>
        </w:tc>
        <w:tc>
          <w:tcPr>
            <w:tcW w:type="dxa" w:w="1656"/>
          </w:tcPr>
          <w:p>
            <w:pPr>
              <w:keepNext/>
              <w:spacing w:after="20" w:before="20" w:line="240" w:lineRule="auto"/>
              <w:jc w:val="center"/>
            </w:pPr>
            <w:r/>
            <w:r>
              <w:rPr>
                <w:sz w:val="19"/>
              </w:rPr>
              <w:t>3</w:t>
            </w:r>
          </w:p>
        </w:tc>
        <w:tc>
          <w:tcPr>
            <w:tcW w:type="dxa" w:w="1728"/>
          </w:tcPr>
          <w:p>
            <w:pPr>
              <w:keepNext/>
              <w:spacing w:after="20" w:before="20" w:line="240" w:lineRule="auto"/>
              <w:jc w:val="center"/>
            </w:pPr>
            <w:r/>
            <w:r>
              <w:rPr>
                <w:sz w:val="19"/>
              </w:rPr>
              <w:t>2</w:t>
            </w:r>
          </w:p>
        </w:tc>
      </w:tr>
      <w:tr>
        <w:trPr>
          <w:cantSplit w:val="1"/>
        </w:trPr>
        <w:tc>
          <w:tcPr>
            <w:tcW w:type="dxa" w:w="3960"/>
            <w:shd w:val="clear" w:color="auto" w:fill="F2F5FA"/>
          </w:tcPr>
          <w:p>
            <w:pPr>
              <w:keepNext/>
              <w:spacing w:after="20" w:before="20" w:line="240" w:lineRule="auto"/>
            </w:pPr>
            <w:r/>
            <w:r>
              <w:rPr>
                <w:sz w:val="19"/>
              </w:rPr>
              <w:t>Hospedaje económico (15 %)</w:t>
            </w:r>
          </w:p>
        </w:tc>
        <w:tc>
          <w:tcPr>
            <w:tcW w:type="dxa" w:w="1656"/>
            <w:shd w:val="clear" w:color="auto" w:fill="F2F5FA"/>
          </w:tcPr>
          <w:p>
            <w:pPr>
              <w:keepNext/>
              <w:spacing w:after="20" w:before="20" w:line="240" w:lineRule="auto"/>
              <w:jc w:val="center"/>
            </w:pPr>
            <w:r/>
            <w:r>
              <w:rPr>
                <w:sz w:val="19"/>
              </w:rPr>
              <w:t>4</w:t>
            </w:r>
          </w:p>
        </w:tc>
        <w:tc>
          <w:tcPr>
            <w:tcW w:type="dxa" w:w="1656"/>
            <w:shd w:val="clear" w:color="auto" w:fill="F2F5FA"/>
          </w:tcPr>
          <w:p>
            <w:pPr>
              <w:keepNext/>
              <w:spacing w:after="20" w:before="20" w:line="240" w:lineRule="auto"/>
              <w:jc w:val="center"/>
            </w:pPr>
            <w:r/>
            <w:r>
              <w:rPr>
                <w:sz w:val="19"/>
              </w:rPr>
              <w:t>4</w:t>
            </w:r>
          </w:p>
        </w:tc>
        <w:tc>
          <w:tcPr>
            <w:tcW w:type="dxa" w:w="1728"/>
            <w:shd w:val="clear" w:color="auto" w:fill="F2F5FA"/>
          </w:tcPr>
          <w:p>
            <w:pPr>
              <w:keepNext/>
              <w:spacing w:after="20" w:before="20" w:line="240" w:lineRule="auto"/>
              <w:jc w:val="center"/>
            </w:pPr>
            <w:r/>
            <w:r>
              <w:rPr>
                <w:sz w:val="19"/>
              </w:rPr>
              <w:t>3</w:t>
            </w:r>
          </w:p>
        </w:tc>
      </w:tr>
      <w:tr>
        <w:trPr>
          <w:cantSplit w:val="1"/>
        </w:trPr>
        <w:tc>
          <w:tcPr>
            <w:tcW w:type="dxa" w:w="3960"/>
          </w:tcPr>
          <w:p>
            <w:pPr>
              <w:keepNext/>
              <w:spacing w:after="20" w:before="20" w:line="240" w:lineRule="auto"/>
            </w:pPr>
            <w:r/>
            <w:r>
              <w:rPr>
                <w:sz w:val="19"/>
              </w:rPr>
              <w:t>Comunidad y soporte de la versión (20 %)</w:t>
            </w:r>
          </w:p>
        </w:tc>
        <w:tc>
          <w:tcPr>
            <w:tcW w:type="dxa" w:w="1656"/>
          </w:tcPr>
          <w:p>
            <w:pPr>
              <w:keepNext/>
              <w:spacing w:after="20" w:before="20" w:line="240" w:lineRule="auto"/>
              <w:jc w:val="center"/>
            </w:pPr>
            <w:r/>
            <w:r>
              <w:rPr>
                <w:sz w:val="19"/>
              </w:rPr>
              <w:t>5</w:t>
            </w:r>
          </w:p>
        </w:tc>
        <w:tc>
          <w:tcPr>
            <w:tcW w:type="dxa" w:w="1656"/>
          </w:tcPr>
          <w:p>
            <w:pPr>
              <w:keepNext/>
              <w:spacing w:after="20" w:before="20" w:line="240" w:lineRule="auto"/>
              <w:jc w:val="center"/>
            </w:pPr>
            <w:r/>
            <w:r>
              <w:rPr>
                <w:sz w:val="19"/>
              </w:rPr>
              <w:t>5</w:t>
            </w:r>
          </w:p>
        </w:tc>
        <w:tc>
          <w:tcPr>
            <w:tcW w:type="dxa" w:w="1728"/>
          </w:tcPr>
          <w:p>
            <w:pPr>
              <w:keepNext/>
              <w:spacing w:after="20" w:before="20" w:line="240" w:lineRule="auto"/>
              <w:jc w:val="center"/>
            </w:pPr>
            <w:r/>
            <w:r>
              <w:rPr>
                <w:sz w:val="19"/>
              </w:rPr>
              <w:t>5</w:t>
            </w:r>
          </w:p>
        </w:tc>
      </w:tr>
      <w:tr>
        <w:trPr>
          <w:cantSplit w:val="1"/>
        </w:trPr>
        <w:tc>
          <w:tcPr>
            <w:tcW w:type="dxa" w:w="3960"/>
            <w:shd w:val="clear" w:color="auto" w:fill="F2F5FA"/>
          </w:tcPr>
          <w:p>
            <w:pPr>
              <w:spacing w:after="20" w:before="20" w:line="240" w:lineRule="auto"/>
            </w:pPr>
            <w:r/>
            <w:r>
              <w:rPr>
                <w:b/>
                <w:sz w:val="19"/>
              </w:rPr>
              <w:t>Calificación ponderada</w:t>
            </w:r>
          </w:p>
        </w:tc>
        <w:tc>
          <w:tcPr>
            <w:tcW w:type="dxa" w:w="1656"/>
            <w:shd w:val="clear" w:color="auto" w:fill="F2F5FA"/>
          </w:tcPr>
          <w:p>
            <w:pPr>
              <w:spacing w:after="20" w:before="20" w:line="240" w:lineRule="auto"/>
              <w:jc w:val="center"/>
            </w:pPr>
            <w:r/>
            <w:r>
              <w:rPr>
                <w:b/>
                <w:sz w:val="19"/>
              </w:rPr>
              <w:t>4.85</w:t>
            </w:r>
          </w:p>
        </w:tc>
        <w:tc>
          <w:tcPr>
            <w:tcW w:type="dxa" w:w="1656"/>
            <w:shd w:val="clear" w:color="auto" w:fill="F2F5FA"/>
          </w:tcPr>
          <w:p>
            <w:pPr>
              <w:spacing w:after="20" w:before="20" w:line="240" w:lineRule="auto"/>
              <w:jc w:val="center"/>
            </w:pPr>
            <w:r/>
            <w:r>
              <w:rPr>
                <w:b/>
                <w:sz w:val="19"/>
              </w:rPr>
              <w:t>4.45</w:t>
            </w:r>
          </w:p>
        </w:tc>
        <w:tc>
          <w:tcPr>
            <w:tcW w:type="dxa" w:w="1728"/>
            <w:shd w:val="clear" w:color="auto" w:fill="F2F5FA"/>
          </w:tcPr>
          <w:p>
            <w:pPr>
              <w:spacing w:after="20" w:before="20" w:line="240" w:lineRule="auto"/>
              <w:jc w:val="center"/>
            </w:pPr>
            <w:r/>
            <w:r>
              <w:rPr>
                <w:b/>
                <w:sz w:val="19"/>
              </w:rPr>
              <w:t>3.60</w:t>
            </w:r>
          </w:p>
        </w:tc>
      </w:tr>
    </w:tbl>
    <w:p>
      <w:pPr>
        <w:spacing w:after="80"/>
      </w:pPr>
    </w:p>
    <w:p>
      <w:pPr>
        <w:pStyle w:val="Heading2"/>
      </w:pPr>
      <w:r>
        <w:t>11.6. IDE y herramientas de desarrollo</w:t>
      </w:r>
    </w:p>
    <w:p>
      <w:pPr>
        <w:jc w:val="both"/>
      </w:pPr>
      <w:r>
        <w:rPr/>
        <w:t xml:space="preserve">El entorno de desarrollo integrado es </w:t>
      </w:r>
      <w:r>
        <w:rPr>
          <w:b/>
        </w:rPr>
        <w:t>Visual Studio Code</w:t>
      </w:r>
      <w:r>
        <w:rPr/>
        <w:t xml:space="preserve">, gratuito y liviano, con extensiones para PHP, Laravel, Tailwind y PostgreSQL y una terminal integrada desde la que se ejecutan Composer, Artisan, npm y Git. La base de datos se diseña y consulta con </w:t>
      </w:r>
      <w:r>
        <w:rPr>
          <w:b/>
        </w:rPr>
        <w:t>DBeaver</w:t>
      </w:r>
      <w:r>
        <w:rPr/>
        <w:t>.</w:t>
      </w:r>
    </w:p>
    <w:p>
      <w:pPr>
        <w:keepNext/>
        <w:spacing w:after="60"/>
        <w:jc w:val="left"/>
      </w:pPr>
      <w:r>
        <w:rPr>
          <w:i/>
          <w:color w:val="555555"/>
          <w:sz w:val="21"/>
        </w:rPr>
        <w:t>Tabla 11.12. Herramientas del entorno de desarrollo.</w:t>
      </w:r>
    </w:p>
    <w:tbl>
      <w:tblPr>
        <w:tblStyle w:val="TableGrid"/>
        <w:tblW w:type="dxa" w:w="9000"/>
        <w:jc w:val="center"/>
        <w:tblLayout w:type="fixed"/>
        <w:tblLook w:firstColumn="1" w:firstRow="1" w:lastColumn="0" w:lastRow="0" w:noHBand="0" w:noVBand="1" w:val="04A0"/>
      </w:tblPr>
      <w:tblGrid>
        <w:gridCol w:w="2520"/>
        <w:gridCol w:w="1655"/>
        <w:gridCol w:w="4824"/>
      </w:tblGrid>
      <w:tr>
        <w:trPr>
          <w:cantSplit w:val="1"/>
          <w:tblHeader w:val="1"/>
        </w:trPr>
        <w:tc>
          <w:tcPr>
            <w:tcW w:type="dxa" w:w="2520"/>
            <w:shd w:val="clear" w:color="auto" w:fill="1F3864"/>
          </w:tcPr>
          <w:p>
            <w:pPr>
              <w:keepNext/>
              <w:spacing w:after="20" w:before="20" w:line="240" w:lineRule="auto"/>
            </w:pPr>
            <w:r>
              <w:rPr>
                <w:b/>
                <w:color w:val="FFFFFF"/>
              </w:rPr>
            </w:r>
            <w:r>
              <w:rPr>
                <w:b/>
                <w:color w:val="FFFFFF"/>
                <w:sz w:val="19"/>
              </w:rPr>
              <w:t>Herramienta</w:t>
            </w:r>
          </w:p>
        </w:tc>
        <w:tc>
          <w:tcPr>
            <w:tcW w:type="dxa" w:w="1656"/>
            <w:shd w:val="clear" w:color="auto" w:fill="1F3864"/>
          </w:tcPr>
          <w:p>
            <w:pPr>
              <w:keepNext/>
              <w:spacing w:after="20" w:before="20" w:line="240" w:lineRule="auto"/>
            </w:pPr>
            <w:r>
              <w:rPr>
                <w:b/>
                <w:color w:val="FFFFFF"/>
              </w:rPr>
            </w:r>
            <w:r>
              <w:rPr>
                <w:b/>
                <w:color w:val="FFFFFF"/>
                <w:sz w:val="19"/>
              </w:rPr>
              <w:t>Versión</w:t>
            </w:r>
          </w:p>
        </w:tc>
        <w:tc>
          <w:tcPr>
            <w:tcW w:type="dxa" w:w="4824"/>
            <w:shd w:val="clear" w:color="auto" w:fill="1F3864"/>
          </w:tcPr>
          <w:p>
            <w:pPr>
              <w:keepNext/>
              <w:spacing w:after="20" w:before="20" w:line="240" w:lineRule="auto"/>
            </w:pPr>
            <w:r>
              <w:rPr>
                <w:b/>
                <w:color w:val="FFFFFF"/>
              </w:rPr>
            </w:r>
            <w:r>
              <w:rPr>
                <w:b/>
                <w:color w:val="FFFFFF"/>
                <w:sz w:val="19"/>
              </w:rPr>
              <w:t>Uso</w:t>
            </w:r>
          </w:p>
        </w:tc>
      </w:tr>
      <w:tr>
        <w:trPr>
          <w:cantSplit w:val="1"/>
        </w:trPr>
        <w:tc>
          <w:tcPr>
            <w:tcW w:type="dxa" w:w="2520"/>
          </w:tcPr>
          <w:p>
            <w:pPr>
              <w:keepNext/>
              <w:spacing w:after="20" w:before="20" w:line="240" w:lineRule="auto"/>
            </w:pPr>
            <w:r/>
            <w:r>
              <w:rPr>
                <w:sz w:val="19"/>
              </w:rPr>
              <w:t>Visual Studio Code</w:t>
            </w:r>
          </w:p>
        </w:tc>
        <w:tc>
          <w:tcPr>
            <w:tcW w:type="dxa" w:w="1656"/>
          </w:tcPr>
          <w:p>
            <w:pPr>
              <w:keepNext/>
              <w:spacing w:after="20" w:before="20" w:line="240" w:lineRule="auto"/>
            </w:pPr>
            <w:r/>
            <w:r>
              <w:rPr>
                <w:sz w:val="19"/>
              </w:rPr>
              <w:t>Última estable</w:t>
            </w:r>
          </w:p>
        </w:tc>
        <w:tc>
          <w:tcPr>
            <w:tcW w:type="dxa" w:w="4824"/>
          </w:tcPr>
          <w:p>
            <w:pPr>
              <w:keepNext/>
              <w:spacing w:after="20" w:before="20" w:line="240" w:lineRule="auto"/>
            </w:pPr>
            <w:r/>
            <w:r>
              <w:rPr>
                <w:sz w:val="19"/>
              </w:rPr>
              <w:t>Edición de código, terminal, depuración y control de Git</w:t>
            </w:r>
          </w:p>
        </w:tc>
      </w:tr>
      <w:tr>
        <w:trPr>
          <w:cantSplit w:val="1"/>
        </w:trPr>
        <w:tc>
          <w:tcPr>
            <w:tcW w:type="dxa" w:w="2520"/>
            <w:shd w:val="clear" w:color="auto" w:fill="F2F5FA"/>
          </w:tcPr>
          <w:p>
            <w:pPr>
              <w:keepNext/>
              <w:spacing w:after="20" w:before="20" w:line="240" w:lineRule="auto"/>
            </w:pPr>
            <w:r/>
            <w:r>
              <w:rPr>
                <w:sz w:val="19"/>
              </w:rPr>
              <w:t>Extensiones de VS Code</w:t>
            </w:r>
          </w:p>
        </w:tc>
        <w:tc>
          <w:tcPr>
            <w:tcW w:type="dxa" w:w="1656"/>
            <w:shd w:val="clear" w:color="auto" w:fill="F2F5FA"/>
          </w:tcPr>
          <w:p>
            <w:pPr>
              <w:keepNext/>
              <w:spacing w:after="20" w:before="20" w:line="240" w:lineRule="auto"/>
            </w:pPr>
            <w:r/>
            <w:r>
              <w:rPr>
                <w:sz w:val="19"/>
              </w:rPr>
              <w:t>—</w:t>
            </w:r>
          </w:p>
        </w:tc>
        <w:tc>
          <w:tcPr>
            <w:tcW w:type="dxa" w:w="4824"/>
            <w:shd w:val="clear" w:color="auto" w:fill="F2F5FA"/>
          </w:tcPr>
          <w:p>
            <w:pPr>
              <w:keepNext/>
              <w:spacing w:after="20" w:before="20" w:line="240" w:lineRule="auto"/>
            </w:pPr>
            <w:r/>
            <w:r>
              <w:rPr>
                <w:sz w:val="19"/>
              </w:rPr>
              <w:t>PHP Intelephense, Laravel, Tailwind CSS IntelliSense, SQLTools/PostgreSQL y GitLens</w:t>
            </w:r>
          </w:p>
        </w:tc>
      </w:tr>
      <w:tr>
        <w:trPr>
          <w:cantSplit w:val="1"/>
        </w:trPr>
        <w:tc>
          <w:tcPr>
            <w:tcW w:type="dxa" w:w="2520"/>
          </w:tcPr>
          <w:p>
            <w:pPr>
              <w:keepNext/>
              <w:spacing w:after="20" w:before="20" w:line="240" w:lineRule="auto"/>
            </w:pPr>
            <w:r/>
            <w:r>
              <w:rPr>
                <w:sz w:val="19"/>
              </w:rPr>
              <w:t>DBeaver</w:t>
            </w:r>
          </w:p>
        </w:tc>
        <w:tc>
          <w:tcPr>
            <w:tcW w:type="dxa" w:w="1656"/>
          </w:tcPr>
          <w:p>
            <w:pPr>
              <w:keepNext/>
              <w:spacing w:after="20" w:before="20" w:line="240" w:lineRule="auto"/>
            </w:pPr>
            <w:r/>
            <w:r>
              <w:rPr>
                <w:sz w:val="19"/>
              </w:rPr>
              <w:t>26.2</w:t>
            </w:r>
          </w:p>
        </w:tc>
        <w:tc>
          <w:tcPr>
            <w:tcW w:type="dxa" w:w="4824"/>
          </w:tcPr>
          <w:p>
            <w:pPr>
              <w:keepNext/>
              <w:spacing w:after="20" w:before="20" w:line="240" w:lineRule="auto"/>
            </w:pPr>
            <w:r/>
            <w:r>
              <w:rPr>
                <w:sz w:val="19"/>
              </w:rPr>
              <w:t>Diagrama entidad relación, scripts SQL y revisión de datos</w:t>
            </w:r>
          </w:p>
        </w:tc>
      </w:tr>
      <w:tr>
        <w:trPr>
          <w:cantSplit w:val="1"/>
        </w:trPr>
        <w:tc>
          <w:tcPr>
            <w:tcW w:type="dxa" w:w="2520"/>
            <w:shd w:val="clear" w:color="auto" w:fill="F2F5FA"/>
          </w:tcPr>
          <w:p>
            <w:pPr>
              <w:keepNext/>
              <w:spacing w:after="20" w:before="20" w:line="240" w:lineRule="auto"/>
            </w:pPr>
            <w:r/>
            <w:r>
              <w:rPr>
                <w:sz w:val="19"/>
              </w:rPr>
              <w:t>Composer</w:t>
            </w:r>
          </w:p>
        </w:tc>
        <w:tc>
          <w:tcPr>
            <w:tcW w:type="dxa" w:w="1656"/>
            <w:shd w:val="clear" w:color="auto" w:fill="F2F5FA"/>
          </w:tcPr>
          <w:p>
            <w:pPr>
              <w:keepNext/>
              <w:spacing w:after="20" w:before="20" w:line="240" w:lineRule="auto"/>
            </w:pPr>
            <w:r/>
            <w:r>
              <w:rPr>
                <w:sz w:val="19"/>
              </w:rPr>
              <w:t>2.x</w:t>
            </w:r>
          </w:p>
        </w:tc>
        <w:tc>
          <w:tcPr>
            <w:tcW w:type="dxa" w:w="4824"/>
            <w:shd w:val="clear" w:color="auto" w:fill="F2F5FA"/>
          </w:tcPr>
          <w:p>
            <w:pPr>
              <w:keepNext/>
              <w:spacing w:after="20" w:before="20" w:line="240" w:lineRule="auto"/>
            </w:pPr>
            <w:r/>
            <w:r>
              <w:rPr>
                <w:sz w:val="19"/>
              </w:rPr>
              <w:t>Dependencias de PHP</w:t>
            </w:r>
          </w:p>
        </w:tc>
      </w:tr>
      <w:tr>
        <w:trPr>
          <w:cantSplit w:val="1"/>
        </w:trPr>
        <w:tc>
          <w:tcPr>
            <w:tcW w:type="dxa" w:w="2520"/>
          </w:tcPr>
          <w:p>
            <w:pPr>
              <w:keepNext/>
              <w:spacing w:after="20" w:before="20" w:line="240" w:lineRule="auto"/>
            </w:pPr>
            <w:r/>
            <w:r>
              <w:rPr>
                <w:sz w:val="19"/>
              </w:rPr>
              <w:t>Node.js y npm</w:t>
            </w:r>
          </w:p>
        </w:tc>
        <w:tc>
          <w:tcPr>
            <w:tcW w:type="dxa" w:w="1656"/>
          </w:tcPr>
          <w:p>
            <w:pPr>
              <w:keepNext/>
              <w:spacing w:after="20" w:before="20" w:line="240" w:lineRule="auto"/>
            </w:pPr>
            <w:r/>
            <w:r>
              <w:rPr>
                <w:sz w:val="19"/>
              </w:rPr>
              <w:t>22 LTS</w:t>
            </w:r>
          </w:p>
        </w:tc>
        <w:tc>
          <w:tcPr>
            <w:tcW w:type="dxa" w:w="4824"/>
          </w:tcPr>
          <w:p>
            <w:pPr>
              <w:keepNext/>
              <w:spacing w:after="20" w:before="20" w:line="240" w:lineRule="auto"/>
            </w:pPr>
            <w:r/>
            <w:r>
              <w:rPr>
                <w:sz w:val="19"/>
              </w:rPr>
              <w:t>Compilación de estilos con Vite</w:t>
            </w:r>
          </w:p>
        </w:tc>
      </w:tr>
      <w:tr>
        <w:trPr>
          <w:cantSplit w:val="1"/>
        </w:trPr>
        <w:tc>
          <w:tcPr>
            <w:tcW w:type="dxa" w:w="2520"/>
            <w:shd w:val="clear" w:color="auto" w:fill="F2F5FA"/>
          </w:tcPr>
          <w:p>
            <w:pPr>
              <w:keepNext/>
              <w:spacing w:after="20" w:before="20" w:line="240" w:lineRule="auto"/>
            </w:pPr>
            <w:r/>
            <w:r>
              <w:rPr>
                <w:sz w:val="19"/>
              </w:rPr>
              <w:t>Git y GitHub</w:t>
            </w:r>
          </w:p>
        </w:tc>
        <w:tc>
          <w:tcPr>
            <w:tcW w:type="dxa" w:w="1656"/>
            <w:shd w:val="clear" w:color="auto" w:fill="F2F5FA"/>
          </w:tcPr>
          <w:p>
            <w:pPr>
              <w:keepNext/>
              <w:spacing w:after="20" w:before="20" w:line="240" w:lineRule="auto"/>
            </w:pPr>
            <w:r/>
            <w:r>
              <w:rPr>
                <w:sz w:val="19"/>
              </w:rPr>
              <w:t>—</w:t>
            </w:r>
          </w:p>
        </w:tc>
        <w:tc>
          <w:tcPr>
            <w:tcW w:type="dxa" w:w="4824"/>
            <w:shd w:val="clear" w:color="auto" w:fill="F2F5FA"/>
          </w:tcPr>
          <w:p>
            <w:pPr>
              <w:keepNext/>
              <w:spacing w:after="20" w:before="20" w:line="240" w:lineRule="auto"/>
            </w:pPr>
            <w:r/>
            <w:r>
              <w:rPr>
                <w:sz w:val="19"/>
              </w:rPr>
              <w:t>Control de versiones y repositorio del proyecto</w:t>
            </w:r>
          </w:p>
        </w:tc>
      </w:tr>
      <w:tr>
        <w:trPr>
          <w:cantSplit w:val="1"/>
        </w:trPr>
        <w:tc>
          <w:tcPr>
            <w:tcW w:type="dxa" w:w="2520"/>
          </w:tcPr>
          <w:p>
            <w:pPr>
              <w:keepNext/>
              <w:spacing w:after="20" w:before="20" w:line="240" w:lineRule="auto"/>
            </w:pPr>
            <w:r/>
            <w:r>
              <w:rPr>
                <w:sz w:val="19"/>
              </w:rPr>
              <w:t>Pest</w:t>
            </w:r>
          </w:p>
        </w:tc>
        <w:tc>
          <w:tcPr>
            <w:tcW w:type="dxa" w:w="1656"/>
          </w:tcPr>
          <w:p>
            <w:pPr>
              <w:keepNext/>
              <w:spacing w:after="20" w:before="20" w:line="240" w:lineRule="auto"/>
            </w:pPr>
            <w:r/>
            <w:r>
              <w:rPr>
                <w:sz w:val="19"/>
              </w:rPr>
              <w:t>5.2</w:t>
            </w:r>
          </w:p>
        </w:tc>
        <w:tc>
          <w:tcPr>
            <w:tcW w:type="dxa" w:w="4824"/>
          </w:tcPr>
          <w:p>
            <w:pPr>
              <w:keepNext/>
              <w:spacing w:after="20" w:before="20" w:line="240" w:lineRule="auto"/>
            </w:pPr>
            <w:r/>
            <w:r>
              <w:rPr>
                <w:sz w:val="19"/>
              </w:rPr>
              <w:t>Pruebas automatizadas (unitarias y de funcionalidad)</w:t>
            </w:r>
          </w:p>
        </w:tc>
      </w:tr>
      <w:tr>
        <w:trPr>
          <w:cantSplit w:val="1"/>
        </w:trPr>
        <w:tc>
          <w:tcPr>
            <w:tcW w:type="dxa" w:w="2520"/>
            <w:shd w:val="clear" w:color="auto" w:fill="F2F5FA"/>
          </w:tcPr>
          <w:p>
            <w:pPr>
              <w:keepNext/>
              <w:spacing w:after="20" w:before="20" w:line="240" w:lineRule="auto"/>
            </w:pPr>
            <w:r/>
            <w:r>
              <w:rPr>
                <w:sz w:val="19"/>
              </w:rPr>
              <w:t>Laravel Pint</w:t>
            </w:r>
          </w:p>
        </w:tc>
        <w:tc>
          <w:tcPr>
            <w:tcW w:type="dxa" w:w="1656"/>
            <w:shd w:val="clear" w:color="auto" w:fill="F2F5FA"/>
          </w:tcPr>
          <w:p>
            <w:pPr>
              <w:keepNext/>
              <w:spacing w:after="20" w:before="20" w:line="240" w:lineRule="auto"/>
            </w:pPr>
            <w:r/>
            <w:r>
              <w:rPr>
                <w:sz w:val="19"/>
              </w:rPr>
              <w:t>1.32</w:t>
            </w:r>
          </w:p>
        </w:tc>
        <w:tc>
          <w:tcPr>
            <w:tcW w:type="dxa" w:w="4824"/>
            <w:shd w:val="clear" w:color="auto" w:fill="F2F5FA"/>
          </w:tcPr>
          <w:p>
            <w:pPr>
              <w:keepNext/>
              <w:spacing w:after="20" w:before="20" w:line="240" w:lineRule="auto"/>
            </w:pPr>
            <w:r/>
            <w:r>
              <w:rPr>
                <w:sz w:val="19"/>
              </w:rPr>
              <w:t>Formato de código según el estándar PSR-12</w:t>
            </w:r>
          </w:p>
        </w:tc>
      </w:tr>
      <w:tr>
        <w:trPr>
          <w:cantSplit w:val="1"/>
        </w:trPr>
        <w:tc>
          <w:tcPr>
            <w:tcW w:type="dxa" w:w="2520"/>
          </w:tcPr>
          <w:p>
            <w:pPr>
              <w:spacing w:after="20" w:before="20" w:line="240" w:lineRule="auto"/>
            </w:pPr>
            <w:r/>
            <w:r>
              <w:rPr>
                <w:sz w:val="19"/>
              </w:rPr>
              <w:t>PlantUML y Graphviz</w:t>
            </w:r>
          </w:p>
        </w:tc>
        <w:tc>
          <w:tcPr>
            <w:tcW w:type="dxa" w:w="1656"/>
          </w:tcPr>
          <w:p>
            <w:pPr>
              <w:spacing w:after="20" w:before="20" w:line="240" w:lineRule="auto"/>
            </w:pPr>
            <w:r/>
            <w:r>
              <w:rPr>
                <w:sz w:val="19"/>
              </w:rPr>
              <w:t>1.2025 / 2.43</w:t>
            </w:r>
          </w:p>
        </w:tc>
        <w:tc>
          <w:tcPr>
            <w:tcW w:type="dxa" w:w="4824"/>
          </w:tcPr>
          <w:p>
            <w:pPr>
              <w:spacing w:after="20" w:before="20" w:line="240" w:lineRule="auto"/>
            </w:pPr>
            <w:r/>
            <w:r>
              <w:rPr>
                <w:sz w:val="19"/>
              </w:rPr>
              <w:t>Diagramas UML y modelo entidad relación</w:t>
            </w:r>
          </w:p>
        </w:tc>
      </w:tr>
    </w:tbl>
    <w:p>
      <w:pPr>
        <w:spacing w:after="80"/>
      </w:pPr>
    </w:p>
    <w:p>
      <w:pPr>
        <w:keepNext/>
        <w:spacing w:after="60"/>
        <w:jc w:val="left"/>
      </w:pPr>
      <w:r>
        <w:rPr>
          <w:i/>
          <w:color w:val="555555"/>
          <w:sz w:val="21"/>
        </w:rPr>
        <w:t>Tabla 11.13. Comparación de entornos de desarrollo (calificación de 1 a 5).</w:t>
      </w:r>
    </w:p>
    <w:tbl>
      <w:tblPr>
        <w:tblStyle w:val="TableGrid"/>
        <w:tblW w:type="dxa" w:w="9000"/>
        <w:jc w:val="center"/>
        <w:tblLayout w:type="fixed"/>
        <w:tblLook w:firstColumn="1" w:firstRow="1" w:lastColumn="0" w:lastRow="0" w:noHBand="0" w:noVBand="1" w:val="04A0"/>
      </w:tblPr>
      <w:tblGrid>
        <w:gridCol w:w="4392"/>
        <w:gridCol w:w="1512"/>
        <w:gridCol w:w="1512"/>
        <w:gridCol w:w="1584"/>
      </w:tblGrid>
      <w:tr>
        <w:trPr>
          <w:cantSplit w:val="1"/>
          <w:tblHeader w:val="1"/>
        </w:trPr>
        <w:tc>
          <w:tcPr>
            <w:tcW w:type="dxa" w:w="4392"/>
            <w:shd w:val="clear" w:color="auto" w:fill="1F3864"/>
          </w:tcPr>
          <w:p>
            <w:pPr>
              <w:keepNext/>
              <w:spacing w:after="20" w:before="20" w:line="240" w:lineRule="auto"/>
            </w:pPr>
            <w:r>
              <w:rPr>
                <w:b/>
                <w:color w:val="FFFFFF"/>
              </w:rPr>
            </w:r>
            <w:r>
              <w:rPr>
                <w:b/>
                <w:color w:val="FFFFFF"/>
                <w:sz w:val="19"/>
              </w:rPr>
              <w:t>Criterio (peso)</w:t>
            </w:r>
          </w:p>
        </w:tc>
        <w:tc>
          <w:tcPr>
            <w:tcW w:type="dxa" w:w="1512"/>
            <w:shd w:val="clear" w:color="auto" w:fill="1F3864"/>
          </w:tcPr>
          <w:p>
            <w:pPr>
              <w:keepNext/>
              <w:spacing w:after="20" w:before="20" w:line="240" w:lineRule="auto"/>
              <w:jc w:val="center"/>
            </w:pPr>
            <w:r>
              <w:rPr>
                <w:b/>
                <w:color w:val="FFFFFF"/>
              </w:rPr>
            </w:r>
            <w:r>
              <w:rPr>
                <w:b/>
                <w:color w:val="FFFFFF"/>
                <w:sz w:val="19"/>
              </w:rPr>
              <w:t>VS Code</w:t>
            </w:r>
          </w:p>
        </w:tc>
        <w:tc>
          <w:tcPr>
            <w:tcW w:type="dxa" w:w="1512"/>
            <w:shd w:val="clear" w:color="auto" w:fill="1F3864"/>
          </w:tcPr>
          <w:p>
            <w:pPr>
              <w:keepNext/>
              <w:spacing w:after="20" w:before="20" w:line="240" w:lineRule="auto"/>
              <w:jc w:val="center"/>
            </w:pPr>
            <w:r>
              <w:rPr>
                <w:b/>
                <w:color w:val="FFFFFF"/>
              </w:rPr>
            </w:r>
            <w:r>
              <w:rPr>
                <w:b/>
                <w:color w:val="FFFFFF"/>
                <w:sz w:val="19"/>
              </w:rPr>
              <w:t>PhpStorm</w:t>
            </w:r>
          </w:p>
        </w:tc>
        <w:tc>
          <w:tcPr>
            <w:tcW w:type="dxa" w:w="1584"/>
            <w:shd w:val="clear" w:color="auto" w:fill="1F3864"/>
          </w:tcPr>
          <w:p>
            <w:pPr>
              <w:keepNext/>
              <w:spacing w:after="20" w:before="20" w:line="240" w:lineRule="auto"/>
              <w:jc w:val="center"/>
            </w:pPr>
            <w:r>
              <w:rPr>
                <w:b/>
                <w:color w:val="FFFFFF"/>
              </w:rPr>
            </w:r>
            <w:r>
              <w:rPr>
                <w:b/>
                <w:color w:val="FFFFFF"/>
                <w:sz w:val="19"/>
              </w:rPr>
              <w:t>NetBeans</w:t>
            </w:r>
          </w:p>
        </w:tc>
      </w:tr>
      <w:tr>
        <w:trPr>
          <w:cantSplit w:val="1"/>
        </w:trPr>
        <w:tc>
          <w:tcPr>
            <w:tcW w:type="dxa" w:w="4392"/>
          </w:tcPr>
          <w:p>
            <w:pPr>
              <w:keepNext/>
              <w:spacing w:after="20" w:before="20" w:line="240" w:lineRule="auto"/>
            </w:pPr>
            <w:r/>
            <w:r>
              <w:rPr>
                <w:sz w:val="19"/>
              </w:rPr>
              <w:t>Costo (30 %)</w:t>
            </w:r>
          </w:p>
        </w:tc>
        <w:tc>
          <w:tcPr>
            <w:tcW w:type="dxa" w:w="1512"/>
          </w:tcPr>
          <w:p>
            <w:pPr>
              <w:keepNext/>
              <w:spacing w:after="20" w:before="20" w:line="240" w:lineRule="auto"/>
              <w:jc w:val="center"/>
            </w:pPr>
            <w:r/>
            <w:r>
              <w:rPr>
                <w:sz w:val="19"/>
              </w:rPr>
              <w:t>5</w:t>
            </w:r>
          </w:p>
        </w:tc>
        <w:tc>
          <w:tcPr>
            <w:tcW w:type="dxa" w:w="1512"/>
          </w:tcPr>
          <w:p>
            <w:pPr>
              <w:keepNext/>
              <w:spacing w:after="20" w:before="20" w:line="240" w:lineRule="auto"/>
              <w:jc w:val="center"/>
            </w:pPr>
            <w:r/>
            <w:r>
              <w:rPr>
                <w:sz w:val="19"/>
              </w:rPr>
              <w:t>3</w:t>
            </w:r>
          </w:p>
        </w:tc>
        <w:tc>
          <w:tcPr>
            <w:tcW w:type="dxa" w:w="1584"/>
          </w:tcPr>
          <w:p>
            <w:pPr>
              <w:keepNext/>
              <w:spacing w:after="20" w:before="20" w:line="240" w:lineRule="auto"/>
              <w:jc w:val="center"/>
            </w:pPr>
            <w:r/>
            <w:r>
              <w:rPr>
                <w:sz w:val="19"/>
              </w:rPr>
              <w:t>5</w:t>
            </w:r>
          </w:p>
        </w:tc>
      </w:tr>
      <w:tr>
        <w:trPr>
          <w:cantSplit w:val="1"/>
        </w:trPr>
        <w:tc>
          <w:tcPr>
            <w:tcW w:type="dxa" w:w="4392"/>
            <w:shd w:val="clear" w:color="auto" w:fill="F2F5FA"/>
          </w:tcPr>
          <w:p>
            <w:pPr>
              <w:keepNext/>
              <w:spacing w:after="20" w:before="20" w:line="240" w:lineRule="auto"/>
            </w:pPr>
            <w:r/>
            <w:r>
              <w:rPr>
                <w:sz w:val="19"/>
              </w:rPr>
              <w:t>Soporte para PHP y Laravel (30 %)</w:t>
            </w:r>
          </w:p>
        </w:tc>
        <w:tc>
          <w:tcPr>
            <w:tcW w:type="dxa" w:w="1512"/>
            <w:shd w:val="clear" w:color="auto" w:fill="F2F5FA"/>
          </w:tcPr>
          <w:p>
            <w:pPr>
              <w:keepNext/>
              <w:spacing w:after="20" w:before="20" w:line="240" w:lineRule="auto"/>
              <w:jc w:val="center"/>
            </w:pPr>
            <w:r/>
            <w:r>
              <w:rPr>
                <w:sz w:val="19"/>
              </w:rPr>
              <w:t>4</w:t>
            </w:r>
          </w:p>
        </w:tc>
        <w:tc>
          <w:tcPr>
            <w:tcW w:type="dxa" w:w="1512"/>
            <w:shd w:val="clear" w:color="auto" w:fill="F2F5FA"/>
          </w:tcPr>
          <w:p>
            <w:pPr>
              <w:keepNext/>
              <w:spacing w:after="20" w:before="20" w:line="240" w:lineRule="auto"/>
              <w:jc w:val="center"/>
            </w:pPr>
            <w:r/>
            <w:r>
              <w:rPr>
                <w:sz w:val="19"/>
              </w:rPr>
              <w:t>5</w:t>
            </w:r>
          </w:p>
        </w:tc>
        <w:tc>
          <w:tcPr>
            <w:tcW w:type="dxa" w:w="1584"/>
            <w:shd w:val="clear" w:color="auto" w:fill="F2F5FA"/>
          </w:tcPr>
          <w:p>
            <w:pPr>
              <w:keepNext/>
              <w:spacing w:after="20" w:before="20" w:line="240" w:lineRule="auto"/>
              <w:jc w:val="center"/>
            </w:pPr>
            <w:r/>
            <w:r>
              <w:rPr>
                <w:sz w:val="19"/>
              </w:rPr>
              <w:t>3</w:t>
            </w:r>
          </w:p>
        </w:tc>
      </w:tr>
      <w:tr>
        <w:trPr>
          <w:cantSplit w:val="1"/>
        </w:trPr>
        <w:tc>
          <w:tcPr>
            <w:tcW w:type="dxa" w:w="4392"/>
          </w:tcPr>
          <w:p>
            <w:pPr>
              <w:keepNext/>
              <w:spacing w:after="20" w:before="20" w:line="240" w:lineRule="auto"/>
            </w:pPr>
            <w:r/>
            <w:r>
              <w:rPr>
                <w:sz w:val="19"/>
              </w:rPr>
              <w:t>Rendimiento en la computadora del equipo (20 %)</w:t>
            </w:r>
          </w:p>
        </w:tc>
        <w:tc>
          <w:tcPr>
            <w:tcW w:type="dxa" w:w="1512"/>
          </w:tcPr>
          <w:p>
            <w:pPr>
              <w:keepNext/>
              <w:spacing w:after="20" w:before="20" w:line="240" w:lineRule="auto"/>
              <w:jc w:val="center"/>
            </w:pPr>
            <w:r/>
            <w:r>
              <w:rPr>
                <w:sz w:val="19"/>
              </w:rPr>
              <w:t>5</w:t>
            </w:r>
          </w:p>
        </w:tc>
        <w:tc>
          <w:tcPr>
            <w:tcW w:type="dxa" w:w="1512"/>
          </w:tcPr>
          <w:p>
            <w:pPr>
              <w:keepNext/>
              <w:spacing w:after="20" w:before="20" w:line="240" w:lineRule="auto"/>
              <w:jc w:val="center"/>
            </w:pPr>
            <w:r/>
            <w:r>
              <w:rPr>
                <w:sz w:val="19"/>
              </w:rPr>
              <w:t>3</w:t>
            </w:r>
          </w:p>
        </w:tc>
        <w:tc>
          <w:tcPr>
            <w:tcW w:type="dxa" w:w="1584"/>
          </w:tcPr>
          <w:p>
            <w:pPr>
              <w:keepNext/>
              <w:spacing w:after="20" w:before="20" w:line="240" w:lineRule="auto"/>
              <w:jc w:val="center"/>
            </w:pPr>
            <w:r/>
            <w:r>
              <w:rPr>
                <w:sz w:val="19"/>
              </w:rPr>
              <w:t>3</w:t>
            </w:r>
          </w:p>
        </w:tc>
      </w:tr>
      <w:tr>
        <w:trPr>
          <w:cantSplit w:val="1"/>
        </w:trPr>
        <w:tc>
          <w:tcPr>
            <w:tcW w:type="dxa" w:w="4392"/>
            <w:shd w:val="clear" w:color="auto" w:fill="F2F5FA"/>
          </w:tcPr>
          <w:p>
            <w:pPr>
              <w:keepNext/>
              <w:spacing w:after="20" w:before="20" w:line="240" w:lineRule="auto"/>
            </w:pPr>
            <w:r/>
            <w:r>
              <w:rPr>
                <w:sz w:val="19"/>
              </w:rPr>
              <w:t>Integración con Git y terminal (20 %)</w:t>
            </w:r>
          </w:p>
        </w:tc>
        <w:tc>
          <w:tcPr>
            <w:tcW w:type="dxa" w:w="1512"/>
            <w:shd w:val="clear" w:color="auto" w:fill="F2F5FA"/>
          </w:tcPr>
          <w:p>
            <w:pPr>
              <w:keepNext/>
              <w:spacing w:after="20" w:before="20" w:line="240" w:lineRule="auto"/>
              <w:jc w:val="center"/>
            </w:pPr>
            <w:r/>
            <w:r>
              <w:rPr>
                <w:sz w:val="19"/>
              </w:rPr>
              <w:t>5</w:t>
            </w:r>
          </w:p>
        </w:tc>
        <w:tc>
          <w:tcPr>
            <w:tcW w:type="dxa" w:w="1512"/>
            <w:shd w:val="clear" w:color="auto" w:fill="F2F5FA"/>
          </w:tcPr>
          <w:p>
            <w:pPr>
              <w:keepNext/>
              <w:spacing w:after="20" w:before="20" w:line="240" w:lineRule="auto"/>
              <w:jc w:val="center"/>
            </w:pPr>
            <w:r/>
            <w:r>
              <w:rPr>
                <w:sz w:val="19"/>
              </w:rPr>
              <w:t>5</w:t>
            </w:r>
          </w:p>
        </w:tc>
        <w:tc>
          <w:tcPr>
            <w:tcW w:type="dxa" w:w="1584"/>
            <w:shd w:val="clear" w:color="auto" w:fill="F2F5FA"/>
          </w:tcPr>
          <w:p>
            <w:pPr>
              <w:keepNext/>
              <w:spacing w:after="20" w:before="20" w:line="240" w:lineRule="auto"/>
              <w:jc w:val="center"/>
            </w:pPr>
            <w:r/>
            <w:r>
              <w:rPr>
                <w:sz w:val="19"/>
              </w:rPr>
              <w:t>4</w:t>
            </w:r>
          </w:p>
        </w:tc>
      </w:tr>
      <w:tr>
        <w:trPr>
          <w:cantSplit w:val="1"/>
        </w:trPr>
        <w:tc>
          <w:tcPr>
            <w:tcW w:type="dxa" w:w="4392"/>
          </w:tcPr>
          <w:p>
            <w:pPr>
              <w:spacing w:after="20" w:before="20" w:line="240" w:lineRule="auto"/>
            </w:pPr>
            <w:r/>
            <w:r>
              <w:rPr>
                <w:b/>
                <w:sz w:val="19"/>
              </w:rPr>
              <w:t>Calificación ponderada</w:t>
            </w:r>
          </w:p>
        </w:tc>
        <w:tc>
          <w:tcPr>
            <w:tcW w:type="dxa" w:w="1512"/>
          </w:tcPr>
          <w:p>
            <w:pPr>
              <w:spacing w:after="20" w:before="20" w:line="240" w:lineRule="auto"/>
              <w:jc w:val="center"/>
            </w:pPr>
            <w:r/>
            <w:r>
              <w:rPr>
                <w:b/>
                <w:sz w:val="19"/>
              </w:rPr>
              <w:t>4.70</w:t>
            </w:r>
          </w:p>
        </w:tc>
        <w:tc>
          <w:tcPr>
            <w:tcW w:type="dxa" w:w="1512"/>
          </w:tcPr>
          <w:p>
            <w:pPr>
              <w:spacing w:after="20" w:before="20" w:line="240" w:lineRule="auto"/>
              <w:jc w:val="center"/>
            </w:pPr>
            <w:r/>
            <w:r>
              <w:rPr>
                <w:b/>
                <w:sz w:val="19"/>
              </w:rPr>
              <w:t>4.00</w:t>
            </w:r>
          </w:p>
        </w:tc>
        <w:tc>
          <w:tcPr>
            <w:tcW w:type="dxa" w:w="1584"/>
          </w:tcPr>
          <w:p>
            <w:pPr>
              <w:spacing w:after="20" w:before="20" w:line="240" w:lineRule="auto"/>
              <w:jc w:val="center"/>
            </w:pPr>
            <w:r/>
            <w:r>
              <w:rPr>
                <w:b/>
                <w:sz w:val="19"/>
              </w:rPr>
              <w:t>3.80</w:t>
            </w:r>
          </w:p>
        </w:tc>
      </w:tr>
    </w:tbl>
    <w:p>
      <w:pPr>
        <w:spacing w:after="80"/>
      </w:pPr>
    </w:p>
    <w:p>
      <w:pPr>
        <w:pStyle w:val="Heading2"/>
      </w:pPr>
      <w:r>
        <w:t>11.7. Infraestructura, integración continua y despliegue</w:t>
      </w:r>
    </w:p>
    <w:p>
      <w:pPr>
        <w:jc w:val="both"/>
      </w:pPr>
      <w:r>
        <w:rPr/>
        <w:t>El código pasa por un flujo automático antes de llegar a producción: cada cambio que se sube a GitHub ejecuta GitHub Actions, que revisa el formato y corre todas las pruebas sobre una base PostgreSQL limpia. Solo si todo pasa, la nueva versión se publica en Render. SonarQube Cloud se agregará en el sprint 3 para el análisis estático de calidad.</w:t>
      </w:r>
    </w:p>
    <w:p>
      <w:pPr>
        <w:keepNext/>
        <w:jc w:val="center"/>
      </w:pPr>
      <w:r>
        <w:drawing>
          <wp:inline xmlns:a="http://schemas.openxmlformats.org/drawingml/2006/main" xmlns:pic="http://schemas.openxmlformats.org/drawingml/2006/picture">
            <wp:extent cx="5733288" cy="966719"/>
            <wp:docPr id="2" name="Picture 2"/>
            <wp:cNvGraphicFramePr>
              <a:graphicFrameLocks noChangeAspect="1"/>
            </wp:cNvGraphicFramePr>
            <a:graphic>
              <a:graphicData uri="http://schemas.openxmlformats.org/drawingml/2006/picture">
                <pic:pic>
                  <pic:nvPicPr>
                    <pic:cNvPr id="0" name="g_pipeline.png"/>
                    <pic:cNvPicPr/>
                  </pic:nvPicPr>
                  <pic:blipFill>
                    <a:blip r:embed="rId10"/>
                    <a:stretch>
                      <a:fillRect/>
                    </a:stretch>
                  </pic:blipFill>
                  <pic:spPr>
                    <a:xfrm>
                      <a:off x="0" y="0"/>
                      <a:ext cx="5733288" cy="966719"/>
                    </a:xfrm>
                    <a:prstGeom prst="rect"/>
                  </pic:spPr>
                </pic:pic>
              </a:graphicData>
            </a:graphic>
          </wp:inline>
        </w:drawing>
      </w:r>
    </w:p>
    <w:p>
      <w:pPr>
        <w:spacing w:after="240"/>
        <w:jc w:val="center"/>
      </w:pPr>
      <w:r>
        <w:rPr>
          <w:i/>
          <w:color w:val="555555"/>
          <w:sz w:val="21"/>
        </w:rPr>
        <w:t>Figura 10. Flujo de integración y despliegue continuo (el borde punteado indica un paso planificado).</w:t>
      </w:r>
    </w:p>
    <w:p>
      <w:pPr>
        <w:keepNext/>
        <w:spacing w:after="60"/>
        <w:jc w:val="left"/>
      </w:pPr>
      <w:r>
        <w:rPr>
          <w:i/>
          <w:color w:val="555555"/>
          <w:sz w:val="21"/>
        </w:rPr>
        <w:t>Tabla 11.14. Ambientes del proyecto.</w:t>
      </w:r>
    </w:p>
    <w:tbl>
      <w:tblPr>
        <w:tblStyle w:val="TableGrid"/>
        <w:tblW w:type="dxa" w:w="9000"/>
        <w:jc w:val="center"/>
        <w:tblLayout w:type="fixed"/>
        <w:tblLook w:firstColumn="1" w:firstRow="1" w:lastColumn="0" w:lastRow="0" w:noHBand="0" w:noVBand="1" w:val="04A0"/>
      </w:tblPr>
      <w:tblGrid>
        <w:gridCol w:w="1944"/>
        <w:gridCol w:w="4608"/>
        <w:gridCol w:w="2448"/>
      </w:tblGrid>
      <w:tr>
        <w:trPr>
          <w:cantSplit w:val="1"/>
          <w:tblHeader w:val="1"/>
        </w:trPr>
        <w:tc>
          <w:tcPr>
            <w:tcW w:type="dxa" w:w="1944"/>
            <w:shd w:val="clear" w:color="auto" w:fill="1F3864"/>
          </w:tcPr>
          <w:p>
            <w:pPr>
              <w:keepNext/>
              <w:spacing w:after="20" w:before="20" w:line="240" w:lineRule="auto"/>
            </w:pPr>
            <w:r>
              <w:rPr>
                <w:b/>
                <w:color w:val="FFFFFF"/>
              </w:rPr>
            </w:r>
            <w:r>
              <w:rPr>
                <w:b/>
                <w:color w:val="FFFFFF"/>
                <w:sz w:val="19"/>
              </w:rPr>
              <w:t>Ambiente</w:t>
            </w:r>
          </w:p>
        </w:tc>
        <w:tc>
          <w:tcPr>
            <w:tcW w:type="dxa" w:w="4608"/>
            <w:shd w:val="clear" w:color="auto" w:fill="1F3864"/>
          </w:tcPr>
          <w:p>
            <w:pPr>
              <w:keepNext/>
              <w:spacing w:after="20" w:before="20" w:line="240" w:lineRule="auto"/>
            </w:pPr>
            <w:r>
              <w:rPr>
                <w:b/>
                <w:color w:val="FFFFFF"/>
              </w:rPr>
            </w:r>
            <w:r>
              <w:rPr>
                <w:b/>
                <w:color w:val="FFFFFF"/>
                <w:sz w:val="19"/>
              </w:rPr>
              <w:t>Infraestructura</w:t>
            </w:r>
          </w:p>
        </w:tc>
        <w:tc>
          <w:tcPr>
            <w:tcW w:type="dxa" w:w="2448"/>
            <w:shd w:val="clear" w:color="auto" w:fill="1F3864"/>
          </w:tcPr>
          <w:p>
            <w:pPr>
              <w:keepNext/>
              <w:spacing w:after="20" w:before="20" w:line="240" w:lineRule="auto"/>
            </w:pPr>
            <w:r>
              <w:rPr>
                <w:b/>
                <w:color w:val="FFFFFF"/>
              </w:rPr>
            </w:r>
            <w:r>
              <w:rPr>
                <w:b/>
                <w:color w:val="FFFFFF"/>
                <w:sz w:val="19"/>
              </w:rPr>
              <w:t>Propósito</w:t>
            </w:r>
          </w:p>
        </w:tc>
      </w:tr>
      <w:tr>
        <w:trPr>
          <w:cantSplit w:val="1"/>
        </w:trPr>
        <w:tc>
          <w:tcPr>
            <w:tcW w:type="dxa" w:w="1944"/>
          </w:tcPr>
          <w:p>
            <w:pPr>
              <w:keepNext/>
              <w:spacing w:after="20" w:before="20" w:line="240" w:lineRule="auto"/>
            </w:pPr>
            <w:r/>
            <w:r>
              <w:rPr>
                <w:sz w:val="19"/>
              </w:rPr>
              <w:t>Desarrollo</w:t>
            </w:r>
          </w:p>
        </w:tc>
        <w:tc>
          <w:tcPr>
            <w:tcW w:type="dxa" w:w="4608"/>
          </w:tcPr>
          <w:p>
            <w:pPr>
              <w:keepNext/>
              <w:spacing w:after="20" w:before="20" w:line="240" w:lineRule="auto"/>
            </w:pPr>
            <w:r/>
            <w:r>
              <w:rPr>
                <w:sz w:val="19"/>
              </w:rPr>
              <w:t>Laptop con Windows: PHP 8.4, Composer, Node 22, VS Code y DBeaver; aplicación en http://localhost:8000</w:t>
            </w:r>
          </w:p>
        </w:tc>
        <w:tc>
          <w:tcPr>
            <w:tcW w:type="dxa" w:w="2448"/>
          </w:tcPr>
          <w:p>
            <w:pPr>
              <w:keepNext/>
              <w:spacing w:after="20" w:before="20" w:line="240" w:lineRule="auto"/>
            </w:pPr>
            <w:r/>
            <w:r>
              <w:rPr>
                <w:sz w:val="19"/>
              </w:rPr>
              <w:t>Programar y probar cada historia</w:t>
            </w:r>
          </w:p>
        </w:tc>
      </w:tr>
      <w:tr>
        <w:trPr>
          <w:cantSplit w:val="1"/>
        </w:trPr>
        <w:tc>
          <w:tcPr>
            <w:tcW w:type="dxa" w:w="1944"/>
            <w:shd w:val="clear" w:color="auto" w:fill="F2F5FA"/>
          </w:tcPr>
          <w:p>
            <w:pPr>
              <w:keepNext/>
              <w:spacing w:after="20" w:before="20" w:line="240" w:lineRule="auto"/>
            </w:pPr>
            <w:r/>
            <w:r>
              <w:rPr>
                <w:sz w:val="19"/>
              </w:rPr>
              <w:t>Integración continua</w:t>
            </w:r>
          </w:p>
        </w:tc>
        <w:tc>
          <w:tcPr>
            <w:tcW w:type="dxa" w:w="4608"/>
            <w:shd w:val="clear" w:color="auto" w:fill="F2F5FA"/>
          </w:tcPr>
          <w:p>
            <w:pPr>
              <w:keepNext/>
              <w:spacing w:after="20" w:before="20" w:line="240" w:lineRule="auto"/>
            </w:pPr>
            <w:r/>
            <w:r>
              <w:rPr>
                <w:sz w:val="19"/>
              </w:rPr>
              <w:t>GitHub Actions (Ubuntu) con PostgreSQL 16</w:t>
            </w:r>
          </w:p>
        </w:tc>
        <w:tc>
          <w:tcPr>
            <w:tcW w:type="dxa" w:w="2448"/>
            <w:shd w:val="clear" w:color="auto" w:fill="F2F5FA"/>
          </w:tcPr>
          <w:p>
            <w:pPr>
              <w:keepNext/>
              <w:spacing w:after="20" w:before="20" w:line="240" w:lineRule="auto"/>
            </w:pPr>
            <w:r/>
            <w:r>
              <w:rPr>
                <w:sz w:val="19"/>
              </w:rPr>
              <w:t>Verificar formato y 158 pruebas en cada cambio</w:t>
            </w:r>
          </w:p>
        </w:tc>
      </w:tr>
      <w:tr>
        <w:trPr>
          <w:cantSplit w:val="1"/>
        </w:trPr>
        <w:tc>
          <w:tcPr>
            <w:tcW w:type="dxa" w:w="1944"/>
          </w:tcPr>
          <w:p>
            <w:pPr>
              <w:spacing w:after="20" w:before="20" w:line="240" w:lineRule="auto"/>
            </w:pPr>
            <w:r/>
            <w:r>
              <w:rPr>
                <w:sz w:val="19"/>
              </w:rPr>
              <w:t>Producción</w:t>
            </w:r>
          </w:p>
        </w:tc>
        <w:tc>
          <w:tcPr>
            <w:tcW w:type="dxa" w:w="4608"/>
          </w:tcPr>
          <w:p>
            <w:pPr>
              <w:spacing w:after="20" w:before="20" w:line="240" w:lineRule="auto"/>
            </w:pPr>
            <w:r/>
            <w:r>
              <w:rPr>
                <w:sz w:val="19"/>
              </w:rPr>
              <w:t>Render Starter (contenedor Docker, 512 MB, siempre activo, HTTPS) + Supabase Pro</w:t>
            </w:r>
          </w:p>
        </w:tc>
        <w:tc>
          <w:tcPr>
            <w:tcW w:type="dxa" w:w="2448"/>
          </w:tcPr>
          <w:p>
            <w:pPr>
              <w:spacing w:after="20" w:before="20" w:line="240" w:lineRule="auto"/>
            </w:pPr>
            <w:r/>
            <w:r>
              <w:rPr>
                <w:sz w:val="19"/>
              </w:rPr>
              <w:t>Servicio para la municipalidad, accesible desde cada estación por Internet</w:t>
            </w:r>
          </w:p>
        </w:tc>
      </w:tr>
    </w:tbl>
    <w:p>
      <w:pPr>
        <w:spacing w:after="80"/>
      </w:pPr>
    </w:p>
    <w:p>
      <w:pPr>
        <w:keepNext/>
        <w:spacing w:after="60"/>
        <w:jc w:val="left"/>
      </w:pPr>
      <w:r>
        <w:rPr>
          <w:i/>
          <w:color w:val="555555"/>
          <w:sz w:val="21"/>
        </w:rPr>
        <w:t>Tabla 11.15. Servicios externos.</w:t>
      </w:r>
    </w:p>
    <w:tbl>
      <w:tblPr>
        <w:tblStyle w:val="TableGrid"/>
        <w:tblW w:type="dxa" w:w="9000"/>
        <w:jc w:val="center"/>
        <w:tblLayout w:type="fixed"/>
        <w:tblLook w:firstColumn="1" w:firstRow="1" w:lastColumn="0" w:lastRow="0" w:noHBand="0" w:noVBand="1" w:val="04A0"/>
      </w:tblPr>
      <w:tblGrid>
        <w:gridCol w:w="2304"/>
        <w:gridCol w:w="3168"/>
        <w:gridCol w:w="3528"/>
      </w:tblGrid>
      <w:tr>
        <w:trPr>
          <w:cantSplit w:val="1"/>
          <w:tblHeader w:val="1"/>
        </w:trPr>
        <w:tc>
          <w:tcPr>
            <w:tcW w:type="dxa" w:w="2304"/>
            <w:shd w:val="clear" w:color="auto" w:fill="1F3864"/>
          </w:tcPr>
          <w:p>
            <w:pPr>
              <w:keepNext/>
              <w:spacing w:after="20" w:before="20" w:line="240" w:lineRule="auto"/>
            </w:pPr>
            <w:r>
              <w:rPr>
                <w:b/>
                <w:color w:val="FFFFFF"/>
              </w:rPr>
            </w:r>
            <w:r>
              <w:rPr>
                <w:b/>
                <w:color w:val="FFFFFF"/>
                <w:sz w:val="19"/>
              </w:rPr>
              <w:t>Servicio</w:t>
            </w:r>
          </w:p>
        </w:tc>
        <w:tc>
          <w:tcPr>
            <w:tcW w:type="dxa" w:w="3168"/>
            <w:shd w:val="clear" w:color="auto" w:fill="1F3864"/>
          </w:tcPr>
          <w:p>
            <w:pPr>
              <w:keepNext/>
              <w:spacing w:after="20" w:before="20" w:line="240" w:lineRule="auto"/>
            </w:pPr>
            <w:r>
              <w:rPr>
                <w:b/>
                <w:color w:val="FFFFFF"/>
              </w:rPr>
            </w:r>
            <w:r>
              <w:rPr>
                <w:b/>
                <w:color w:val="FFFFFF"/>
                <w:sz w:val="19"/>
              </w:rPr>
              <w:t>Uso</w:t>
            </w:r>
          </w:p>
        </w:tc>
        <w:tc>
          <w:tcPr>
            <w:tcW w:type="dxa" w:w="3528"/>
            <w:shd w:val="clear" w:color="auto" w:fill="1F3864"/>
          </w:tcPr>
          <w:p>
            <w:pPr>
              <w:keepNext/>
              <w:spacing w:after="20" w:before="20" w:line="240" w:lineRule="auto"/>
            </w:pPr>
            <w:r>
              <w:rPr>
                <w:b/>
                <w:color w:val="FFFFFF"/>
              </w:rPr>
            </w:r>
            <w:r>
              <w:rPr>
                <w:b/>
                <w:color w:val="FFFFFF"/>
                <w:sz w:val="19"/>
              </w:rPr>
              <w:t>Condición</w:t>
            </w:r>
          </w:p>
        </w:tc>
      </w:tr>
      <w:tr>
        <w:trPr>
          <w:cantSplit w:val="1"/>
        </w:trPr>
        <w:tc>
          <w:tcPr>
            <w:tcW w:type="dxa" w:w="2304"/>
          </w:tcPr>
          <w:p>
            <w:pPr>
              <w:keepNext/>
              <w:spacing w:after="20" w:before="20" w:line="240" w:lineRule="auto"/>
            </w:pPr>
            <w:r/>
            <w:r>
              <w:rPr>
                <w:sz w:val="19"/>
              </w:rPr>
              <w:t>OpenStreetMap</w:t>
            </w:r>
          </w:p>
        </w:tc>
        <w:tc>
          <w:tcPr>
            <w:tcW w:type="dxa" w:w="3168"/>
          </w:tcPr>
          <w:p>
            <w:pPr>
              <w:keepNext/>
              <w:spacing w:after="20" w:before="20" w:line="240" w:lineRule="auto"/>
            </w:pPr>
            <w:r/>
            <w:r>
              <w:rPr>
                <w:sz w:val="19"/>
              </w:rPr>
              <w:t>Mapa base de líneas y estaciones</w:t>
            </w:r>
          </w:p>
        </w:tc>
        <w:tc>
          <w:tcPr>
            <w:tcW w:type="dxa" w:w="3528"/>
          </w:tcPr>
          <w:p>
            <w:pPr>
              <w:keepNext/>
              <w:spacing w:after="20" w:before="20" w:line="240" w:lineRule="auto"/>
            </w:pPr>
            <w:r/>
            <w:r>
              <w:rPr>
                <w:sz w:val="19"/>
              </w:rPr>
              <w:t>Licencia ODbL: se muestra el crédito “© OpenStreetMap” en el mapa</w:t>
            </w:r>
          </w:p>
        </w:tc>
      </w:tr>
      <w:tr>
        <w:trPr>
          <w:cantSplit w:val="1"/>
        </w:trPr>
        <w:tc>
          <w:tcPr>
            <w:tcW w:type="dxa" w:w="2304"/>
            <w:shd w:val="clear" w:color="auto" w:fill="F2F5FA"/>
          </w:tcPr>
          <w:p>
            <w:pPr>
              <w:keepNext/>
              <w:spacing w:after="20" w:before="20" w:line="240" w:lineRule="auto"/>
            </w:pPr>
            <w:r/>
            <w:r>
              <w:rPr>
                <w:sz w:val="19"/>
              </w:rPr>
              <w:t>OSRM</w:t>
            </w:r>
          </w:p>
        </w:tc>
        <w:tc>
          <w:tcPr>
            <w:tcW w:type="dxa" w:w="3168"/>
            <w:shd w:val="clear" w:color="auto" w:fill="F2F5FA"/>
          </w:tcPr>
          <w:p>
            <w:pPr>
              <w:keepNext/>
              <w:spacing w:after="20" w:before="20" w:line="240" w:lineRule="auto"/>
            </w:pPr>
            <w:r/>
            <w:r>
              <w:rPr>
                <w:sz w:val="19"/>
              </w:rPr>
              <w:t>Ajuste del trazo de las rutas a las calles</w:t>
            </w:r>
          </w:p>
        </w:tc>
        <w:tc>
          <w:tcPr>
            <w:tcW w:type="dxa" w:w="3528"/>
            <w:shd w:val="clear" w:color="auto" w:fill="F2F5FA"/>
          </w:tcPr>
          <w:p>
            <w:pPr>
              <w:keepNext/>
              <w:spacing w:after="20" w:before="20" w:line="240" w:lineRule="auto"/>
            </w:pPr>
            <w:r/>
            <w:r>
              <w:rPr>
                <w:sz w:val="19"/>
              </w:rPr>
              <w:t>Solo lo usa el administrador al editar un trazo; el trazo queda guardado en la base</w:t>
            </w:r>
          </w:p>
        </w:tc>
      </w:tr>
      <w:tr>
        <w:trPr>
          <w:cantSplit w:val="1"/>
        </w:trPr>
        <w:tc>
          <w:tcPr>
            <w:tcW w:type="dxa" w:w="2304"/>
          </w:tcPr>
          <w:p>
            <w:pPr>
              <w:spacing w:after="20" w:before="20" w:line="240" w:lineRule="auto"/>
            </w:pPr>
            <w:r/>
            <w:r>
              <w:rPr>
                <w:sz w:val="19"/>
              </w:rPr>
              <w:t>Mapas KML/KMZ oficiales</w:t>
            </w:r>
          </w:p>
        </w:tc>
        <w:tc>
          <w:tcPr>
            <w:tcW w:type="dxa" w:w="3168"/>
          </w:tcPr>
          <w:p>
            <w:pPr>
              <w:spacing w:after="20" w:before="20" w:line="240" w:lineRule="auto"/>
            </w:pPr>
            <w:r/>
            <w:r>
              <w:rPr>
                <w:sz w:val="19"/>
              </w:rPr>
              <w:t>Importación del recorrido de cada línea</w:t>
            </w:r>
          </w:p>
        </w:tc>
        <w:tc>
          <w:tcPr>
            <w:tcW w:type="dxa" w:w="3528"/>
          </w:tcPr>
          <w:p>
            <w:pPr>
              <w:spacing w:after="20" w:before="20" w:line="240" w:lineRule="auto"/>
            </w:pPr>
            <w:r/>
            <w:r>
              <w:rPr>
                <w:sz w:val="19"/>
              </w:rPr>
              <w:t>Archivos publicados por la Municipalidad de Guatemala</w:t>
            </w:r>
          </w:p>
        </w:tc>
      </w:tr>
    </w:tbl>
    <w:p>
      <w:pPr>
        <w:spacing w:after="80"/>
      </w:pPr>
    </w:p>
    <w:p>
      <w:pPr>
        <w:pStyle w:val="Heading2"/>
      </w:pPr>
      <w:r>
        <w:t>11.8. Seguridad incorporada en el stack</w:t>
      </w:r>
    </w:p>
    <w:p>
      <w:pPr>
        <w:keepNext/>
        <w:spacing w:after="60"/>
        <w:jc w:val="left"/>
      </w:pPr>
      <w:r>
        <w:rPr>
          <w:i/>
          <w:color w:val="555555"/>
          <w:sz w:val="21"/>
        </w:rPr>
        <w:t>Tabla 11.16. Controles de seguridad que aporta cada componente.</w:t>
      </w:r>
    </w:p>
    <w:tbl>
      <w:tblPr>
        <w:tblStyle w:val="TableGrid"/>
        <w:tblW w:type="dxa" w:w="9000"/>
        <w:jc w:val="center"/>
        <w:tblLayout w:type="fixed"/>
        <w:tblLook w:firstColumn="1" w:firstRow="1" w:lastColumn="0" w:lastRow="0" w:noHBand="0" w:noVBand="1" w:val="04A0"/>
      </w:tblPr>
      <w:tblGrid>
        <w:gridCol w:w="2880"/>
        <w:gridCol w:w="4320"/>
        <w:gridCol w:w="1800"/>
      </w:tblGrid>
      <w:tr>
        <w:trPr>
          <w:cantSplit w:val="1"/>
          <w:tblHeader w:val="1"/>
        </w:trPr>
        <w:tc>
          <w:tcPr>
            <w:tcW w:type="dxa" w:w="2880"/>
            <w:shd w:val="clear" w:color="auto" w:fill="1F3864"/>
          </w:tcPr>
          <w:p>
            <w:pPr>
              <w:keepNext/>
              <w:spacing w:after="20" w:before="20" w:line="240" w:lineRule="auto"/>
            </w:pPr>
            <w:r>
              <w:rPr>
                <w:b/>
                <w:color w:val="FFFFFF"/>
              </w:rPr>
            </w:r>
            <w:r>
              <w:rPr>
                <w:b/>
                <w:color w:val="FFFFFF"/>
                <w:sz w:val="19"/>
              </w:rPr>
              <w:t>Riesgo</w:t>
            </w:r>
          </w:p>
        </w:tc>
        <w:tc>
          <w:tcPr>
            <w:tcW w:type="dxa" w:w="4320"/>
            <w:shd w:val="clear" w:color="auto" w:fill="1F3864"/>
          </w:tcPr>
          <w:p>
            <w:pPr>
              <w:keepNext/>
              <w:spacing w:after="20" w:before="20" w:line="240" w:lineRule="auto"/>
            </w:pPr>
            <w:r>
              <w:rPr>
                <w:b/>
                <w:color w:val="FFFFFF"/>
              </w:rPr>
            </w:r>
            <w:r>
              <w:rPr>
                <w:b/>
                <w:color w:val="FFFFFF"/>
                <w:sz w:val="19"/>
              </w:rPr>
              <w:t>Control</w:t>
            </w:r>
          </w:p>
        </w:tc>
        <w:tc>
          <w:tcPr>
            <w:tcW w:type="dxa" w:w="1800"/>
            <w:shd w:val="clear" w:color="auto" w:fill="1F3864"/>
          </w:tcPr>
          <w:p>
            <w:pPr>
              <w:keepNext/>
              <w:spacing w:after="20" w:before="20" w:line="240" w:lineRule="auto"/>
            </w:pPr>
            <w:r>
              <w:rPr>
                <w:b/>
                <w:color w:val="FFFFFF"/>
              </w:rPr>
            </w:r>
            <w:r>
              <w:rPr>
                <w:b/>
                <w:color w:val="FFFFFF"/>
                <w:sz w:val="19"/>
              </w:rPr>
              <w:t>Componente</w:t>
            </w:r>
          </w:p>
        </w:tc>
      </w:tr>
      <w:tr>
        <w:trPr>
          <w:cantSplit w:val="1"/>
        </w:trPr>
        <w:tc>
          <w:tcPr>
            <w:tcW w:type="dxa" w:w="2880"/>
          </w:tcPr>
          <w:p>
            <w:pPr>
              <w:keepNext/>
              <w:spacing w:after="20" w:before="20" w:line="240" w:lineRule="auto"/>
            </w:pPr>
            <w:r/>
            <w:r>
              <w:rPr>
                <w:sz w:val="19"/>
              </w:rPr>
              <w:t>Acceso no autorizado</w:t>
            </w:r>
          </w:p>
        </w:tc>
        <w:tc>
          <w:tcPr>
            <w:tcW w:type="dxa" w:w="4320"/>
          </w:tcPr>
          <w:p>
            <w:pPr>
              <w:keepNext/>
              <w:spacing w:after="20" w:before="20" w:line="240" w:lineRule="auto"/>
            </w:pPr>
            <w:r/>
            <w:r>
              <w:rPr>
                <w:sz w:val="19"/>
              </w:rPr>
              <w:t>Inicio de sesión, middleware de roles y sesiones en la base de datos</w:t>
            </w:r>
          </w:p>
        </w:tc>
        <w:tc>
          <w:tcPr>
            <w:tcW w:type="dxa" w:w="1800"/>
          </w:tcPr>
          <w:p>
            <w:pPr>
              <w:keepNext/>
              <w:spacing w:after="20" w:before="20" w:line="240" w:lineRule="auto"/>
            </w:pPr>
            <w:r/>
            <w:r>
              <w:rPr>
                <w:sz w:val="19"/>
              </w:rPr>
              <w:t>Laravel</w:t>
            </w:r>
          </w:p>
        </w:tc>
      </w:tr>
      <w:tr>
        <w:trPr>
          <w:cantSplit w:val="1"/>
        </w:trPr>
        <w:tc>
          <w:tcPr>
            <w:tcW w:type="dxa" w:w="2880"/>
            <w:shd w:val="clear" w:color="auto" w:fill="F2F5FA"/>
          </w:tcPr>
          <w:p>
            <w:pPr>
              <w:keepNext/>
              <w:spacing w:after="20" w:before="20" w:line="240" w:lineRule="auto"/>
            </w:pPr>
            <w:r/>
            <w:r>
              <w:rPr>
                <w:sz w:val="19"/>
              </w:rPr>
              <w:t>Robo de contraseñas</w:t>
            </w:r>
          </w:p>
        </w:tc>
        <w:tc>
          <w:tcPr>
            <w:tcW w:type="dxa" w:w="4320"/>
            <w:shd w:val="clear" w:color="auto" w:fill="F2F5FA"/>
          </w:tcPr>
          <w:p>
            <w:pPr>
              <w:keepNext/>
              <w:spacing w:after="20" w:before="20" w:line="240" w:lineRule="auto"/>
            </w:pPr>
            <w:r/>
            <w:r>
              <w:rPr>
                <w:sz w:val="19"/>
              </w:rPr>
              <w:t>Contraseñas guardadas con bcrypt</w:t>
            </w:r>
          </w:p>
        </w:tc>
        <w:tc>
          <w:tcPr>
            <w:tcW w:type="dxa" w:w="1800"/>
            <w:shd w:val="clear" w:color="auto" w:fill="F2F5FA"/>
          </w:tcPr>
          <w:p>
            <w:pPr>
              <w:keepNext/>
              <w:spacing w:after="20" w:before="20" w:line="240" w:lineRule="auto"/>
            </w:pPr>
            <w:r/>
            <w:r>
              <w:rPr>
                <w:sz w:val="19"/>
              </w:rPr>
              <w:t>Laravel</w:t>
            </w:r>
          </w:p>
        </w:tc>
      </w:tr>
      <w:tr>
        <w:trPr>
          <w:cantSplit w:val="1"/>
        </w:trPr>
        <w:tc>
          <w:tcPr>
            <w:tcW w:type="dxa" w:w="2880"/>
          </w:tcPr>
          <w:p>
            <w:pPr>
              <w:keepNext/>
              <w:spacing w:after="20" w:before="20" w:line="240" w:lineRule="auto"/>
            </w:pPr>
            <w:r/>
            <w:r>
              <w:rPr>
                <w:sz w:val="19"/>
              </w:rPr>
              <w:t>Falsificación de solicitudes (CSRF)</w:t>
            </w:r>
          </w:p>
        </w:tc>
        <w:tc>
          <w:tcPr>
            <w:tcW w:type="dxa" w:w="4320"/>
          </w:tcPr>
          <w:p>
            <w:pPr>
              <w:keepNext/>
              <w:spacing w:after="20" w:before="20" w:line="240" w:lineRule="auto"/>
            </w:pPr>
            <w:r/>
            <w:r>
              <w:rPr>
                <w:sz w:val="19"/>
              </w:rPr>
              <w:t>Token CSRF en todos los formularios</w:t>
            </w:r>
          </w:p>
        </w:tc>
        <w:tc>
          <w:tcPr>
            <w:tcW w:type="dxa" w:w="1800"/>
          </w:tcPr>
          <w:p>
            <w:pPr>
              <w:keepNext/>
              <w:spacing w:after="20" w:before="20" w:line="240" w:lineRule="auto"/>
            </w:pPr>
            <w:r/>
            <w:r>
              <w:rPr>
                <w:sz w:val="19"/>
              </w:rPr>
              <w:t>Laravel</w:t>
            </w:r>
          </w:p>
        </w:tc>
      </w:tr>
      <w:tr>
        <w:trPr>
          <w:cantSplit w:val="1"/>
        </w:trPr>
        <w:tc>
          <w:tcPr>
            <w:tcW w:type="dxa" w:w="2880"/>
            <w:shd w:val="clear" w:color="auto" w:fill="F2F5FA"/>
          </w:tcPr>
          <w:p>
            <w:pPr>
              <w:keepNext/>
              <w:spacing w:after="20" w:before="20" w:line="240" w:lineRule="auto"/>
            </w:pPr>
            <w:r/>
            <w:r>
              <w:rPr>
                <w:sz w:val="19"/>
              </w:rPr>
              <w:t>Inyección SQL</w:t>
            </w:r>
          </w:p>
        </w:tc>
        <w:tc>
          <w:tcPr>
            <w:tcW w:type="dxa" w:w="4320"/>
            <w:shd w:val="clear" w:color="auto" w:fill="F2F5FA"/>
          </w:tcPr>
          <w:p>
            <w:pPr>
              <w:keepNext/>
              <w:spacing w:after="20" w:before="20" w:line="240" w:lineRule="auto"/>
            </w:pPr>
            <w:r/>
            <w:r>
              <w:rPr>
                <w:sz w:val="19"/>
              </w:rPr>
              <w:t>Consultas preparadas en Eloquent y en los reportes</w:t>
            </w:r>
          </w:p>
        </w:tc>
        <w:tc>
          <w:tcPr>
            <w:tcW w:type="dxa" w:w="1800"/>
            <w:shd w:val="clear" w:color="auto" w:fill="F2F5FA"/>
          </w:tcPr>
          <w:p>
            <w:pPr>
              <w:keepNext/>
              <w:spacing w:after="20" w:before="20" w:line="240" w:lineRule="auto"/>
            </w:pPr>
            <w:r/>
            <w:r>
              <w:rPr>
                <w:sz w:val="19"/>
              </w:rPr>
              <w:t>Laravel / PostgreSQL</w:t>
            </w:r>
          </w:p>
        </w:tc>
      </w:tr>
      <w:tr>
        <w:trPr>
          <w:cantSplit w:val="1"/>
        </w:trPr>
        <w:tc>
          <w:tcPr>
            <w:tcW w:type="dxa" w:w="2880"/>
          </w:tcPr>
          <w:p>
            <w:pPr>
              <w:keepNext/>
              <w:spacing w:after="20" w:before="20" w:line="240" w:lineRule="auto"/>
            </w:pPr>
            <w:r/>
            <w:r>
              <w:rPr>
                <w:sz w:val="19"/>
              </w:rPr>
              <w:t>Inyección de código (XSS)</w:t>
            </w:r>
          </w:p>
        </w:tc>
        <w:tc>
          <w:tcPr>
            <w:tcW w:type="dxa" w:w="4320"/>
          </w:tcPr>
          <w:p>
            <w:pPr>
              <w:keepNext/>
              <w:spacing w:after="20" w:before="20" w:line="240" w:lineRule="auto"/>
            </w:pPr>
            <w:r/>
            <w:r>
              <w:rPr>
                <w:sz w:val="19"/>
              </w:rPr>
              <w:t>Escape automático en las vistas Blade</w:t>
            </w:r>
          </w:p>
        </w:tc>
        <w:tc>
          <w:tcPr>
            <w:tcW w:type="dxa" w:w="1800"/>
          </w:tcPr>
          <w:p>
            <w:pPr>
              <w:keepNext/>
              <w:spacing w:after="20" w:before="20" w:line="240" w:lineRule="auto"/>
            </w:pPr>
            <w:r/>
            <w:r>
              <w:rPr>
                <w:sz w:val="19"/>
              </w:rPr>
              <w:t>Blade</w:t>
            </w:r>
          </w:p>
        </w:tc>
      </w:tr>
      <w:tr>
        <w:trPr>
          <w:cantSplit w:val="1"/>
        </w:trPr>
        <w:tc>
          <w:tcPr>
            <w:tcW w:type="dxa" w:w="2880"/>
            <w:shd w:val="clear" w:color="auto" w:fill="F2F5FA"/>
          </w:tcPr>
          <w:p>
            <w:pPr>
              <w:keepNext/>
              <w:spacing w:after="20" w:before="20" w:line="240" w:lineRule="auto"/>
            </w:pPr>
            <w:r/>
            <w:r>
              <w:rPr>
                <w:sz w:val="19"/>
              </w:rPr>
              <w:t>Exposición de datos personales</w:t>
            </w:r>
          </w:p>
        </w:tc>
        <w:tc>
          <w:tcPr>
            <w:tcW w:type="dxa" w:w="4320"/>
            <w:shd w:val="clear" w:color="auto" w:fill="F2F5FA"/>
          </w:tcPr>
          <w:p>
            <w:pPr>
              <w:keepNext/>
              <w:spacing w:after="20" w:before="20" w:line="240" w:lineRule="auto"/>
            </w:pPr>
            <w:r/>
            <w:r>
              <w:rPr>
                <w:sz w:val="19"/>
              </w:rPr>
              <w:t>Cifrado AES-256 de contacto, dirección e historial educativo</w:t>
            </w:r>
          </w:p>
        </w:tc>
        <w:tc>
          <w:tcPr>
            <w:tcW w:type="dxa" w:w="1800"/>
            <w:shd w:val="clear" w:color="auto" w:fill="F2F5FA"/>
          </w:tcPr>
          <w:p>
            <w:pPr>
              <w:keepNext/>
              <w:spacing w:after="20" w:before="20" w:line="240" w:lineRule="auto"/>
            </w:pPr>
            <w:r/>
            <w:r>
              <w:rPr>
                <w:sz w:val="19"/>
              </w:rPr>
              <w:t>Laravel</w:t>
            </w:r>
          </w:p>
        </w:tc>
      </w:tr>
      <w:tr>
        <w:trPr>
          <w:cantSplit w:val="1"/>
        </w:trPr>
        <w:tc>
          <w:tcPr>
            <w:tcW w:type="dxa" w:w="2880"/>
          </w:tcPr>
          <w:p>
            <w:pPr>
              <w:keepNext/>
              <w:spacing w:after="20" w:before="20" w:line="240" w:lineRule="auto"/>
            </w:pPr>
            <w:r/>
            <w:r>
              <w:rPr>
                <w:sz w:val="19"/>
              </w:rPr>
              <w:t>Acceso directo a la base de datos</w:t>
            </w:r>
          </w:p>
        </w:tc>
        <w:tc>
          <w:tcPr>
            <w:tcW w:type="dxa" w:w="4320"/>
          </w:tcPr>
          <w:p>
            <w:pPr>
              <w:keepNext/>
              <w:spacing w:after="20" w:before="20" w:line="240" w:lineRule="auto"/>
            </w:pPr>
            <w:r/>
            <w:r>
              <w:rPr>
                <w:sz w:val="19"/>
              </w:rPr>
              <w:t>Row Level Security en las 21 tablas y conexión SSL</w:t>
            </w:r>
          </w:p>
        </w:tc>
        <w:tc>
          <w:tcPr>
            <w:tcW w:type="dxa" w:w="1800"/>
          </w:tcPr>
          <w:p>
            <w:pPr>
              <w:keepNext/>
              <w:spacing w:after="20" w:before="20" w:line="240" w:lineRule="auto"/>
            </w:pPr>
            <w:r/>
            <w:r>
              <w:rPr>
                <w:sz w:val="19"/>
              </w:rPr>
              <w:t>Supabase</w:t>
            </w:r>
          </w:p>
        </w:tc>
      </w:tr>
      <w:tr>
        <w:trPr>
          <w:cantSplit w:val="1"/>
        </w:trPr>
        <w:tc>
          <w:tcPr>
            <w:tcW w:type="dxa" w:w="2880"/>
            <w:shd w:val="clear" w:color="auto" w:fill="F2F5FA"/>
          </w:tcPr>
          <w:p>
            <w:pPr>
              <w:keepNext/>
              <w:spacing w:after="20" w:before="20" w:line="240" w:lineRule="auto"/>
            </w:pPr>
            <w:r/>
            <w:r>
              <w:rPr>
                <w:sz w:val="19"/>
              </w:rPr>
              <w:t>Intercepción de datos en la red</w:t>
            </w:r>
          </w:p>
        </w:tc>
        <w:tc>
          <w:tcPr>
            <w:tcW w:type="dxa" w:w="4320"/>
            <w:shd w:val="clear" w:color="auto" w:fill="F2F5FA"/>
          </w:tcPr>
          <w:p>
            <w:pPr>
              <w:keepNext/>
              <w:spacing w:after="20" w:before="20" w:line="240" w:lineRule="auto"/>
            </w:pPr>
            <w:r/>
            <w:r>
              <w:rPr>
                <w:sz w:val="19"/>
              </w:rPr>
              <w:t>HTTPS con TLS entre las estaciones y la aplicación</w:t>
            </w:r>
          </w:p>
        </w:tc>
        <w:tc>
          <w:tcPr>
            <w:tcW w:type="dxa" w:w="1800"/>
            <w:shd w:val="clear" w:color="auto" w:fill="F2F5FA"/>
          </w:tcPr>
          <w:p>
            <w:pPr>
              <w:keepNext/>
              <w:spacing w:after="20" w:before="20" w:line="240" w:lineRule="auto"/>
            </w:pPr>
            <w:r/>
            <w:r>
              <w:rPr>
                <w:sz w:val="19"/>
              </w:rPr>
              <w:t>Render</w:t>
            </w:r>
          </w:p>
        </w:tc>
      </w:tr>
      <w:tr>
        <w:trPr>
          <w:cantSplit w:val="1"/>
        </w:trPr>
        <w:tc>
          <w:tcPr>
            <w:tcW w:type="dxa" w:w="2880"/>
          </w:tcPr>
          <w:p>
            <w:pPr>
              <w:keepNext/>
              <w:spacing w:after="20" w:before="20" w:line="240" w:lineRule="auto"/>
            </w:pPr>
            <w:r/>
            <w:r>
              <w:rPr>
                <w:sz w:val="19"/>
              </w:rPr>
              <w:t>Pérdida de información</w:t>
            </w:r>
          </w:p>
        </w:tc>
        <w:tc>
          <w:tcPr>
            <w:tcW w:type="dxa" w:w="4320"/>
          </w:tcPr>
          <w:p>
            <w:pPr>
              <w:keepNext/>
              <w:spacing w:after="20" w:before="20" w:line="240" w:lineRule="auto"/>
            </w:pPr>
            <w:r/>
            <w:r>
              <w:rPr>
                <w:sz w:val="19"/>
              </w:rPr>
              <w:t>Respaldo diario y respaldo semanal con pg_dump</w:t>
            </w:r>
          </w:p>
        </w:tc>
        <w:tc>
          <w:tcPr>
            <w:tcW w:type="dxa" w:w="1800"/>
          </w:tcPr>
          <w:p>
            <w:pPr>
              <w:keepNext/>
              <w:spacing w:after="20" w:before="20" w:line="240" w:lineRule="auto"/>
            </w:pPr>
            <w:r/>
            <w:r>
              <w:rPr>
                <w:sz w:val="19"/>
              </w:rPr>
              <w:t>Supabase</w:t>
            </w:r>
          </w:p>
        </w:tc>
      </w:tr>
      <w:tr>
        <w:trPr>
          <w:cantSplit w:val="1"/>
        </w:trPr>
        <w:tc>
          <w:tcPr>
            <w:tcW w:type="dxa" w:w="2880"/>
            <w:shd w:val="clear" w:color="auto" w:fill="F2F5FA"/>
          </w:tcPr>
          <w:p>
            <w:pPr>
              <w:spacing w:after="20" w:before="20" w:line="240" w:lineRule="auto"/>
            </w:pPr>
            <w:r/>
            <w:r>
              <w:rPr>
                <w:sz w:val="19"/>
              </w:rPr>
              <w:t>Credenciales en el código</w:t>
            </w:r>
          </w:p>
        </w:tc>
        <w:tc>
          <w:tcPr>
            <w:tcW w:type="dxa" w:w="4320"/>
            <w:shd w:val="clear" w:color="auto" w:fill="F2F5FA"/>
          </w:tcPr>
          <w:p>
            <w:pPr>
              <w:spacing w:after="20" w:before="20" w:line="240" w:lineRule="auto"/>
            </w:pPr>
            <w:r/>
            <w:r>
              <w:rPr>
                <w:sz w:val="19"/>
              </w:rPr>
              <w:t>Claves solo en el archivo .env, fuera del repositorio</w:t>
            </w:r>
          </w:p>
        </w:tc>
        <w:tc>
          <w:tcPr>
            <w:tcW w:type="dxa" w:w="1800"/>
            <w:shd w:val="clear" w:color="auto" w:fill="F2F5FA"/>
          </w:tcPr>
          <w:p>
            <w:pPr>
              <w:spacing w:after="20" w:before="20" w:line="240" w:lineRule="auto"/>
            </w:pPr>
            <w:r/>
            <w:r>
              <w:rPr>
                <w:sz w:val="19"/>
              </w:rPr>
              <w:t>Laravel / Git</w:t>
            </w:r>
          </w:p>
        </w:tc>
      </w:tr>
    </w:tbl>
    <w:p>
      <w:pPr>
        <w:spacing w:after="80"/>
      </w:pPr>
    </w:p>
    <w:p>
      <w:pPr>
        <w:pStyle w:val="Heading2"/>
      </w:pPr>
      <w:r>
        <w:t>11.9. Resumen de versiones, licencias y costos</w:t>
      </w:r>
    </w:p>
    <w:p>
      <w:pPr>
        <w:keepNext/>
        <w:spacing w:after="60"/>
        <w:jc w:val="left"/>
      </w:pPr>
      <w:r>
        <w:rPr>
          <w:i/>
          <w:color w:val="555555"/>
          <w:sz w:val="21"/>
        </w:rPr>
        <w:t>Tabla 11.17. Resumen del stack tecnológico.</w:t>
      </w:r>
    </w:p>
    <w:tbl>
      <w:tblPr>
        <w:tblStyle w:val="TableGrid"/>
        <w:tblW w:type="dxa" w:w="9000"/>
        <w:jc w:val="center"/>
        <w:tblLayout w:type="fixed"/>
        <w:tblLook w:firstColumn="1" w:firstRow="1" w:lastColumn="0" w:lastRow="0" w:noHBand="0" w:noVBand="1" w:val="04A0"/>
      </w:tblPr>
      <w:tblGrid>
        <w:gridCol w:w="1800"/>
        <w:gridCol w:w="2664"/>
        <w:gridCol w:w="1440"/>
        <w:gridCol w:w="1800"/>
        <w:gridCol w:w="1296"/>
      </w:tblGrid>
      <w:tr>
        <w:trPr>
          <w:cantSplit w:val="1"/>
          <w:tblHeader w:val="1"/>
        </w:trPr>
        <w:tc>
          <w:tcPr>
            <w:tcW w:type="dxa" w:w="1800"/>
            <w:shd w:val="clear" w:color="auto" w:fill="1F3864"/>
          </w:tcPr>
          <w:p>
            <w:pPr>
              <w:keepNext/>
              <w:spacing w:after="20" w:before="20" w:line="240" w:lineRule="auto"/>
            </w:pPr>
            <w:r>
              <w:rPr>
                <w:b/>
                <w:color w:val="FFFFFF"/>
              </w:rPr>
            </w:r>
            <w:r>
              <w:rPr>
                <w:b/>
                <w:color w:val="FFFFFF"/>
                <w:sz w:val="19"/>
              </w:rPr>
              <w:t>Categoría</w:t>
            </w:r>
          </w:p>
        </w:tc>
        <w:tc>
          <w:tcPr>
            <w:tcW w:type="dxa" w:w="2664"/>
            <w:shd w:val="clear" w:color="auto" w:fill="1F3864"/>
          </w:tcPr>
          <w:p>
            <w:pPr>
              <w:keepNext/>
              <w:spacing w:after="20" w:before="20" w:line="240" w:lineRule="auto"/>
            </w:pPr>
            <w:r>
              <w:rPr>
                <w:b/>
                <w:color w:val="FFFFFF"/>
              </w:rPr>
            </w:r>
            <w:r>
              <w:rPr>
                <w:b/>
                <w:color w:val="FFFFFF"/>
                <w:sz w:val="19"/>
              </w:rPr>
              <w:t>Componente</w:t>
            </w:r>
          </w:p>
        </w:tc>
        <w:tc>
          <w:tcPr>
            <w:tcW w:type="dxa" w:w="1440"/>
            <w:shd w:val="clear" w:color="auto" w:fill="1F3864"/>
          </w:tcPr>
          <w:p>
            <w:pPr>
              <w:keepNext/>
              <w:spacing w:after="20" w:before="20" w:line="240" w:lineRule="auto"/>
            </w:pPr>
            <w:r>
              <w:rPr>
                <w:b/>
                <w:color w:val="FFFFFF"/>
              </w:rPr>
            </w:r>
            <w:r>
              <w:rPr>
                <w:b/>
                <w:color w:val="FFFFFF"/>
                <w:sz w:val="19"/>
              </w:rPr>
              <w:t>Versión</w:t>
            </w:r>
          </w:p>
        </w:tc>
        <w:tc>
          <w:tcPr>
            <w:tcW w:type="dxa" w:w="1800"/>
            <w:shd w:val="clear" w:color="auto" w:fill="1F3864"/>
          </w:tcPr>
          <w:p>
            <w:pPr>
              <w:keepNext/>
              <w:spacing w:after="20" w:before="20" w:line="240" w:lineRule="auto"/>
            </w:pPr>
            <w:r>
              <w:rPr>
                <w:b/>
                <w:color w:val="FFFFFF"/>
              </w:rPr>
            </w:r>
            <w:r>
              <w:rPr>
                <w:b/>
                <w:color w:val="FFFFFF"/>
                <w:sz w:val="19"/>
              </w:rPr>
              <w:t>Licencia</w:t>
            </w:r>
          </w:p>
        </w:tc>
        <w:tc>
          <w:tcPr>
            <w:tcW w:type="dxa" w:w="1296"/>
            <w:shd w:val="clear" w:color="auto" w:fill="1F3864"/>
          </w:tcPr>
          <w:p>
            <w:pPr>
              <w:keepNext/>
              <w:spacing w:after="20" w:before="20" w:line="240" w:lineRule="auto"/>
            </w:pPr>
            <w:r>
              <w:rPr>
                <w:b/>
                <w:color w:val="FFFFFF"/>
              </w:rPr>
            </w:r>
            <w:r>
              <w:rPr>
                <w:b/>
                <w:color w:val="FFFFFF"/>
                <w:sz w:val="19"/>
              </w:rPr>
              <w:t>Costo</w:t>
            </w:r>
          </w:p>
        </w:tc>
      </w:tr>
      <w:tr>
        <w:trPr>
          <w:cantSplit w:val="1"/>
        </w:trPr>
        <w:tc>
          <w:tcPr>
            <w:tcW w:type="dxa" w:w="1800"/>
          </w:tcPr>
          <w:p>
            <w:pPr>
              <w:keepNext/>
              <w:spacing w:after="20" w:before="20" w:line="240" w:lineRule="auto"/>
            </w:pPr>
            <w:r/>
            <w:r>
              <w:rPr>
                <w:sz w:val="19"/>
              </w:rPr>
              <w:t>Base de datos</w:t>
            </w:r>
          </w:p>
        </w:tc>
        <w:tc>
          <w:tcPr>
            <w:tcW w:type="dxa" w:w="2664"/>
          </w:tcPr>
          <w:p>
            <w:pPr>
              <w:keepNext/>
              <w:spacing w:after="20" w:before="20" w:line="240" w:lineRule="auto"/>
            </w:pPr>
            <w:r/>
            <w:r>
              <w:rPr>
                <w:sz w:val="19"/>
              </w:rPr>
              <w:t>PostgreSQL / Supabase Pro</w:t>
            </w:r>
          </w:p>
        </w:tc>
        <w:tc>
          <w:tcPr>
            <w:tcW w:type="dxa" w:w="1440"/>
          </w:tcPr>
          <w:p>
            <w:pPr>
              <w:keepNext/>
              <w:spacing w:after="20" w:before="20" w:line="240" w:lineRule="auto"/>
            </w:pPr>
            <w:r/>
            <w:r>
              <w:rPr>
                <w:sz w:val="19"/>
              </w:rPr>
              <w:t>15+</w:t>
            </w:r>
          </w:p>
        </w:tc>
        <w:tc>
          <w:tcPr>
            <w:tcW w:type="dxa" w:w="1800"/>
          </w:tcPr>
          <w:p>
            <w:pPr>
              <w:keepNext/>
              <w:spacing w:after="20" w:before="20" w:line="240" w:lineRule="auto"/>
            </w:pPr>
            <w:r/>
            <w:r>
              <w:rPr>
                <w:sz w:val="19"/>
              </w:rPr>
              <w:t>PostgreSQL License / servicio</w:t>
            </w:r>
          </w:p>
        </w:tc>
        <w:tc>
          <w:tcPr>
            <w:tcW w:type="dxa" w:w="1296"/>
          </w:tcPr>
          <w:p>
            <w:pPr>
              <w:keepNext/>
              <w:spacing w:after="20" w:before="20" w:line="240" w:lineRule="auto"/>
            </w:pPr>
            <w:r/>
            <w:r>
              <w:rPr>
                <w:sz w:val="19"/>
              </w:rPr>
              <w:t>US$25 al mes</w:t>
            </w:r>
          </w:p>
        </w:tc>
      </w:tr>
      <w:tr>
        <w:trPr>
          <w:cantSplit w:val="1"/>
        </w:trPr>
        <w:tc>
          <w:tcPr>
            <w:tcW w:type="dxa" w:w="1800"/>
            <w:shd w:val="clear" w:color="auto" w:fill="F2F5FA"/>
          </w:tcPr>
          <w:p>
            <w:pPr>
              <w:keepNext/>
              <w:spacing w:after="20" w:before="20" w:line="240" w:lineRule="auto"/>
            </w:pPr>
            <w:r/>
            <w:r>
              <w:rPr>
                <w:sz w:val="19"/>
              </w:rPr>
              <w:t>Metodología</w:t>
            </w:r>
          </w:p>
        </w:tc>
        <w:tc>
          <w:tcPr>
            <w:tcW w:type="dxa" w:w="2664"/>
            <w:shd w:val="clear" w:color="auto" w:fill="F2F5FA"/>
          </w:tcPr>
          <w:p>
            <w:pPr>
              <w:keepNext/>
              <w:spacing w:after="20" w:before="20" w:line="240" w:lineRule="auto"/>
            </w:pPr>
            <w:r/>
            <w:r>
              <w:rPr>
                <w:sz w:val="19"/>
              </w:rPr>
              <w:t>Scrum</w:t>
            </w:r>
          </w:p>
        </w:tc>
        <w:tc>
          <w:tcPr>
            <w:tcW w:type="dxa" w:w="1440"/>
            <w:shd w:val="clear" w:color="auto" w:fill="F2F5FA"/>
          </w:tcPr>
          <w:p>
            <w:pPr>
              <w:keepNext/>
              <w:spacing w:after="20" w:before="20" w:line="240" w:lineRule="auto"/>
            </w:pPr>
            <w:r/>
            <w:r>
              <w:rPr>
                <w:sz w:val="19"/>
              </w:rPr>
              <w:t>—</w:t>
            </w:r>
          </w:p>
        </w:tc>
        <w:tc>
          <w:tcPr>
            <w:tcW w:type="dxa" w:w="1800"/>
            <w:shd w:val="clear" w:color="auto" w:fill="F2F5FA"/>
          </w:tcPr>
          <w:p>
            <w:pPr>
              <w:keepNext/>
              <w:spacing w:after="20" w:before="20" w:line="240" w:lineRule="auto"/>
            </w:pPr>
            <w:r/>
            <w:r>
              <w:rPr>
                <w:sz w:val="19"/>
              </w:rPr>
              <w:t>—</w:t>
            </w:r>
          </w:p>
        </w:tc>
        <w:tc>
          <w:tcPr>
            <w:tcW w:type="dxa" w:w="1296"/>
            <w:shd w:val="clear" w:color="auto" w:fill="F2F5FA"/>
          </w:tcPr>
          <w:p>
            <w:pPr>
              <w:keepNext/>
              <w:spacing w:after="20" w:before="20" w:line="240" w:lineRule="auto"/>
            </w:pPr>
            <w:r/>
            <w:r>
              <w:rPr>
                <w:sz w:val="19"/>
              </w:rPr>
              <w:t>Q0.00</w:t>
            </w:r>
          </w:p>
        </w:tc>
      </w:tr>
      <w:tr>
        <w:trPr>
          <w:cantSplit w:val="1"/>
        </w:trPr>
        <w:tc>
          <w:tcPr>
            <w:tcW w:type="dxa" w:w="1800"/>
          </w:tcPr>
          <w:p>
            <w:pPr>
              <w:keepNext/>
              <w:spacing w:after="20" w:before="20" w:line="240" w:lineRule="auto"/>
            </w:pPr>
            <w:r/>
            <w:r>
              <w:rPr>
                <w:sz w:val="19"/>
              </w:rPr>
              <w:t>Lenguaje</w:t>
            </w:r>
          </w:p>
        </w:tc>
        <w:tc>
          <w:tcPr>
            <w:tcW w:type="dxa" w:w="2664"/>
          </w:tcPr>
          <w:p>
            <w:pPr>
              <w:keepNext/>
              <w:spacing w:after="20" w:before="20" w:line="240" w:lineRule="auto"/>
            </w:pPr>
            <w:r/>
            <w:r>
              <w:rPr>
                <w:sz w:val="19"/>
              </w:rPr>
              <w:t>PHP</w:t>
            </w:r>
          </w:p>
        </w:tc>
        <w:tc>
          <w:tcPr>
            <w:tcW w:type="dxa" w:w="1440"/>
          </w:tcPr>
          <w:p>
            <w:pPr>
              <w:keepNext/>
              <w:spacing w:after="20" w:before="20" w:line="240" w:lineRule="auto"/>
            </w:pPr>
            <w:r/>
            <w:r>
              <w:rPr>
                <w:sz w:val="19"/>
              </w:rPr>
              <w:t>8.4</w:t>
            </w:r>
          </w:p>
        </w:tc>
        <w:tc>
          <w:tcPr>
            <w:tcW w:type="dxa" w:w="1800"/>
          </w:tcPr>
          <w:p>
            <w:pPr>
              <w:keepNext/>
              <w:spacing w:after="20" w:before="20" w:line="240" w:lineRule="auto"/>
            </w:pPr>
            <w:r/>
            <w:r>
              <w:rPr>
                <w:sz w:val="19"/>
              </w:rPr>
              <w:t>PHP License</w:t>
            </w:r>
          </w:p>
        </w:tc>
        <w:tc>
          <w:tcPr>
            <w:tcW w:type="dxa" w:w="1296"/>
          </w:tcPr>
          <w:p>
            <w:pPr>
              <w:keepNext/>
              <w:spacing w:after="20" w:before="20" w:line="240" w:lineRule="auto"/>
            </w:pPr>
            <w:r/>
            <w:r>
              <w:rPr>
                <w:sz w:val="19"/>
              </w:rPr>
              <w:t>Q0.00</w:t>
            </w:r>
          </w:p>
        </w:tc>
      </w:tr>
      <w:tr>
        <w:trPr>
          <w:cantSplit w:val="1"/>
        </w:trPr>
        <w:tc>
          <w:tcPr>
            <w:tcW w:type="dxa" w:w="1800"/>
            <w:shd w:val="clear" w:color="auto" w:fill="F2F5FA"/>
          </w:tcPr>
          <w:p>
            <w:pPr>
              <w:keepNext/>
              <w:spacing w:after="20" w:before="20" w:line="240" w:lineRule="auto"/>
            </w:pPr>
            <w:r/>
            <w:r>
              <w:rPr>
                <w:sz w:val="19"/>
              </w:rPr>
              <w:t>Framework</w:t>
            </w:r>
          </w:p>
        </w:tc>
        <w:tc>
          <w:tcPr>
            <w:tcW w:type="dxa" w:w="2664"/>
            <w:shd w:val="clear" w:color="auto" w:fill="F2F5FA"/>
          </w:tcPr>
          <w:p>
            <w:pPr>
              <w:keepNext/>
              <w:spacing w:after="20" w:before="20" w:line="240" w:lineRule="auto"/>
            </w:pPr>
            <w:r/>
            <w:r>
              <w:rPr>
                <w:sz w:val="19"/>
              </w:rPr>
              <w:t>Laravel</w:t>
            </w:r>
          </w:p>
        </w:tc>
        <w:tc>
          <w:tcPr>
            <w:tcW w:type="dxa" w:w="1440"/>
            <w:shd w:val="clear" w:color="auto" w:fill="F2F5FA"/>
          </w:tcPr>
          <w:p>
            <w:pPr>
              <w:keepNext/>
              <w:spacing w:after="20" w:before="20" w:line="240" w:lineRule="auto"/>
            </w:pPr>
            <w:r/>
            <w:r>
              <w:rPr>
                <w:sz w:val="19"/>
              </w:rPr>
              <w:t>13.33</w:t>
            </w:r>
          </w:p>
        </w:tc>
        <w:tc>
          <w:tcPr>
            <w:tcW w:type="dxa" w:w="1800"/>
            <w:shd w:val="clear" w:color="auto" w:fill="F2F5FA"/>
          </w:tcPr>
          <w:p>
            <w:pPr>
              <w:keepNext/>
              <w:spacing w:after="20" w:before="20" w:line="240" w:lineRule="auto"/>
            </w:pPr>
            <w:r/>
            <w:r>
              <w:rPr>
                <w:sz w:val="19"/>
              </w:rPr>
              <w:t>MIT</w:t>
            </w:r>
          </w:p>
        </w:tc>
        <w:tc>
          <w:tcPr>
            <w:tcW w:type="dxa" w:w="1296"/>
            <w:shd w:val="clear" w:color="auto" w:fill="F2F5FA"/>
          </w:tcPr>
          <w:p>
            <w:pPr>
              <w:keepNext/>
              <w:spacing w:after="20" w:before="20" w:line="240" w:lineRule="auto"/>
            </w:pPr>
            <w:r/>
            <w:r>
              <w:rPr>
                <w:sz w:val="19"/>
              </w:rPr>
              <w:t>Q0.00</w:t>
            </w:r>
          </w:p>
        </w:tc>
      </w:tr>
      <w:tr>
        <w:trPr>
          <w:cantSplit w:val="1"/>
        </w:trPr>
        <w:tc>
          <w:tcPr>
            <w:tcW w:type="dxa" w:w="1800"/>
          </w:tcPr>
          <w:p>
            <w:pPr>
              <w:keepNext/>
              <w:spacing w:after="20" w:before="20" w:line="240" w:lineRule="auto"/>
            </w:pPr>
            <w:r/>
            <w:r>
              <w:rPr>
                <w:sz w:val="19"/>
              </w:rPr>
              <w:t>IDE</w:t>
            </w:r>
          </w:p>
        </w:tc>
        <w:tc>
          <w:tcPr>
            <w:tcW w:type="dxa" w:w="2664"/>
          </w:tcPr>
          <w:p>
            <w:pPr>
              <w:keepNext/>
              <w:spacing w:after="20" w:before="20" w:line="240" w:lineRule="auto"/>
            </w:pPr>
            <w:r/>
            <w:r>
              <w:rPr>
                <w:sz w:val="19"/>
              </w:rPr>
              <w:t>Visual Studio Code</w:t>
            </w:r>
          </w:p>
        </w:tc>
        <w:tc>
          <w:tcPr>
            <w:tcW w:type="dxa" w:w="1440"/>
          </w:tcPr>
          <w:p>
            <w:pPr>
              <w:keepNext/>
              <w:spacing w:after="20" w:before="20" w:line="240" w:lineRule="auto"/>
            </w:pPr>
            <w:r/>
            <w:r>
              <w:rPr>
                <w:sz w:val="19"/>
              </w:rPr>
              <w:t>Estable</w:t>
            </w:r>
          </w:p>
        </w:tc>
        <w:tc>
          <w:tcPr>
            <w:tcW w:type="dxa" w:w="1800"/>
          </w:tcPr>
          <w:p>
            <w:pPr>
              <w:keepNext/>
              <w:spacing w:after="20" w:before="20" w:line="240" w:lineRule="auto"/>
            </w:pPr>
            <w:r/>
            <w:r>
              <w:rPr>
                <w:sz w:val="19"/>
              </w:rPr>
              <w:t>MIT (código base)</w:t>
            </w:r>
          </w:p>
        </w:tc>
        <w:tc>
          <w:tcPr>
            <w:tcW w:type="dxa" w:w="1296"/>
          </w:tcPr>
          <w:p>
            <w:pPr>
              <w:keepNext/>
              <w:spacing w:after="20" w:before="20" w:line="240" w:lineRule="auto"/>
            </w:pPr>
            <w:r/>
            <w:r>
              <w:rPr>
                <w:sz w:val="19"/>
              </w:rPr>
              <w:t>Q0.00</w:t>
            </w:r>
          </w:p>
        </w:tc>
      </w:tr>
      <w:tr>
        <w:trPr>
          <w:cantSplit w:val="1"/>
        </w:trPr>
        <w:tc>
          <w:tcPr>
            <w:tcW w:type="dxa" w:w="1800"/>
            <w:shd w:val="clear" w:color="auto" w:fill="F2F5FA"/>
          </w:tcPr>
          <w:p>
            <w:pPr>
              <w:keepNext/>
              <w:spacing w:after="20" w:before="20" w:line="240" w:lineRule="auto"/>
            </w:pPr>
            <w:r/>
            <w:r>
              <w:rPr>
                <w:sz w:val="19"/>
              </w:rPr>
              <w:t>Gestor de BD</w:t>
            </w:r>
          </w:p>
        </w:tc>
        <w:tc>
          <w:tcPr>
            <w:tcW w:type="dxa" w:w="2664"/>
            <w:shd w:val="clear" w:color="auto" w:fill="F2F5FA"/>
          </w:tcPr>
          <w:p>
            <w:pPr>
              <w:keepNext/>
              <w:spacing w:after="20" w:before="20" w:line="240" w:lineRule="auto"/>
            </w:pPr>
            <w:r/>
            <w:r>
              <w:rPr>
                <w:sz w:val="19"/>
              </w:rPr>
              <w:t>DBeaver Community</w:t>
            </w:r>
          </w:p>
        </w:tc>
        <w:tc>
          <w:tcPr>
            <w:tcW w:type="dxa" w:w="1440"/>
            <w:shd w:val="clear" w:color="auto" w:fill="F2F5FA"/>
          </w:tcPr>
          <w:p>
            <w:pPr>
              <w:keepNext/>
              <w:spacing w:after="20" w:before="20" w:line="240" w:lineRule="auto"/>
            </w:pPr>
            <w:r/>
            <w:r>
              <w:rPr>
                <w:sz w:val="19"/>
              </w:rPr>
              <w:t>26.2</w:t>
            </w:r>
          </w:p>
        </w:tc>
        <w:tc>
          <w:tcPr>
            <w:tcW w:type="dxa" w:w="1800"/>
            <w:shd w:val="clear" w:color="auto" w:fill="F2F5FA"/>
          </w:tcPr>
          <w:p>
            <w:pPr>
              <w:keepNext/>
              <w:spacing w:after="20" w:before="20" w:line="240" w:lineRule="auto"/>
            </w:pPr>
            <w:r/>
            <w:r>
              <w:rPr>
                <w:sz w:val="19"/>
              </w:rPr>
              <w:t>Apache 2.0</w:t>
            </w:r>
          </w:p>
        </w:tc>
        <w:tc>
          <w:tcPr>
            <w:tcW w:type="dxa" w:w="1296"/>
            <w:shd w:val="clear" w:color="auto" w:fill="F2F5FA"/>
          </w:tcPr>
          <w:p>
            <w:pPr>
              <w:keepNext/>
              <w:spacing w:after="20" w:before="20" w:line="240" w:lineRule="auto"/>
            </w:pPr>
            <w:r/>
            <w:r>
              <w:rPr>
                <w:sz w:val="19"/>
              </w:rPr>
              <w:t>Q0.00</w:t>
            </w:r>
          </w:p>
        </w:tc>
      </w:tr>
      <w:tr>
        <w:trPr>
          <w:cantSplit w:val="1"/>
        </w:trPr>
        <w:tc>
          <w:tcPr>
            <w:tcW w:type="dxa" w:w="1800"/>
          </w:tcPr>
          <w:p>
            <w:pPr>
              <w:keepNext/>
              <w:spacing w:after="20" w:before="20" w:line="240" w:lineRule="auto"/>
            </w:pPr>
            <w:r/>
            <w:r>
              <w:rPr>
                <w:sz w:val="19"/>
              </w:rPr>
              <w:t>Interfaz</w:t>
            </w:r>
          </w:p>
        </w:tc>
        <w:tc>
          <w:tcPr>
            <w:tcW w:type="dxa" w:w="2664"/>
          </w:tcPr>
          <w:p>
            <w:pPr>
              <w:keepNext/>
              <w:spacing w:after="20" w:before="20" w:line="240" w:lineRule="auto"/>
            </w:pPr>
            <w:r/>
            <w:r>
              <w:rPr>
                <w:sz w:val="19"/>
              </w:rPr>
              <w:t>Tailwind CSS · Vite · Leaflet</w:t>
            </w:r>
          </w:p>
        </w:tc>
        <w:tc>
          <w:tcPr>
            <w:tcW w:type="dxa" w:w="1440"/>
          </w:tcPr>
          <w:p>
            <w:pPr>
              <w:keepNext/>
              <w:spacing w:after="20" w:before="20" w:line="240" w:lineRule="auto"/>
            </w:pPr>
            <w:r/>
            <w:r>
              <w:rPr>
                <w:sz w:val="19"/>
              </w:rPr>
              <w:t>4.3 · 8.3 · 1.9.4</w:t>
            </w:r>
          </w:p>
        </w:tc>
        <w:tc>
          <w:tcPr>
            <w:tcW w:type="dxa" w:w="1800"/>
          </w:tcPr>
          <w:p>
            <w:pPr>
              <w:keepNext/>
              <w:spacing w:after="20" w:before="20" w:line="240" w:lineRule="auto"/>
            </w:pPr>
            <w:r/>
            <w:r>
              <w:rPr>
                <w:sz w:val="19"/>
              </w:rPr>
              <w:t>MIT · MIT · BSD-2</w:t>
            </w:r>
          </w:p>
        </w:tc>
        <w:tc>
          <w:tcPr>
            <w:tcW w:type="dxa" w:w="1296"/>
          </w:tcPr>
          <w:p>
            <w:pPr>
              <w:keepNext/>
              <w:spacing w:after="20" w:before="20" w:line="240" w:lineRule="auto"/>
            </w:pPr>
            <w:r/>
            <w:r>
              <w:rPr>
                <w:sz w:val="19"/>
              </w:rPr>
              <w:t>Q0.00</w:t>
            </w:r>
          </w:p>
        </w:tc>
      </w:tr>
      <w:tr>
        <w:trPr>
          <w:cantSplit w:val="1"/>
        </w:trPr>
        <w:tc>
          <w:tcPr>
            <w:tcW w:type="dxa" w:w="1800"/>
            <w:shd w:val="clear" w:color="auto" w:fill="F2F5FA"/>
          </w:tcPr>
          <w:p>
            <w:pPr>
              <w:keepNext/>
              <w:spacing w:after="20" w:before="20" w:line="240" w:lineRule="auto"/>
            </w:pPr>
            <w:r/>
            <w:r>
              <w:rPr>
                <w:sz w:val="19"/>
              </w:rPr>
              <w:t>Pruebas y calidad</w:t>
            </w:r>
          </w:p>
        </w:tc>
        <w:tc>
          <w:tcPr>
            <w:tcW w:type="dxa" w:w="2664"/>
            <w:shd w:val="clear" w:color="auto" w:fill="F2F5FA"/>
          </w:tcPr>
          <w:p>
            <w:pPr>
              <w:keepNext/>
              <w:spacing w:after="20" w:before="20" w:line="240" w:lineRule="auto"/>
            </w:pPr>
            <w:r/>
            <w:r>
              <w:rPr>
                <w:sz w:val="19"/>
              </w:rPr>
              <w:t>Pest · Pint · SonarQube Cloud</w:t>
            </w:r>
          </w:p>
        </w:tc>
        <w:tc>
          <w:tcPr>
            <w:tcW w:type="dxa" w:w="1440"/>
            <w:shd w:val="clear" w:color="auto" w:fill="F2F5FA"/>
          </w:tcPr>
          <w:p>
            <w:pPr>
              <w:keepNext/>
              <w:spacing w:after="20" w:before="20" w:line="240" w:lineRule="auto"/>
            </w:pPr>
            <w:r/>
            <w:r>
              <w:rPr>
                <w:sz w:val="19"/>
              </w:rPr>
              <w:t>5.2 · 1.32 · —</w:t>
            </w:r>
          </w:p>
        </w:tc>
        <w:tc>
          <w:tcPr>
            <w:tcW w:type="dxa" w:w="1800"/>
            <w:shd w:val="clear" w:color="auto" w:fill="F2F5FA"/>
          </w:tcPr>
          <w:p>
            <w:pPr>
              <w:keepNext/>
              <w:spacing w:after="20" w:before="20" w:line="240" w:lineRule="auto"/>
            </w:pPr>
            <w:r/>
            <w:r>
              <w:rPr>
                <w:sz w:val="19"/>
              </w:rPr>
              <w:t>MIT · MIT · plan gratuito</w:t>
            </w:r>
          </w:p>
        </w:tc>
        <w:tc>
          <w:tcPr>
            <w:tcW w:type="dxa" w:w="1296"/>
            <w:shd w:val="clear" w:color="auto" w:fill="F2F5FA"/>
          </w:tcPr>
          <w:p>
            <w:pPr>
              <w:keepNext/>
              <w:spacing w:after="20" w:before="20" w:line="240" w:lineRule="auto"/>
            </w:pPr>
            <w:r/>
            <w:r>
              <w:rPr>
                <w:sz w:val="19"/>
              </w:rPr>
              <w:t>Q0.00</w:t>
            </w:r>
          </w:p>
        </w:tc>
      </w:tr>
      <w:tr>
        <w:trPr>
          <w:cantSplit w:val="1"/>
        </w:trPr>
        <w:tc>
          <w:tcPr>
            <w:tcW w:type="dxa" w:w="1800"/>
          </w:tcPr>
          <w:p>
            <w:pPr>
              <w:keepNext/>
              <w:spacing w:after="20" w:before="20" w:line="240" w:lineRule="auto"/>
            </w:pPr>
            <w:r/>
            <w:r>
              <w:rPr>
                <w:sz w:val="19"/>
              </w:rPr>
              <w:t>Integración continua</w:t>
            </w:r>
          </w:p>
        </w:tc>
        <w:tc>
          <w:tcPr>
            <w:tcW w:type="dxa" w:w="2664"/>
          </w:tcPr>
          <w:p>
            <w:pPr>
              <w:keepNext/>
              <w:spacing w:after="20" w:before="20" w:line="240" w:lineRule="auto"/>
            </w:pPr>
            <w:r/>
            <w:r>
              <w:rPr>
                <w:sz w:val="19"/>
              </w:rPr>
              <w:t>GitHub y GitHub Actions</w:t>
            </w:r>
          </w:p>
        </w:tc>
        <w:tc>
          <w:tcPr>
            <w:tcW w:type="dxa" w:w="1440"/>
          </w:tcPr>
          <w:p>
            <w:pPr>
              <w:keepNext/>
              <w:spacing w:after="20" w:before="20" w:line="240" w:lineRule="auto"/>
            </w:pPr>
            <w:r/>
            <w:r>
              <w:rPr>
                <w:sz w:val="19"/>
              </w:rPr>
              <w:t>—</w:t>
            </w:r>
          </w:p>
        </w:tc>
        <w:tc>
          <w:tcPr>
            <w:tcW w:type="dxa" w:w="1800"/>
          </w:tcPr>
          <w:p>
            <w:pPr>
              <w:keepNext/>
              <w:spacing w:after="20" w:before="20" w:line="240" w:lineRule="auto"/>
            </w:pPr>
            <w:r/>
            <w:r>
              <w:rPr>
                <w:sz w:val="19"/>
              </w:rPr>
              <w:t>Servicio</w:t>
            </w:r>
          </w:p>
        </w:tc>
        <w:tc>
          <w:tcPr>
            <w:tcW w:type="dxa" w:w="1296"/>
          </w:tcPr>
          <w:p>
            <w:pPr>
              <w:keepNext/>
              <w:spacing w:after="20" w:before="20" w:line="240" w:lineRule="auto"/>
            </w:pPr>
            <w:r/>
            <w:r>
              <w:rPr>
                <w:sz w:val="19"/>
              </w:rPr>
              <w:t>Q0.00</w:t>
            </w:r>
          </w:p>
        </w:tc>
      </w:tr>
      <w:tr>
        <w:trPr>
          <w:cantSplit w:val="1"/>
        </w:trPr>
        <w:tc>
          <w:tcPr>
            <w:tcW w:type="dxa" w:w="1800"/>
            <w:shd w:val="clear" w:color="auto" w:fill="F2F5FA"/>
          </w:tcPr>
          <w:p>
            <w:pPr>
              <w:spacing w:after="20" w:before="20" w:line="240" w:lineRule="auto"/>
            </w:pPr>
            <w:r/>
            <w:r>
              <w:rPr>
                <w:sz w:val="19"/>
              </w:rPr>
              <w:t>Alojamiento</w:t>
            </w:r>
          </w:p>
        </w:tc>
        <w:tc>
          <w:tcPr>
            <w:tcW w:type="dxa" w:w="2664"/>
            <w:shd w:val="clear" w:color="auto" w:fill="F2F5FA"/>
          </w:tcPr>
          <w:p>
            <w:pPr>
              <w:spacing w:after="20" w:before="20" w:line="240" w:lineRule="auto"/>
            </w:pPr>
            <w:r/>
            <w:r>
              <w:rPr>
                <w:sz w:val="19"/>
              </w:rPr>
              <w:t>Render Starter</w:t>
            </w:r>
          </w:p>
        </w:tc>
        <w:tc>
          <w:tcPr>
            <w:tcW w:type="dxa" w:w="1440"/>
            <w:shd w:val="clear" w:color="auto" w:fill="F2F5FA"/>
          </w:tcPr>
          <w:p>
            <w:pPr>
              <w:spacing w:after="20" w:before="20" w:line="240" w:lineRule="auto"/>
            </w:pPr>
            <w:r/>
            <w:r>
              <w:rPr>
                <w:sz w:val="19"/>
              </w:rPr>
              <w:t>—</w:t>
            </w:r>
          </w:p>
        </w:tc>
        <w:tc>
          <w:tcPr>
            <w:tcW w:type="dxa" w:w="1800"/>
            <w:shd w:val="clear" w:color="auto" w:fill="F2F5FA"/>
          </w:tcPr>
          <w:p>
            <w:pPr>
              <w:spacing w:after="20" w:before="20" w:line="240" w:lineRule="auto"/>
            </w:pPr>
            <w:r/>
            <w:r>
              <w:rPr>
                <w:sz w:val="19"/>
              </w:rPr>
              <w:t>Servicio</w:t>
            </w:r>
          </w:p>
        </w:tc>
        <w:tc>
          <w:tcPr>
            <w:tcW w:type="dxa" w:w="1296"/>
            <w:shd w:val="clear" w:color="auto" w:fill="F2F5FA"/>
          </w:tcPr>
          <w:p>
            <w:pPr>
              <w:spacing w:after="20" w:before="20" w:line="240" w:lineRule="auto"/>
            </w:pPr>
            <w:r/>
            <w:r>
              <w:rPr>
                <w:sz w:val="19"/>
              </w:rPr>
              <w:t>US$7 al mes</w:t>
            </w:r>
          </w:p>
        </w:tc>
      </w:tr>
    </w:tbl>
    <w:p>
      <w:pPr>
        <w:spacing w:after="80"/>
      </w:pPr>
    </w:p>
    <w:p>
      <w:pPr>
        <w:jc w:val="both"/>
      </w:pPr>
      <w:r>
        <w:rPr/>
        <w:t>Todo el software del proyecto es de código abierto o gratuito; el único costo recurrente es la operación en la nube en producción (US$32 al mes, unos Q244 al tipo de cambio de referencia), detallado en la propuesta monetaria.</w:t>
      </w:r>
    </w:p>
    <w:p>
      <w:r>
        <w:br w:type="page"/>
      </w:r>
    </w:p>
    <w:p>
      <w:pPr>
        <w:pStyle w:val="Heading1"/>
        <w:jc w:val="center"/>
      </w:pPr>
      <w:r>
        <w:t>12. Métricas de Software</w:t>
      </w:r>
    </w:p>
    <w:p>
      <w:pPr>
        <w:jc w:val="both"/>
      </w:pPr>
      <w:r>
        <w:rPr/>
        <w:t xml:space="preserve">Las métricas de software permiten medir con datos objetivos el tamaño, la complejidad, la calidad, el avance y el desempeño del sistema, y comparar lo estimado con lo real. Esta sección cubre el proyecto completo en tres momentos: la </w:t>
      </w:r>
      <w:r>
        <w:rPr>
          <w:b/>
        </w:rPr>
        <w:t>estimación</w:t>
      </w:r>
      <w:r>
        <w:rPr/>
        <w:t xml:space="preserve"> (inicio), el </w:t>
      </w:r>
      <w:r>
        <w:rPr>
          <w:b/>
        </w:rPr>
        <w:t>desarrollo</w:t>
      </w:r>
      <w:r>
        <w:rPr/>
        <w:t xml:space="preserve"> (valores medidos en el repositorio al 2 de octubre de 2026) y el </w:t>
      </w:r>
      <w:r>
        <w:rPr>
          <w:b/>
        </w:rPr>
        <w:t>cierre y la operación</w:t>
      </w:r>
      <w:r>
        <w:rPr/>
        <w:t xml:space="preserve"> (metas que se verificarán antes de la entrega y en producción).</w:t>
      </w:r>
    </w:p>
    <w:p>
      <w:pPr>
        <w:jc w:val="both"/>
      </w:pPr>
      <w:r>
        <w:rPr/>
        <w:t>Los valores de código se obtuvieron con un analizador de tokens de PHP aplicado al repositorio, los de pruebas con el reporte JUnit de Pest y los de base de datos con consultas al catálogo de PostgreSQL. Las métricas pendientes indican la herramienta con la que se obtendrán.</w:t>
      </w:r>
    </w:p>
    <w:p>
      <w:pPr>
        <w:pStyle w:val="Heading2"/>
      </w:pPr>
      <w:r>
        <w:t>12.1. Marco de medición</w:t>
      </w:r>
    </w:p>
    <w:p>
      <w:pPr>
        <w:jc w:val="both"/>
      </w:pPr>
      <w:r>
        <w:rPr/>
        <w:t xml:space="preserve">Las métricas se definieron con el enfoque </w:t>
      </w:r>
      <w:r>
        <w:rPr>
          <w:b/>
        </w:rPr>
        <w:t>GQM (Objetivo – Pregunta – Métrica)</w:t>
      </w:r>
      <w:r>
        <w:rPr/>
        <w:t xml:space="preserve">, que parte de lo que el proyecto necesita saber, y se relacionan con las características de calidad del modelo </w:t>
      </w:r>
      <w:r>
        <w:rPr>
          <w:b/>
        </w:rPr>
        <w:t>ISO/IEC 25010</w:t>
      </w:r>
      <w:r>
        <w:rPr/>
        <w:t>.</w:t>
      </w:r>
    </w:p>
    <w:p>
      <w:pPr>
        <w:keepNext/>
        <w:spacing w:after="60"/>
        <w:jc w:val="left"/>
      </w:pPr>
      <w:r>
        <w:rPr>
          <w:i/>
          <w:color w:val="555555"/>
          <w:sz w:val="21"/>
        </w:rPr>
        <w:t>Tabla 12.1. Objetivos, preguntas y métricas (GQM).</w:t>
      </w:r>
    </w:p>
    <w:tbl>
      <w:tblPr>
        <w:tblStyle w:val="TableGrid"/>
        <w:tblW w:type="dxa" w:w="9000"/>
        <w:jc w:val="center"/>
        <w:tblLayout w:type="fixed"/>
        <w:tblLook w:firstColumn="1" w:firstRow="1" w:lastColumn="0" w:lastRow="0" w:noHBand="0" w:noVBand="1" w:val="04A0"/>
      </w:tblPr>
      <w:tblGrid>
        <w:gridCol w:w="2520"/>
        <w:gridCol w:w="2951"/>
        <w:gridCol w:w="3528"/>
      </w:tblGrid>
      <w:tr>
        <w:trPr>
          <w:cantSplit w:val="1"/>
          <w:tblHeader w:val="1"/>
        </w:trPr>
        <w:tc>
          <w:tcPr>
            <w:tcW w:type="dxa" w:w="2520"/>
            <w:shd w:val="clear" w:color="auto" w:fill="1F3864"/>
          </w:tcPr>
          <w:p>
            <w:pPr>
              <w:keepNext/>
              <w:spacing w:after="20" w:before="20" w:line="240" w:lineRule="auto"/>
            </w:pPr>
            <w:r>
              <w:rPr>
                <w:b/>
                <w:color w:val="FFFFFF"/>
              </w:rPr>
            </w:r>
            <w:r>
              <w:rPr>
                <w:b/>
                <w:color w:val="FFFFFF"/>
                <w:sz w:val="19"/>
              </w:rPr>
              <w:t>Objetivo</w:t>
            </w:r>
          </w:p>
        </w:tc>
        <w:tc>
          <w:tcPr>
            <w:tcW w:type="dxa" w:w="2952"/>
            <w:shd w:val="clear" w:color="auto" w:fill="1F3864"/>
          </w:tcPr>
          <w:p>
            <w:pPr>
              <w:keepNext/>
              <w:spacing w:after="20" w:before="20" w:line="240" w:lineRule="auto"/>
            </w:pPr>
            <w:r>
              <w:rPr>
                <w:b/>
                <w:color w:val="FFFFFF"/>
              </w:rPr>
            </w:r>
            <w:r>
              <w:rPr>
                <w:b/>
                <w:color w:val="FFFFFF"/>
                <w:sz w:val="19"/>
              </w:rPr>
              <w:t>Pregunta</w:t>
            </w:r>
          </w:p>
        </w:tc>
        <w:tc>
          <w:tcPr>
            <w:tcW w:type="dxa" w:w="3528"/>
            <w:shd w:val="clear" w:color="auto" w:fill="1F3864"/>
          </w:tcPr>
          <w:p>
            <w:pPr>
              <w:keepNext/>
              <w:spacing w:after="20" w:before="20" w:line="240" w:lineRule="auto"/>
            </w:pPr>
            <w:r>
              <w:rPr>
                <w:b/>
                <w:color w:val="FFFFFF"/>
              </w:rPr>
            </w:r>
            <w:r>
              <w:rPr>
                <w:b/>
                <w:color w:val="FFFFFF"/>
                <w:sz w:val="19"/>
              </w:rPr>
              <w:t>Métricas</w:t>
            </w:r>
          </w:p>
        </w:tc>
      </w:tr>
      <w:tr>
        <w:trPr>
          <w:cantSplit w:val="1"/>
        </w:trPr>
        <w:tc>
          <w:tcPr>
            <w:tcW w:type="dxa" w:w="2520"/>
          </w:tcPr>
          <w:p>
            <w:pPr>
              <w:keepNext/>
              <w:spacing w:after="20" w:before="20" w:line="240" w:lineRule="auto"/>
            </w:pPr>
            <w:r/>
            <w:r>
              <w:rPr>
                <w:sz w:val="19"/>
              </w:rPr>
              <w:t>Cumplir el alcance del enunciado</w:t>
            </w:r>
          </w:p>
        </w:tc>
        <w:tc>
          <w:tcPr>
            <w:tcW w:type="dxa" w:w="2952"/>
          </w:tcPr>
          <w:p>
            <w:pPr>
              <w:keepNext/>
              <w:spacing w:after="20" w:before="20" w:line="240" w:lineRule="auto"/>
            </w:pPr>
            <w:r/>
            <w:r>
              <w:rPr>
                <w:sz w:val="19"/>
              </w:rPr>
              <w:t>¿Qué parte del sistema está construida?</w:t>
            </w:r>
          </w:p>
        </w:tc>
        <w:tc>
          <w:tcPr>
            <w:tcW w:type="dxa" w:w="3528"/>
          </w:tcPr>
          <w:p>
            <w:pPr>
              <w:keepNext/>
              <w:spacing w:after="20" w:before="20" w:line="240" w:lineRule="auto"/>
            </w:pPr>
            <w:r/>
            <w:r>
              <w:rPr>
                <w:sz w:val="19"/>
              </w:rPr>
              <w:t>Puntos de función implementados, requerimientos completos, trazabilidad</w:t>
            </w:r>
          </w:p>
        </w:tc>
      </w:tr>
      <w:tr>
        <w:trPr>
          <w:cantSplit w:val="1"/>
        </w:trPr>
        <w:tc>
          <w:tcPr>
            <w:tcW w:type="dxa" w:w="2520"/>
            <w:shd w:val="clear" w:color="auto" w:fill="F2F5FA"/>
          </w:tcPr>
          <w:p>
            <w:pPr>
              <w:keepNext/>
              <w:spacing w:after="20" w:before="20" w:line="240" w:lineRule="auto"/>
            </w:pPr>
            <w:r/>
            <w:r>
              <w:rPr>
                <w:sz w:val="19"/>
              </w:rPr>
              <w:t>Asegurar que las reglas funcionan</w:t>
            </w:r>
          </w:p>
        </w:tc>
        <w:tc>
          <w:tcPr>
            <w:tcW w:type="dxa" w:w="2952"/>
            <w:shd w:val="clear" w:color="auto" w:fill="F2F5FA"/>
          </w:tcPr>
          <w:p>
            <w:pPr>
              <w:keepNext/>
              <w:spacing w:after="20" w:before="20" w:line="240" w:lineRule="auto"/>
            </w:pPr>
            <w:r/>
            <w:r>
              <w:rPr>
                <w:sz w:val="19"/>
              </w:rPr>
              <w:t>¿Se cumplen los puntos del enunciado sin errores?</w:t>
            </w:r>
          </w:p>
        </w:tc>
        <w:tc>
          <w:tcPr>
            <w:tcW w:type="dxa" w:w="3528"/>
            <w:shd w:val="clear" w:color="auto" w:fill="F2F5FA"/>
          </w:tcPr>
          <w:p>
            <w:pPr>
              <w:keepNext/>
              <w:spacing w:after="20" w:before="20" w:line="240" w:lineRule="auto"/>
            </w:pPr>
            <w:r/>
            <w:r>
              <w:rPr>
                <w:sz w:val="19"/>
              </w:rPr>
              <w:t>Pruebas aprobadas, reglas con prueba, defectos y densidad de defectos</w:t>
            </w:r>
          </w:p>
        </w:tc>
      </w:tr>
      <w:tr>
        <w:trPr>
          <w:cantSplit w:val="1"/>
        </w:trPr>
        <w:tc>
          <w:tcPr>
            <w:tcW w:type="dxa" w:w="2520"/>
          </w:tcPr>
          <w:p>
            <w:pPr>
              <w:keepNext/>
              <w:spacing w:after="20" w:before="20" w:line="240" w:lineRule="auto"/>
            </w:pPr>
            <w:r/>
            <w:r>
              <w:rPr>
                <w:sz w:val="19"/>
              </w:rPr>
              <w:t>Mantener el código fácil de cambiar</w:t>
            </w:r>
          </w:p>
        </w:tc>
        <w:tc>
          <w:tcPr>
            <w:tcW w:type="dxa" w:w="2952"/>
          </w:tcPr>
          <w:p>
            <w:pPr>
              <w:keepNext/>
              <w:spacing w:after="20" w:before="20" w:line="240" w:lineRule="auto"/>
            </w:pPr>
            <w:r/>
            <w:r>
              <w:rPr>
                <w:sz w:val="19"/>
              </w:rPr>
              <w:t>¿El código es simple y ordenado?</w:t>
            </w:r>
          </w:p>
        </w:tc>
        <w:tc>
          <w:tcPr>
            <w:tcW w:type="dxa" w:w="3528"/>
          </w:tcPr>
          <w:p>
            <w:pPr>
              <w:keepNext/>
              <w:spacing w:after="20" w:before="20" w:line="240" w:lineRule="auto"/>
            </w:pPr>
            <w:r/>
            <w:r>
              <w:rPr>
                <w:sz w:val="19"/>
              </w:rPr>
              <w:t>Complejidad ciclomática, métodos por clase, duplicación, deuda técnica</w:t>
            </w:r>
          </w:p>
        </w:tc>
      </w:tr>
      <w:tr>
        <w:trPr>
          <w:cantSplit w:val="1"/>
        </w:trPr>
        <w:tc>
          <w:tcPr>
            <w:tcW w:type="dxa" w:w="2520"/>
            <w:shd w:val="clear" w:color="auto" w:fill="F2F5FA"/>
          </w:tcPr>
          <w:p>
            <w:pPr>
              <w:keepNext/>
              <w:spacing w:after="20" w:before="20" w:line="240" w:lineRule="auto"/>
            </w:pPr>
            <w:r/>
            <w:r>
              <w:rPr>
                <w:sz w:val="19"/>
              </w:rPr>
              <w:t>Ofrecer un servicio confiable</w:t>
            </w:r>
          </w:p>
        </w:tc>
        <w:tc>
          <w:tcPr>
            <w:tcW w:type="dxa" w:w="2952"/>
            <w:shd w:val="clear" w:color="auto" w:fill="F2F5FA"/>
          </w:tcPr>
          <w:p>
            <w:pPr>
              <w:keepNext/>
              <w:spacing w:after="20" w:before="20" w:line="240" w:lineRule="auto"/>
            </w:pPr>
            <w:r/>
            <w:r>
              <w:rPr>
                <w:sz w:val="19"/>
              </w:rPr>
              <w:t>¿El sistema responde rápido y está disponible?</w:t>
            </w:r>
          </w:p>
        </w:tc>
        <w:tc>
          <w:tcPr>
            <w:tcW w:type="dxa" w:w="3528"/>
            <w:shd w:val="clear" w:color="auto" w:fill="F2F5FA"/>
          </w:tcPr>
          <w:p>
            <w:pPr>
              <w:keepNext/>
              <w:spacing w:after="20" w:before="20" w:line="240" w:lineRule="auto"/>
            </w:pPr>
            <w:r/>
            <w:r>
              <w:rPr>
                <w:sz w:val="19"/>
              </w:rPr>
              <w:t>Tiempo de respuesta, disponibilidad, tasa de errores, tiempo de recuperación</w:t>
            </w:r>
          </w:p>
        </w:tc>
      </w:tr>
      <w:tr>
        <w:trPr>
          <w:cantSplit w:val="1"/>
        </w:trPr>
        <w:tc>
          <w:tcPr>
            <w:tcW w:type="dxa" w:w="2520"/>
          </w:tcPr>
          <w:p>
            <w:pPr>
              <w:spacing w:after="20" w:before="20" w:line="240" w:lineRule="auto"/>
            </w:pPr>
            <w:r/>
            <w:r>
              <w:rPr>
                <w:sz w:val="19"/>
              </w:rPr>
              <w:t>Controlar costo y plazo</w:t>
            </w:r>
          </w:p>
        </w:tc>
        <w:tc>
          <w:tcPr>
            <w:tcW w:type="dxa" w:w="2952"/>
          </w:tcPr>
          <w:p>
            <w:pPr>
              <w:spacing w:after="20" w:before="20" w:line="240" w:lineRule="auto"/>
            </w:pPr>
            <w:r/>
            <w:r>
              <w:rPr>
                <w:sz w:val="19"/>
              </w:rPr>
              <w:t>¿El avance corresponde a lo estimado?</w:t>
            </w:r>
          </w:p>
        </w:tc>
        <w:tc>
          <w:tcPr>
            <w:tcW w:type="dxa" w:w="3528"/>
          </w:tcPr>
          <w:p>
            <w:pPr>
              <w:spacing w:after="20" w:before="20" w:line="240" w:lineRule="auto"/>
            </w:pPr>
            <w:r/>
            <w:r>
              <w:rPr>
                <w:sz w:val="19"/>
              </w:rPr>
              <w:t>Esfuerzo estimado y restante, productividad, avance por sprint</w:t>
            </w:r>
          </w:p>
        </w:tc>
      </w:tr>
    </w:tbl>
    <w:p>
      <w:pPr>
        <w:spacing w:after="80"/>
      </w:pPr>
    </w:p>
    <w:p>
      <w:pPr>
        <w:keepNext/>
        <w:spacing w:after="60"/>
        <w:jc w:val="left"/>
      </w:pPr>
      <w:r>
        <w:rPr>
          <w:i/>
          <w:color w:val="555555"/>
          <w:sz w:val="21"/>
        </w:rPr>
        <w:t>Tabla 12.2. Relación con las características de calidad de ISO/IEC 25010.</w:t>
      </w:r>
    </w:p>
    <w:tbl>
      <w:tblPr>
        <w:tblStyle w:val="TableGrid"/>
        <w:tblW w:type="dxa" w:w="9000"/>
        <w:jc w:val="center"/>
        <w:tblLayout w:type="fixed"/>
        <w:tblLook w:firstColumn="1" w:firstRow="1" w:lastColumn="0" w:lastRow="0" w:noHBand="0" w:noVBand="1" w:val="04A0"/>
      </w:tblPr>
      <w:tblGrid>
        <w:gridCol w:w="2736"/>
        <w:gridCol w:w="6263"/>
      </w:tblGrid>
      <w:tr>
        <w:trPr>
          <w:cantSplit w:val="1"/>
          <w:tblHeader w:val="1"/>
        </w:trPr>
        <w:tc>
          <w:tcPr>
            <w:tcW w:type="dxa" w:w="2736"/>
            <w:shd w:val="clear" w:color="auto" w:fill="1F3864"/>
          </w:tcPr>
          <w:p>
            <w:pPr>
              <w:keepNext/>
              <w:spacing w:after="20" w:before="20" w:line="240" w:lineRule="auto"/>
            </w:pPr>
            <w:r>
              <w:rPr>
                <w:b/>
                <w:color w:val="FFFFFF"/>
              </w:rPr>
            </w:r>
            <w:r>
              <w:rPr>
                <w:b/>
                <w:color w:val="FFFFFF"/>
                <w:sz w:val="19"/>
              </w:rPr>
              <w:t>Característica</w:t>
            </w:r>
          </w:p>
        </w:tc>
        <w:tc>
          <w:tcPr>
            <w:tcW w:type="dxa" w:w="6264"/>
            <w:shd w:val="clear" w:color="auto" w:fill="1F3864"/>
          </w:tcPr>
          <w:p>
            <w:pPr>
              <w:keepNext/>
              <w:spacing w:after="20" w:before="20" w:line="240" w:lineRule="auto"/>
            </w:pPr>
            <w:r>
              <w:rPr>
                <w:b/>
                <w:color w:val="FFFFFF"/>
              </w:rPr>
            </w:r>
            <w:r>
              <w:rPr>
                <w:b/>
                <w:color w:val="FFFFFF"/>
                <w:sz w:val="19"/>
              </w:rPr>
              <w:t>Cómo se mide en el proyecto</w:t>
            </w:r>
          </w:p>
        </w:tc>
      </w:tr>
      <w:tr>
        <w:trPr>
          <w:cantSplit w:val="1"/>
        </w:trPr>
        <w:tc>
          <w:tcPr>
            <w:tcW w:type="dxa" w:w="2736"/>
          </w:tcPr>
          <w:p>
            <w:pPr>
              <w:keepNext/>
              <w:spacing w:after="20" w:before="20" w:line="240" w:lineRule="auto"/>
            </w:pPr>
            <w:r/>
            <w:r>
              <w:rPr>
                <w:sz w:val="19"/>
              </w:rPr>
              <w:t>Adecuación funcional</w:t>
            </w:r>
          </w:p>
        </w:tc>
        <w:tc>
          <w:tcPr>
            <w:tcW w:type="dxa" w:w="6264"/>
          </w:tcPr>
          <w:p>
            <w:pPr>
              <w:keepNext/>
              <w:spacing w:after="20" w:before="20" w:line="240" w:lineRule="auto"/>
            </w:pPr>
            <w:r/>
            <w:r>
              <w:rPr>
                <w:sz w:val="19"/>
              </w:rPr>
              <w:t>Requerimientos completos, funciones implementadas y reglas del enunciado cubiertas por pruebas</w:t>
            </w:r>
          </w:p>
        </w:tc>
      </w:tr>
      <w:tr>
        <w:trPr>
          <w:cantSplit w:val="1"/>
        </w:trPr>
        <w:tc>
          <w:tcPr>
            <w:tcW w:type="dxa" w:w="2736"/>
            <w:shd w:val="clear" w:color="auto" w:fill="F2F5FA"/>
          </w:tcPr>
          <w:p>
            <w:pPr>
              <w:keepNext/>
              <w:spacing w:after="20" w:before="20" w:line="240" w:lineRule="auto"/>
            </w:pPr>
            <w:r/>
            <w:r>
              <w:rPr>
                <w:sz w:val="19"/>
              </w:rPr>
              <w:t>Eficiencia de desempeño</w:t>
            </w:r>
          </w:p>
        </w:tc>
        <w:tc>
          <w:tcPr>
            <w:tcW w:type="dxa" w:w="6264"/>
            <w:shd w:val="clear" w:color="auto" w:fill="F2F5FA"/>
          </w:tcPr>
          <w:p>
            <w:pPr>
              <w:keepNext/>
              <w:spacing w:after="20" w:before="20" w:line="240" w:lineRule="auto"/>
            </w:pPr>
            <w:r/>
            <w:r>
              <w:rPr>
                <w:sz w:val="19"/>
              </w:rPr>
              <w:t>Tiempo de respuesta (percentil 95) con usuarios simultáneos</w:t>
            </w:r>
          </w:p>
        </w:tc>
      </w:tr>
      <w:tr>
        <w:trPr>
          <w:cantSplit w:val="1"/>
        </w:trPr>
        <w:tc>
          <w:tcPr>
            <w:tcW w:type="dxa" w:w="2736"/>
          </w:tcPr>
          <w:p>
            <w:pPr>
              <w:keepNext/>
              <w:spacing w:after="20" w:before="20" w:line="240" w:lineRule="auto"/>
            </w:pPr>
            <w:r/>
            <w:r>
              <w:rPr>
                <w:sz w:val="19"/>
              </w:rPr>
              <w:t>Compatibilidad</w:t>
            </w:r>
          </w:p>
        </w:tc>
        <w:tc>
          <w:tcPr>
            <w:tcW w:type="dxa" w:w="6264"/>
          </w:tcPr>
          <w:p>
            <w:pPr>
              <w:keepNext/>
              <w:spacing w:after="20" w:before="20" w:line="240" w:lineRule="auto"/>
            </w:pPr>
            <w:r/>
            <w:r>
              <w:rPr>
                <w:sz w:val="19"/>
              </w:rPr>
              <w:t>Funcionamiento en Chrome, Edge y Firefox</w:t>
            </w:r>
          </w:p>
        </w:tc>
      </w:tr>
      <w:tr>
        <w:trPr>
          <w:cantSplit w:val="1"/>
        </w:trPr>
        <w:tc>
          <w:tcPr>
            <w:tcW w:type="dxa" w:w="2736"/>
            <w:shd w:val="clear" w:color="auto" w:fill="F2F5FA"/>
          </w:tcPr>
          <w:p>
            <w:pPr>
              <w:keepNext/>
              <w:spacing w:after="20" w:before="20" w:line="240" w:lineRule="auto"/>
            </w:pPr>
            <w:r/>
            <w:r>
              <w:rPr>
                <w:sz w:val="19"/>
              </w:rPr>
              <w:t>Usabilidad</w:t>
            </w:r>
          </w:p>
        </w:tc>
        <w:tc>
          <w:tcPr>
            <w:tcW w:type="dxa" w:w="6264"/>
            <w:shd w:val="clear" w:color="auto" w:fill="F2F5FA"/>
          </w:tcPr>
          <w:p>
            <w:pPr>
              <w:keepNext/>
              <w:spacing w:after="20" w:before="20" w:line="240" w:lineRule="auto"/>
            </w:pPr>
            <w:r/>
            <w:r>
              <w:rPr>
                <w:sz w:val="19"/>
              </w:rPr>
              <w:t>Clics por operación frecuente y cuestionario SUS a operadores</w:t>
            </w:r>
          </w:p>
        </w:tc>
      </w:tr>
      <w:tr>
        <w:trPr>
          <w:cantSplit w:val="1"/>
        </w:trPr>
        <w:tc>
          <w:tcPr>
            <w:tcW w:type="dxa" w:w="2736"/>
          </w:tcPr>
          <w:p>
            <w:pPr>
              <w:keepNext/>
              <w:spacing w:after="20" w:before="20" w:line="240" w:lineRule="auto"/>
            </w:pPr>
            <w:r/>
            <w:r>
              <w:rPr>
                <w:sz w:val="19"/>
              </w:rPr>
              <w:t>Fiabilidad</w:t>
            </w:r>
          </w:p>
        </w:tc>
        <w:tc>
          <w:tcPr>
            <w:tcW w:type="dxa" w:w="6264"/>
          </w:tcPr>
          <w:p>
            <w:pPr>
              <w:keepNext/>
              <w:spacing w:after="20" w:before="20" w:line="240" w:lineRule="auto"/>
            </w:pPr>
            <w:r/>
            <w:r>
              <w:rPr>
                <w:sz w:val="19"/>
              </w:rPr>
              <w:t>Disponibilidad, defectos abiertos y tiempo medio de recuperación</w:t>
            </w:r>
          </w:p>
        </w:tc>
      </w:tr>
      <w:tr>
        <w:trPr>
          <w:cantSplit w:val="1"/>
        </w:trPr>
        <w:tc>
          <w:tcPr>
            <w:tcW w:type="dxa" w:w="2736"/>
            <w:shd w:val="clear" w:color="auto" w:fill="F2F5FA"/>
          </w:tcPr>
          <w:p>
            <w:pPr>
              <w:keepNext/>
              <w:spacing w:after="20" w:before="20" w:line="240" w:lineRule="auto"/>
            </w:pPr>
            <w:r/>
            <w:r>
              <w:rPr>
                <w:sz w:val="19"/>
              </w:rPr>
              <w:t>Seguridad</w:t>
            </w:r>
          </w:p>
        </w:tc>
        <w:tc>
          <w:tcPr>
            <w:tcW w:type="dxa" w:w="6264"/>
            <w:shd w:val="clear" w:color="auto" w:fill="F2F5FA"/>
          </w:tcPr>
          <w:p>
            <w:pPr>
              <w:keepNext/>
              <w:spacing w:after="20" w:before="20" w:line="240" w:lineRule="auto"/>
            </w:pPr>
            <w:r/>
            <w:r>
              <w:rPr>
                <w:sz w:val="19"/>
              </w:rPr>
              <w:t>Rutas protegidas por rol, vulnerabilidades detectadas, tablas con RLS</w:t>
            </w:r>
          </w:p>
        </w:tc>
      </w:tr>
      <w:tr>
        <w:trPr>
          <w:cantSplit w:val="1"/>
        </w:trPr>
        <w:tc>
          <w:tcPr>
            <w:tcW w:type="dxa" w:w="2736"/>
          </w:tcPr>
          <w:p>
            <w:pPr>
              <w:keepNext/>
              <w:spacing w:after="20" w:before="20" w:line="240" w:lineRule="auto"/>
            </w:pPr>
            <w:r/>
            <w:r>
              <w:rPr>
                <w:sz w:val="19"/>
              </w:rPr>
              <w:t>Mantenibilidad</w:t>
            </w:r>
          </w:p>
        </w:tc>
        <w:tc>
          <w:tcPr>
            <w:tcW w:type="dxa" w:w="6264"/>
          </w:tcPr>
          <w:p>
            <w:pPr>
              <w:keepNext/>
              <w:spacing w:after="20" w:before="20" w:line="240" w:lineRule="auto"/>
            </w:pPr>
            <w:r/>
            <w:r>
              <w:rPr>
                <w:sz w:val="19"/>
              </w:rPr>
              <w:t>Complejidad ciclomática, duplicación, deuda técnica y cobertura de pruebas</w:t>
            </w:r>
          </w:p>
        </w:tc>
      </w:tr>
      <w:tr>
        <w:trPr>
          <w:cantSplit w:val="1"/>
        </w:trPr>
        <w:tc>
          <w:tcPr>
            <w:tcW w:type="dxa" w:w="2736"/>
            <w:shd w:val="clear" w:color="auto" w:fill="F2F5FA"/>
          </w:tcPr>
          <w:p>
            <w:pPr>
              <w:spacing w:after="20" w:before="20" w:line="240" w:lineRule="auto"/>
            </w:pPr>
            <w:r/>
            <w:r>
              <w:rPr>
                <w:sz w:val="19"/>
              </w:rPr>
              <w:t>Portabilidad</w:t>
            </w:r>
          </w:p>
        </w:tc>
        <w:tc>
          <w:tcPr>
            <w:tcW w:type="dxa" w:w="6264"/>
            <w:shd w:val="clear" w:color="auto" w:fill="F2F5FA"/>
          </w:tcPr>
          <w:p>
            <w:pPr>
              <w:spacing w:after="20" w:before="20" w:line="240" w:lineRule="auto"/>
            </w:pPr>
            <w:r/>
            <w:r>
              <w:rPr>
                <w:sz w:val="19"/>
              </w:rPr>
              <w:t>Despliegue reproducible con Docker y migraciones</w:t>
            </w:r>
          </w:p>
        </w:tc>
      </w:tr>
    </w:tbl>
    <w:p>
      <w:pPr>
        <w:spacing w:after="80"/>
      </w:pPr>
    </w:p>
    <w:p>
      <w:pPr>
        <w:pStyle w:val="Heading2"/>
      </w:pPr>
      <w:r>
        <w:t>12.2. Métricas de estimación del proyecto completo</w:t>
      </w:r>
    </w:p>
    <w:p>
      <w:pPr>
        <w:jc w:val="both"/>
      </w:pPr>
      <w:r>
        <w:rPr/>
        <w:t xml:space="preserve">El tamaño funcional se estimó con </w:t>
      </w:r>
      <w:r>
        <w:rPr>
          <w:b/>
        </w:rPr>
        <w:t>Puntos de Función (IFPUG)</w:t>
      </w:r>
      <w:r>
        <w:rPr/>
        <w:t>, como se detalla en la sección 7. Estos valores son la línea base contra la que se mide el avance.</w:t>
      </w:r>
    </w:p>
    <w:p>
      <w:pPr>
        <w:keepNext/>
        <w:spacing w:after="60"/>
        <w:jc w:val="left"/>
      </w:pPr>
      <w:r>
        <w:rPr>
          <w:i/>
          <w:color w:val="555555"/>
          <w:sz w:val="21"/>
        </w:rPr>
        <w:t>Tabla 12.3. Línea base de estimación.</w:t>
      </w:r>
    </w:p>
    <w:tbl>
      <w:tblPr>
        <w:tblStyle w:val="TableGrid"/>
        <w:tblW w:type="dxa" w:w="9000"/>
        <w:jc w:val="center"/>
        <w:tblLayout w:type="fixed"/>
        <w:tblLook w:firstColumn="1" w:firstRow="1" w:lastColumn="0" w:lastRow="0" w:noHBand="0" w:noVBand="1" w:val="04A0"/>
      </w:tblPr>
      <w:tblGrid>
        <w:gridCol w:w="4824"/>
        <w:gridCol w:w="4176"/>
      </w:tblGrid>
      <w:tr>
        <w:trPr>
          <w:cantSplit w:val="1"/>
          <w:tblHeader w:val="1"/>
        </w:trPr>
        <w:tc>
          <w:tcPr>
            <w:tcW w:type="dxa" w:w="4824"/>
            <w:shd w:val="clear" w:color="auto" w:fill="1F3864"/>
          </w:tcPr>
          <w:p>
            <w:pPr>
              <w:keepNext/>
              <w:spacing w:after="20" w:before="20" w:line="240" w:lineRule="auto"/>
            </w:pPr>
            <w:r>
              <w:rPr>
                <w:b/>
                <w:color w:val="FFFFFF"/>
              </w:rPr>
            </w:r>
            <w:r>
              <w:rPr>
                <w:b/>
                <w:color w:val="FFFFFF"/>
                <w:sz w:val="19"/>
              </w:rPr>
              <w:t>Métrica</w:t>
            </w:r>
          </w:p>
        </w:tc>
        <w:tc>
          <w:tcPr>
            <w:tcW w:type="dxa" w:w="4176"/>
            <w:shd w:val="clear" w:color="auto" w:fill="1F3864"/>
          </w:tcPr>
          <w:p>
            <w:pPr>
              <w:keepNext/>
              <w:spacing w:after="20" w:before="20" w:line="240" w:lineRule="auto"/>
            </w:pPr>
            <w:r>
              <w:rPr>
                <w:b/>
                <w:color w:val="FFFFFF"/>
              </w:rPr>
            </w:r>
            <w:r>
              <w:rPr>
                <w:b/>
                <w:color w:val="FFFFFF"/>
                <w:sz w:val="19"/>
              </w:rPr>
              <w:t>Valor</w:t>
            </w:r>
          </w:p>
        </w:tc>
      </w:tr>
      <w:tr>
        <w:trPr>
          <w:cantSplit w:val="1"/>
        </w:trPr>
        <w:tc>
          <w:tcPr>
            <w:tcW w:type="dxa" w:w="4824"/>
          </w:tcPr>
          <w:p>
            <w:pPr>
              <w:keepNext/>
              <w:spacing w:after="20" w:before="20" w:line="240" w:lineRule="auto"/>
            </w:pPr>
            <w:r/>
            <w:r>
              <w:rPr>
                <w:sz w:val="19"/>
              </w:rPr>
              <w:t>Funciones (transacciones EI, EO y EQ)</w:t>
            </w:r>
          </w:p>
        </w:tc>
        <w:tc>
          <w:tcPr>
            <w:tcW w:type="dxa" w:w="4176"/>
          </w:tcPr>
          <w:p>
            <w:pPr>
              <w:keepNext/>
              <w:spacing w:after="20" w:before="20" w:line="240" w:lineRule="auto"/>
            </w:pPr>
            <w:r/>
            <w:r>
              <w:rPr>
                <w:sz w:val="19"/>
              </w:rPr>
              <w:t>41 (21 EI, 11 EO, 9 EQ)</w:t>
            </w:r>
          </w:p>
        </w:tc>
      </w:tr>
      <w:tr>
        <w:trPr>
          <w:cantSplit w:val="1"/>
        </w:trPr>
        <w:tc>
          <w:tcPr>
            <w:tcW w:type="dxa" w:w="4824"/>
            <w:shd w:val="clear" w:color="auto" w:fill="F2F5FA"/>
          </w:tcPr>
          <w:p>
            <w:pPr>
              <w:keepNext/>
              <w:spacing w:after="20" w:before="20" w:line="240" w:lineRule="auto"/>
            </w:pPr>
            <w:r/>
            <w:r>
              <w:rPr>
                <w:sz w:val="19"/>
              </w:rPr>
              <w:t>Archivos lógicos internos / de interfaz externa</w:t>
            </w:r>
          </w:p>
        </w:tc>
        <w:tc>
          <w:tcPr>
            <w:tcW w:type="dxa" w:w="4176"/>
            <w:shd w:val="clear" w:color="auto" w:fill="F2F5FA"/>
          </w:tcPr>
          <w:p>
            <w:pPr>
              <w:keepNext/>
              <w:spacing w:after="20" w:before="20" w:line="240" w:lineRule="auto"/>
            </w:pPr>
            <w:r/>
            <w:r>
              <w:rPr>
                <w:sz w:val="19"/>
              </w:rPr>
              <w:t>14 ILF / 4 EIF</w:t>
            </w:r>
          </w:p>
        </w:tc>
      </w:tr>
      <w:tr>
        <w:trPr>
          <w:cantSplit w:val="1"/>
        </w:trPr>
        <w:tc>
          <w:tcPr>
            <w:tcW w:type="dxa" w:w="4824"/>
          </w:tcPr>
          <w:p>
            <w:pPr>
              <w:keepNext/>
              <w:spacing w:after="20" w:before="20" w:line="240" w:lineRule="auto"/>
            </w:pPr>
            <w:r/>
            <w:r>
              <w:rPr>
                <w:sz w:val="19"/>
              </w:rPr>
              <w:t>Puntos de función sin ajustar (PFSA)</w:t>
            </w:r>
          </w:p>
        </w:tc>
        <w:tc>
          <w:tcPr>
            <w:tcW w:type="dxa" w:w="4176"/>
          </w:tcPr>
          <w:p>
            <w:pPr>
              <w:keepNext/>
              <w:spacing w:after="20" w:before="20" w:line="240" w:lineRule="auto"/>
            </w:pPr>
            <w:r/>
            <w:r>
              <w:rPr>
                <w:sz w:val="19"/>
              </w:rPr>
              <w:t>343</w:t>
            </w:r>
          </w:p>
        </w:tc>
      </w:tr>
      <w:tr>
        <w:trPr>
          <w:cantSplit w:val="1"/>
        </w:trPr>
        <w:tc>
          <w:tcPr>
            <w:tcW w:type="dxa" w:w="4824"/>
            <w:shd w:val="clear" w:color="auto" w:fill="F2F5FA"/>
          </w:tcPr>
          <w:p>
            <w:pPr>
              <w:keepNext/>
              <w:spacing w:after="20" w:before="20" w:line="240" w:lineRule="auto"/>
            </w:pPr>
            <w:r/>
            <w:r>
              <w:rPr>
                <w:sz w:val="19"/>
              </w:rPr>
              <w:t>Factor de ajuste (suma de 14 factores = 57)</w:t>
            </w:r>
          </w:p>
        </w:tc>
        <w:tc>
          <w:tcPr>
            <w:tcW w:type="dxa" w:w="4176"/>
            <w:shd w:val="clear" w:color="auto" w:fill="F2F5FA"/>
          </w:tcPr>
          <w:p>
            <w:pPr>
              <w:keepNext/>
              <w:spacing w:after="20" w:before="20" w:line="240" w:lineRule="auto"/>
            </w:pPr>
            <w:r/>
            <w:r>
              <w:rPr>
                <w:sz w:val="19"/>
              </w:rPr>
              <w:t>1.22</w:t>
            </w:r>
          </w:p>
        </w:tc>
      </w:tr>
      <w:tr>
        <w:trPr>
          <w:cantSplit w:val="1"/>
        </w:trPr>
        <w:tc>
          <w:tcPr>
            <w:tcW w:type="dxa" w:w="4824"/>
          </w:tcPr>
          <w:p>
            <w:pPr>
              <w:keepNext/>
              <w:spacing w:after="20" w:before="20" w:line="240" w:lineRule="auto"/>
            </w:pPr>
            <w:r/>
            <w:r>
              <w:rPr>
                <w:sz w:val="19"/>
              </w:rPr>
              <w:t>Puntos de función ajustados (PFA)</w:t>
            </w:r>
          </w:p>
        </w:tc>
        <w:tc>
          <w:tcPr>
            <w:tcW w:type="dxa" w:w="4176"/>
          </w:tcPr>
          <w:p>
            <w:pPr>
              <w:keepNext/>
              <w:spacing w:after="20" w:before="20" w:line="240" w:lineRule="auto"/>
            </w:pPr>
            <w:r/>
            <w:r>
              <w:rPr>
                <w:sz w:val="19"/>
              </w:rPr>
              <w:t>418.46</w:t>
            </w:r>
          </w:p>
        </w:tc>
      </w:tr>
      <w:tr>
        <w:trPr>
          <w:cantSplit w:val="1"/>
        </w:trPr>
        <w:tc>
          <w:tcPr>
            <w:tcW w:type="dxa" w:w="4824"/>
            <w:shd w:val="clear" w:color="auto" w:fill="F2F5FA"/>
          </w:tcPr>
          <w:p>
            <w:pPr>
              <w:keepNext/>
              <w:spacing w:after="20" w:before="20" w:line="240" w:lineRule="auto"/>
            </w:pPr>
            <w:r/>
            <w:r>
              <w:rPr>
                <w:sz w:val="19"/>
              </w:rPr>
              <w:t>Esfuerzo estimado</w:t>
            </w:r>
          </w:p>
        </w:tc>
        <w:tc>
          <w:tcPr>
            <w:tcW w:type="dxa" w:w="4176"/>
            <w:shd w:val="clear" w:color="auto" w:fill="F2F5FA"/>
          </w:tcPr>
          <w:p>
            <w:pPr>
              <w:keepNext/>
              <w:spacing w:after="20" w:before="20" w:line="240" w:lineRule="auto"/>
            </w:pPr>
            <w:r/>
            <w:r>
              <w:rPr>
                <w:sz w:val="19"/>
              </w:rPr>
              <w:t>2,510.76 horas hombre (6 horas por PF)</w:t>
            </w:r>
          </w:p>
        </w:tc>
      </w:tr>
      <w:tr>
        <w:trPr>
          <w:cantSplit w:val="1"/>
        </w:trPr>
        <w:tc>
          <w:tcPr>
            <w:tcW w:type="dxa" w:w="4824"/>
          </w:tcPr>
          <w:p>
            <w:pPr>
              <w:keepNext/>
              <w:spacing w:after="20" w:before="20" w:line="240" w:lineRule="auto"/>
            </w:pPr>
            <w:r/>
            <w:r>
              <w:rPr>
                <w:sz w:val="19"/>
              </w:rPr>
              <w:t>Duración estimada</w:t>
            </w:r>
          </w:p>
        </w:tc>
        <w:tc>
          <w:tcPr>
            <w:tcW w:type="dxa" w:w="4176"/>
          </w:tcPr>
          <w:p>
            <w:pPr>
              <w:keepNext/>
              <w:spacing w:after="20" w:before="20" w:line="240" w:lineRule="auto"/>
            </w:pPr>
            <w:r/>
            <w:r>
              <w:rPr>
                <w:sz w:val="19"/>
              </w:rPr>
              <w:t>7.47 meses con 2 desarrolladores</w:t>
            </w:r>
          </w:p>
        </w:tc>
      </w:tr>
      <w:tr>
        <w:trPr>
          <w:cantSplit w:val="1"/>
        </w:trPr>
        <w:tc>
          <w:tcPr>
            <w:tcW w:type="dxa" w:w="4824"/>
            <w:shd w:val="clear" w:color="auto" w:fill="F2F5FA"/>
          </w:tcPr>
          <w:p>
            <w:pPr>
              <w:keepNext/>
              <w:spacing w:after="20" w:before="20" w:line="240" w:lineRule="auto"/>
            </w:pPr>
            <w:r/>
            <w:r>
              <w:rPr>
                <w:sz w:val="19"/>
              </w:rPr>
              <w:t>Costo de desarrollo estimado</w:t>
            </w:r>
          </w:p>
        </w:tc>
        <w:tc>
          <w:tcPr>
            <w:tcW w:type="dxa" w:w="4176"/>
            <w:shd w:val="clear" w:color="auto" w:fill="F2F5FA"/>
          </w:tcPr>
          <w:p>
            <w:pPr>
              <w:keepNext/>
              <w:spacing w:after="20" w:before="20" w:line="240" w:lineRule="auto"/>
            </w:pPr>
            <w:r/>
            <w:r>
              <w:rPr>
                <w:sz w:val="19"/>
              </w:rPr>
              <w:t>Q99,010.63</w:t>
            </w:r>
          </w:p>
        </w:tc>
      </w:tr>
      <w:tr>
        <w:trPr>
          <w:cantSplit w:val="1"/>
        </w:trPr>
        <w:tc>
          <w:tcPr>
            <w:tcW w:type="dxa" w:w="4824"/>
          </w:tcPr>
          <w:p>
            <w:pPr>
              <w:spacing w:after="20" w:before="20" w:line="240" w:lineRule="auto"/>
            </w:pPr>
            <w:r/>
            <w:r>
              <w:rPr>
                <w:sz w:val="19"/>
              </w:rPr>
              <w:t>Líneas de código estimadas</w:t>
            </w:r>
          </w:p>
        </w:tc>
        <w:tc>
          <w:tcPr>
            <w:tcW w:type="dxa" w:w="4176"/>
          </w:tcPr>
          <w:p>
            <w:pPr>
              <w:spacing w:after="20" w:before="20" w:line="240" w:lineRule="auto"/>
            </w:pPr>
            <w:r/>
            <w:r>
              <w:rPr>
                <w:sz w:val="19"/>
              </w:rPr>
              <w:t>20,923 (50 líneas por PF, lenguaje de 4.ª generación)</w:t>
            </w:r>
          </w:p>
        </w:tc>
      </w:tr>
    </w:tbl>
    <w:p>
      <w:pPr>
        <w:spacing w:after="80"/>
      </w:pPr>
    </w:p>
    <w:p>
      <w:pPr>
        <w:pStyle w:val="Heading2"/>
      </w:pPr>
      <w:r>
        <w:t>12.3. Métricas de tamaño</w:t>
      </w:r>
    </w:p>
    <w:p>
      <w:pPr>
        <w:keepNext/>
        <w:jc w:val="center"/>
      </w:pPr>
      <w:r>
        <w:drawing>
          <wp:inline xmlns:a="http://schemas.openxmlformats.org/drawingml/2006/main" xmlns:pic="http://schemas.openxmlformats.org/drawingml/2006/picture">
            <wp:extent cx="5486400" cy="3137695"/>
            <wp:docPr id="3" name="Picture 3"/>
            <wp:cNvGraphicFramePr>
              <a:graphicFrameLocks noChangeAspect="1"/>
            </wp:cNvGraphicFramePr>
            <a:graphic>
              <a:graphicData uri="http://schemas.openxmlformats.org/drawingml/2006/picture">
                <pic:pic>
                  <pic:nvPicPr>
                    <pic:cNvPr id="0" name="g_loc.png"/>
                    <pic:cNvPicPr/>
                  </pic:nvPicPr>
                  <pic:blipFill>
                    <a:blip r:embed="rId11"/>
                    <a:stretch>
                      <a:fillRect/>
                    </a:stretch>
                  </pic:blipFill>
                  <pic:spPr>
                    <a:xfrm>
                      <a:off x="0" y="0"/>
                      <a:ext cx="5486400" cy="3137695"/>
                    </a:xfrm>
                    <a:prstGeom prst="rect"/>
                  </pic:spPr>
                </pic:pic>
              </a:graphicData>
            </a:graphic>
          </wp:inline>
        </w:drawing>
      </w:r>
    </w:p>
    <w:p>
      <w:pPr>
        <w:spacing w:after="240"/>
        <w:jc w:val="center"/>
      </w:pPr>
      <w:r>
        <w:rPr>
          <w:i/>
          <w:color w:val="555555"/>
          <w:sz w:val="21"/>
        </w:rPr>
        <w:t>Figura 11. Líneas de código por capa del sistema.</w:t>
      </w:r>
    </w:p>
    <w:p>
      <w:pPr>
        <w:keepNext/>
        <w:spacing w:after="60"/>
        <w:jc w:val="left"/>
      </w:pPr>
      <w:r>
        <w:rPr>
          <w:i/>
          <w:color w:val="555555"/>
          <w:sz w:val="21"/>
        </w:rPr>
        <w:t>Tabla 12.4. Tamaño del código al 2 de octubre de 2026.</w:t>
      </w:r>
    </w:p>
    <w:tbl>
      <w:tblPr>
        <w:tblStyle w:val="TableGrid"/>
        <w:tblW w:type="dxa" w:w="9000"/>
        <w:jc w:val="center"/>
        <w:tblLayout w:type="fixed"/>
        <w:tblLook w:firstColumn="1" w:firstRow="1" w:lastColumn="0" w:lastRow="0" w:noHBand="0" w:noVBand="1" w:val="04A0"/>
      </w:tblPr>
      <w:tblGrid>
        <w:gridCol w:w="3384"/>
        <w:gridCol w:w="1152"/>
        <w:gridCol w:w="1512"/>
        <w:gridCol w:w="1584"/>
        <w:gridCol w:w="1368"/>
      </w:tblGrid>
      <w:tr>
        <w:trPr>
          <w:cantSplit w:val="1"/>
          <w:tblHeader w:val="1"/>
        </w:trPr>
        <w:tc>
          <w:tcPr>
            <w:tcW w:type="dxa" w:w="3384"/>
            <w:shd w:val="clear" w:color="auto" w:fill="1F3864"/>
          </w:tcPr>
          <w:p>
            <w:pPr>
              <w:keepNext/>
              <w:spacing w:after="20" w:before="20" w:line="240" w:lineRule="auto"/>
            </w:pPr>
            <w:r>
              <w:rPr>
                <w:b/>
                <w:color w:val="FFFFFF"/>
              </w:rPr>
            </w:r>
            <w:r>
              <w:rPr>
                <w:b/>
                <w:color w:val="FFFFFF"/>
                <w:sz w:val="19"/>
              </w:rPr>
              <w:t>Capa</w:t>
            </w:r>
          </w:p>
        </w:tc>
        <w:tc>
          <w:tcPr>
            <w:tcW w:type="dxa" w:w="1152"/>
            <w:shd w:val="clear" w:color="auto" w:fill="1F3864"/>
          </w:tcPr>
          <w:p>
            <w:pPr>
              <w:keepNext/>
              <w:spacing w:after="20" w:before="20" w:line="240" w:lineRule="auto"/>
              <w:jc w:val="center"/>
            </w:pPr>
            <w:r>
              <w:rPr>
                <w:b/>
                <w:color w:val="FFFFFF"/>
              </w:rPr>
            </w:r>
            <w:r>
              <w:rPr>
                <w:b/>
                <w:color w:val="FFFFFF"/>
                <w:sz w:val="19"/>
              </w:rPr>
              <w:t>Archivos</w:t>
            </w:r>
          </w:p>
        </w:tc>
        <w:tc>
          <w:tcPr>
            <w:tcW w:type="dxa" w:w="1512"/>
            <w:shd w:val="clear" w:color="auto" w:fill="1F3864"/>
          </w:tcPr>
          <w:p>
            <w:pPr>
              <w:keepNext/>
              <w:spacing w:after="20" w:before="20" w:line="240" w:lineRule="auto"/>
              <w:jc w:val="right"/>
            </w:pPr>
            <w:r>
              <w:rPr>
                <w:b/>
                <w:color w:val="FFFFFF"/>
              </w:rPr>
            </w:r>
            <w:r>
              <w:rPr>
                <w:b/>
                <w:color w:val="FFFFFF"/>
                <w:sz w:val="19"/>
              </w:rPr>
              <w:t>Líneas físicas</w:t>
            </w:r>
          </w:p>
        </w:tc>
        <w:tc>
          <w:tcPr>
            <w:tcW w:type="dxa" w:w="1584"/>
            <w:shd w:val="clear" w:color="auto" w:fill="1F3864"/>
          </w:tcPr>
          <w:p>
            <w:pPr>
              <w:keepNext/>
              <w:spacing w:after="20" w:before="20" w:line="240" w:lineRule="auto"/>
              <w:jc w:val="right"/>
            </w:pPr>
            <w:r>
              <w:rPr>
                <w:b/>
                <w:color w:val="FFFFFF"/>
              </w:rPr>
            </w:r>
            <w:r>
              <w:rPr>
                <w:b/>
                <w:color w:val="FFFFFF"/>
                <w:sz w:val="19"/>
              </w:rPr>
              <w:t>Líneas de código</w:t>
            </w:r>
          </w:p>
        </w:tc>
        <w:tc>
          <w:tcPr>
            <w:tcW w:type="dxa" w:w="1368"/>
            <w:shd w:val="clear" w:color="auto" w:fill="1F3864"/>
          </w:tcPr>
          <w:p>
            <w:pPr>
              <w:keepNext/>
              <w:spacing w:after="20" w:before="20" w:line="240" w:lineRule="auto"/>
              <w:jc w:val="right"/>
            </w:pPr>
            <w:r>
              <w:rPr>
                <w:b/>
                <w:color w:val="FFFFFF"/>
              </w:rPr>
            </w:r>
            <w:r>
              <w:rPr>
                <w:b/>
                <w:color w:val="FFFFFF"/>
                <w:sz w:val="19"/>
              </w:rPr>
              <w:t>Comentarios</w:t>
            </w:r>
          </w:p>
        </w:tc>
      </w:tr>
      <w:tr>
        <w:trPr>
          <w:cantSplit w:val="1"/>
        </w:trPr>
        <w:tc>
          <w:tcPr>
            <w:tcW w:type="dxa" w:w="3384"/>
          </w:tcPr>
          <w:p>
            <w:pPr>
              <w:keepNext/>
              <w:spacing w:after="20" w:before="20" w:line="240" w:lineRule="auto"/>
            </w:pPr>
            <w:r/>
            <w:r>
              <w:rPr>
                <w:sz w:val="19"/>
              </w:rPr>
              <w:t>Lógica de la aplicación (app/)</w:t>
            </w:r>
          </w:p>
        </w:tc>
        <w:tc>
          <w:tcPr>
            <w:tcW w:type="dxa" w:w="1152"/>
          </w:tcPr>
          <w:p>
            <w:pPr>
              <w:keepNext/>
              <w:spacing w:after="20" w:before="20" w:line="240" w:lineRule="auto"/>
              <w:jc w:val="center"/>
            </w:pPr>
            <w:r/>
            <w:r>
              <w:rPr>
                <w:sz w:val="19"/>
              </w:rPr>
              <w:t>43</w:t>
            </w:r>
          </w:p>
        </w:tc>
        <w:tc>
          <w:tcPr>
            <w:tcW w:type="dxa" w:w="1512"/>
          </w:tcPr>
          <w:p>
            <w:pPr>
              <w:keepNext/>
              <w:spacing w:after="20" w:before="20" w:line="240" w:lineRule="auto"/>
              <w:jc w:val="right"/>
            </w:pPr>
            <w:r/>
            <w:r>
              <w:rPr>
                <w:sz w:val="19"/>
              </w:rPr>
              <w:t>3,905</w:t>
            </w:r>
          </w:p>
        </w:tc>
        <w:tc>
          <w:tcPr>
            <w:tcW w:type="dxa" w:w="1584"/>
          </w:tcPr>
          <w:p>
            <w:pPr>
              <w:keepNext/>
              <w:spacing w:after="20" w:before="20" w:line="240" w:lineRule="auto"/>
              <w:jc w:val="right"/>
            </w:pPr>
            <w:r/>
            <w:r>
              <w:rPr>
                <w:sz w:val="19"/>
              </w:rPr>
              <w:t>2,163</w:t>
            </w:r>
          </w:p>
        </w:tc>
        <w:tc>
          <w:tcPr>
            <w:tcW w:type="dxa" w:w="1368"/>
          </w:tcPr>
          <w:p>
            <w:pPr>
              <w:keepNext/>
              <w:spacing w:after="20" w:before="20" w:line="240" w:lineRule="auto"/>
              <w:jc w:val="right"/>
            </w:pPr>
            <w:r/>
            <w:r>
              <w:rPr>
                <w:sz w:val="19"/>
              </w:rPr>
              <w:t>344</w:t>
            </w:r>
          </w:p>
        </w:tc>
      </w:tr>
      <w:tr>
        <w:trPr>
          <w:cantSplit w:val="1"/>
        </w:trPr>
        <w:tc>
          <w:tcPr>
            <w:tcW w:type="dxa" w:w="3384"/>
            <w:shd w:val="clear" w:color="auto" w:fill="F2F5FA"/>
          </w:tcPr>
          <w:p>
            <w:pPr>
              <w:keepNext/>
              <w:spacing w:after="20" w:before="20" w:line="240" w:lineRule="auto"/>
            </w:pPr>
            <w:r/>
            <w:r>
              <w:rPr>
                <w:sz w:val="19"/>
              </w:rPr>
              <w:t>Vistas Blade</w:t>
            </w:r>
          </w:p>
        </w:tc>
        <w:tc>
          <w:tcPr>
            <w:tcW w:type="dxa" w:w="1152"/>
            <w:shd w:val="clear" w:color="auto" w:fill="F2F5FA"/>
          </w:tcPr>
          <w:p>
            <w:pPr>
              <w:keepNext/>
              <w:spacing w:after="20" w:before="20" w:line="240" w:lineRule="auto"/>
              <w:jc w:val="center"/>
            </w:pPr>
            <w:r/>
            <w:r>
              <w:rPr>
                <w:sz w:val="19"/>
              </w:rPr>
              <w:t>34</w:t>
            </w:r>
          </w:p>
        </w:tc>
        <w:tc>
          <w:tcPr>
            <w:tcW w:type="dxa" w:w="1512"/>
            <w:shd w:val="clear" w:color="auto" w:fill="F2F5FA"/>
          </w:tcPr>
          <w:p>
            <w:pPr>
              <w:keepNext/>
              <w:spacing w:after="20" w:before="20" w:line="240" w:lineRule="auto"/>
              <w:jc w:val="right"/>
            </w:pPr>
            <w:r/>
            <w:r>
              <w:rPr>
                <w:sz w:val="19"/>
              </w:rPr>
              <w:t>2,210</w:t>
            </w:r>
          </w:p>
        </w:tc>
        <w:tc>
          <w:tcPr>
            <w:tcW w:type="dxa" w:w="1584"/>
            <w:shd w:val="clear" w:color="auto" w:fill="F2F5FA"/>
          </w:tcPr>
          <w:p>
            <w:pPr>
              <w:keepNext/>
              <w:spacing w:after="20" w:before="20" w:line="240" w:lineRule="auto"/>
              <w:jc w:val="right"/>
            </w:pPr>
            <w:r/>
            <w:r>
              <w:rPr>
                <w:sz w:val="19"/>
              </w:rPr>
              <w:t>2,210</w:t>
            </w:r>
          </w:p>
        </w:tc>
        <w:tc>
          <w:tcPr>
            <w:tcW w:type="dxa" w:w="1368"/>
            <w:shd w:val="clear" w:color="auto" w:fill="F2F5FA"/>
          </w:tcPr>
          <w:p>
            <w:pPr>
              <w:keepNext/>
              <w:spacing w:after="20" w:before="20" w:line="240" w:lineRule="auto"/>
              <w:jc w:val="right"/>
            </w:pPr>
            <w:r/>
            <w:r>
              <w:rPr>
                <w:sz w:val="19"/>
              </w:rPr>
              <w:t>—</w:t>
            </w:r>
          </w:p>
        </w:tc>
      </w:tr>
      <w:tr>
        <w:trPr>
          <w:cantSplit w:val="1"/>
        </w:trPr>
        <w:tc>
          <w:tcPr>
            <w:tcW w:type="dxa" w:w="3384"/>
          </w:tcPr>
          <w:p>
            <w:pPr>
              <w:keepNext/>
              <w:spacing w:after="20" w:before="20" w:line="240" w:lineRule="auto"/>
            </w:pPr>
            <w:r/>
            <w:r>
              <w:rPr>
                <w:sz w:val="19"/>
              </w:rPr>
              <w:t>Migraciones (estructura y reglas)</w:t>
            </w:r>
          </w:p>
        </w:tc>
        <w:tc>
          <w:tcPr>
            <w:tcW w:type="dxa" w:w="1152"/>
          </w:tcPr>
          <w:p>
            <w:pPr>
              <w:keepNext/>
              <w:spacing w:after="20" w:before="20" w:line="240" w:lineRule="auto"/>
              <w:jc w:val="center"/>
            </w:pPr>
            <w:r/>
            <w:r>
              <w:rPr>
                <w:sz w:val="19"/>
              </w:rPr>
              <w:t>23</w:t>
            </w:r>
          </w:p>
        </w:tc>
        <w:tc>
          <w:tcPr>
            <w:tcW w:type="dxa" w:w="1512"/>
          </w:tcPr>
          <w:p>
            <w:pPr>
              <w:keepNext/>
              <w:spacing w:after="20" w:before="20" w:line="240" w:lineRule="auto"/>
              <w:jc w:val="right"/>
            </w:pPr>
            <w:r/>
            <w:r>
              <w:rPr>
                <w:sz w:val="19"/>
              </w:rPr>
              <w:t>1,233</w:t>
            </w:r>
          </w:p>
        </w:tc>
        <w:tc>
          <w:tcPr>
            <w:tcW w:type="dxa" w:w="1584"/>
          </w:tcPr>
          <w:p>
            <w:pPr>
              <w:keepNext/>
              <w:spacing w:after="20" w:before="20" w:line="240" w:lineRule="auto"/>
              <w:jc w:val="right"/>
            </w:pPr>
            <w:r/>
            <w:r>
              <w:rPr>
                <w:sz w:val="19"/>
              </w:rPr>
              <w:t>799</w:t>
            </w:r>
          </w:p>
        </w:tc>
        <w:tc>
          <w:tcPr>
            <w:tcW w:type="dxa" w:w="1368"/>
          </w:tcPr>
          <w:p>
            <w:pPr>
              <w:keepNext/>
              <w:spacing w:after="20" w:before="20" w:line="240" w:lineRule="auto"/>
              <w:jc w:val="right"/>
            </w:pPr>
            <w:r/>
            <w:r>
              <w:rPr>
                <w:sz w:val="19"/>
              </w:rPr>
              <w:t>132</w:t>
            </w:r>
          </w:p>
        </w:tc>
      </w:tr>
      <w:tr>
        <w:trPr>
          <w:cantSplit w:val="1"/>
        </w:trPr>
        <w:tc>
          <w:tcPr>
            <w:tcW w:type="dxa" w:w="3384"/>
            <w:shd w:val="clear" w:color="auto" w:fill="F2F5FA"/>
          </w:tcPr>
          <w:p>
            <w:pPr>
              <w:keepNext/>
              <w:spacing w:after="20" w:before="20" w:line="240" w:lineRule="auto"/>
            </w:pPr>
            <w:r/>
            <w:r>
              <w:rPr>
                <w:sz w:val="19"/>
              </w:rPr>
              <w:t>Datos iniciales (seeders y mapas)</w:t>
            </w:r>
          </w:p>
        </w:tc>
        <w:tc>
          <w:tcPr>
            <w:tcW w:type="dxa" w:w="1152"/>
            <w:shd w:val="clear" w:color="auto" w:fill="F2F5FA"/>
          </w:tcPr>
          <w:p>
            <w:pPr>
              <w:keepNext/>
              <w:spacing w:after="20" w:before="20" w:line="240" w:lineRule="auto"/>
              <w:jc w:val="center"/>
            </w:pPr>
            <w:r/>
            <w:r>
              <w:rPr>
                <w:sz w:val="19"/>
              </w:rPr>
              <w:t>5</w:t>
            </w:r>
          </w:p>
        </w:tc>
        <w:tc>
          <w:tcPr>
            <w:tcW w:type="dxa" w:w="1512"/>
            <w:shd w:val="clear" w:color="auto" w:fill="F2F5FA"/>
          </w:tcPr>
          <w:p>
            <w:pPr>
              <w:keepNext/>
              <w:spacing w:after="20" w:before="20" w:line="240" w:lineRule="auto"/>
              <w:jc w:val="right"/>
            </w:pPr>
            <w:r/>
            <w:r>
              <w:rPr>
                <w:sz w:val="19"/>
              </w:rPr>
              <w:t>755</w:t>
            </w:r>
          </w:p>
        </w:tc>
        <w:tc>
          <w:tcPr>
            <w:tcW w:type="dxa" w:w="1584"/>
            <w:shd w:val="clear" w:color="auto" w:fill="F2F5FA"/>
          </w:tcPr>
          <w:p>
            <w:pPr>
              <w:keepNext/>
              <w:spacing w:after="20" w:before="20" w:line="240" w:lineRule="auto"/>
              <w:jc w:val="right"/>
            </w:pPr>
            <w:r/>
            <w:r>
              <w:rPr>
                <w:sz w:val="19"/>
              </w:rPr>
              <w:t>490</w:t>
            </w:r>
          </w:p>
        </w:tc>
        <w:tc>
          <w:tcPr>
            <w:tcW w:type="dxa" w:w="1368"/>
            <w:shd w:val="clear" w:color="auto" w:fill="F2F5FA"/>
          </w:tcPr>
          <w:p>
            <w:pPr>
              <w:keepNext/>
              <w:spacing w:after="20" w:before="20" w:line="240" w:lineRule="auto"/>
              <w:jc w:val="right"/>
            </w:pPr>
            <w:r/>
            <w:r>
              <w:rPr>
                <w:sz w:val="19"/>
              </w:rPr>
              <w:t>89</w:t>
            </w:r>
          </w:p>
        </w:tc>
      </w:tr>
      <w:tr>
        <w:trPr>
          <w:cantSplit w:val="1"/>
        </w:trPr>
        <w:tc>
          <w:tcPr>
            <w:tcW w:type="dxa" w:w="3384"/>
          </w:tcPr>
          <w:p>
            <w:pPr>
              <w:keepNext/>
              <w:spacing w:after="20" w:before="20" w:line="240" w:lineRule="auto"/>
            </w:pPr>
            <w:r/>
            <w:r>
              <w:rPr>
                <w:sz w:val="19"/>
              </w:rPr>
              <w:t>Rutas y comandos</w:t>
            </w:r>
          </w:p>
        </w:tc>
        <w:tc>
          <w:tcPr>
            <w:tcW w:type="dxa" w:w="1152"/>
          </w:tcPr>
          <w:p>
            <w:pPr>
              <w:keepNext/>
              <w:spacing w:after="20" w:before="20" w:line="240" w:lineRule="auto"/>
              <w:jc w:val="center"/>
            </w:pPr>
            <w:r/>
            <w:r>
              <w:rPr>
                <w:sz w:val="19"/>
              </w:rPr>
              <w:t>2</w:t>
            </w:r>
          </w:p>
        </w:tc>
        <w:tc>
          <w:tcPr>
            <w:tcW w:type="dxa" w:w="1512"/>
          </w:tcPr>
          <w:p>
            <w:pPr>
              <w:keepNext/>
              <w:spacing w:after="20" w:before="20" w:line="240" w:lineRule="auto"/>
              <w:jc w:val="right"/>
            </w:pPr>
            <w:r/>
            <w:r>
              <w:rPr>
                <w:sz w:val="19"/>
              </w:rPr>
              <w:t>143</w:t>
            </w:r>
          </w:p>
        </w:tc>
        <w:tc>
          <w:tcPr>
            <w:tcW w:type="dxa" w:w="1584"/>
          </w:tcPr>
          <w:p>
            <w:pPr>
              <w:keepNext/>
              <w:spacing w:after="20" w:before="20" w:line="240" w:lineRule="auto"/>
              <w:jc w:val="right"/>
            </w:pPr>
            <w:r/>
            <w:r>
              <w:rPr>
                <w:sz w:val="19"/>
              </w:rPr>
              <w:t>98</w:t>
            </w:r>
          </w:p>
        </w:tc>
        <w:tc>
          <w:tcPr>
            <w:tcW w:type="dxa" w:w="1368"/>
          </w:tcPr>
          <w:p>
            <w:pPr>
              <w:keepNext/>
              <w:spacing w:after="20" w:before="20" w:line="240" w:lineRule="auto"/>
              <w:jc w:val="right"/>
            </w:pPr>
            <w:r/>
            <w:r>
              <w:rPr>
                <w:sz w:val="19"/>
              </w:rPr>
              <w:t>10</w:t>
            </w:r>
          </w:p>
        </w:tc>
      </w:tr>
      <w:tr>
        <w:trPr>
          <w:cantSplit w:val="1"/>
        </w:trPr>
        <w:tc>
          <w:tcPr>
            <w:tcW w:type="dxa" w:w="3384"/>
            <w:shd w:val="clear" w:color="auto" w:fill="F2F5FA"/>
          </w:tcPr>
          <w:p>
            <w:pPr>
              <w:keepNext/>
              <w:spacing w:after="20" w:before="20" w:line="240" w:lineRule="auto"/>
            </w:pPr>
            <w:r/>
            <w:r>
              <w:rPr>
                <w:sz w:val="19"/>
              </w:rPr>
              <w:t>Estilos CSS</w:t>
            </w:r>
          </w:p>
        </w:tc>
        <w:tc>
          <w:tcPr>
            <w:tcW w:type="dxa" w:w="1152"/>
            <w:shd w:val="clear" w:color="auto" w:fill="F2F5FA"/>
          </w:tcPr>
          <w:p>
            <w:pPr>
              <w:keepNext/>
              <w:spacing w:after="20" w:before="20" w:line="240" w:lineRule="auto"/>
              <w:jc w:val="center"/>
            </w:pPr>
            <w:r/>
            <w:r>
              <w:rPr>
                <w:sz w:val="19"/>
              </w:rPr>
              <w:t>1</w:t>
            </w:r>
          </w:p>
        </w:tc>
        <w:tc>
          <w:tcPr>
            <w:tcW w:type="dxa" w:w="1512"/>
            <w:shd w:val="clear" w:color="auto" w:fill="F2F5FA"/>
          </w:tcPr>
          <w:p>
            <w:pPr>
              <w:keepNext/>
              <w:spacing w:after="20" w:before="20" w:line="240" w:lineRule="auto"/>
              <w:jc w:val="right"/>
            </w:pPr>
            <w:r/>
            <w:r>
              <w:rPr>
                <w:sz w:val="19"/>
              </w:rPr>
              <w:t>57</w:t>
            </w:r>
          </w:p>
        </w:tc>
        <w:tc>
          <w:tcPr>
            <w:tcW w:type="dxa" w:w="1584"/>
            <w:shd w:val="clear" w:color="auto" w:fill="F2F5FA"/>
          </w:tcPr>
          <w:p>
            <w:pPr>
              <w:keepNext/>
              <w:spacing w:after="20" w:before="20" w:line="240" w:lineRule="auto"/>
              <w:jc w:val="right"/>
            </w:pPr>
            <w:r/>
            <w:r>
              <w:rPr>
                <w:sz w:val="19"/>
              </w:rPr>
              <w:t>57</w:t>
            </w:r>
          </w:p>
        </w:tc>
        <w:tc>
          <w:tcPr>
            <w:tcW w:type="dxa" w:w="1368"/>
            <w:shd w:val="clear" w:color="auto" w:fill="F2F5FA"/>
          </w:tcPr>
          <w:p>
            <w:pPr>
              <w:keepNext/>
              <w:spacing w:after="20" w:before="20" w:line="240" w:lineRule="auto"/>
              <w:jc w:val="right"/>
            </w:pPr>
            <w:r/>
            <w:r>
              <w:rPr>
                <w:sz w:val="19"/>
              </w:rPr>
              <w:t>—</w:t>
            </w:r>
          </w:p>
        </w:tc>
      </w:tr>
      <w:tr>
        <w:trPr>
          <w:cantSplit w:val="1"/>
        </w:trPr>
        <w:tc>
          <w:tcPr>
            <w:tcW w:type="dxa" w:w="3384"/>
          </w:tcPr>
          <w:p>
            <w:pPr>
              <w:keepNext/>
              <w:spacing w:after="20" w:before="20" w:line="240" w:lineRule="auto"/>
            </w:pPr>
            <w:r/>
            <w:r>
              <w:rPr>
                <w:b/>
                <w:sz w:val="19"/>
              </w:rPr>
              <w:t>Total de producción</w:t>
            </w:r>
          </w:p>
        </w:tc>
        <w:tc>
          <w:tcPr>
            <w:tcW w:type="dxa" w:w="1152"/>
          </w:tcPr>
          <w:p>
            <w:pPr>
              <w:keepNext/>
              <w:spacing w:after="20" w:before="20" w:line="240" w:lineRule="auto"/>
              <w:jc w:val="center"/>
            </w:pPr>
            <w:r/>
            <w:r>
              <w:rPr>
                <w:b/>
                <w:sz w:val="19"/>
              </w:rPr>
              <w:t>108</w:t>
            </w:r>
          </w:p>
        </w:tc>
        <w:tc>
          <w:tcPr>
            <w:tcW w:type="dxa" w:w="1512"/>
          </w:tcPr>
          <w:p>
            <w:pPr>
              <w:keepNext/>
              <w:spacing w:after="20" w:before="20" w:line="240" w:lineRule="auto"/>
              <w:jc w:val="right"/>
            </w:pPr>
            <w:r/>
            <w:r>
              <w:rPr>
                <w:b/>
                <w:sz w:val="19"/>
              </w:rPr>
              <w:t>8,303</w:t>
            </w:r>
          </w:p>
        </w:tc>
        <w:tc>
          <w:tcPr>
            <w:tcW w:type="dxa" w:w="1584"/>
          </w:tcPr>
          <w:p>
            <w:pPr>
              <w:keepNext/>
              <w:spacing w:after="20" w:before="20" w:line="240" w:lineRule="auto"/>
              <w:jc w:val="right"/>
            </w:pPr>
            <w:r/>
            <w:r>
              <w:rPr>
                <w:b/>
                <w:sz w:val="19"/>
              </w:rPr>
              <w:t>5,817</w:t>
            </w:r>
          </w:p>
        </w:tc>
        <w:tc>
          <w:tcPr>
            <w:tcW w:type="dxa" w:w="1368"/>
          </w:tcPr>
          <w:p>
            <w:pPr>
              <w:keepNext/>
              <w:spacing w:after="20" w:before="20" w:line="240" w:lineRule="auto"/>
              <w:jc w:val="right"/>
            </w:pPr>
            <w:r/>
            <w:r>
              <w:rPr>
                <w:b/>
                <w:sz w:val="19"/>
              </w:rPr>
              <w:t>575</w:t>
            </w:r>
          </w:p>
        </w:tc>
      </w:tr>
      <w:tr>
        <w:trPr>
          <w:cantSplit w:val="1"/>
        </w:trPr>
        <w:tc>
          <w:tcPr>
            <w:tcW w:type="dxa" w:w="3384"/>
            <w:shd w:val="clear" w:color="auto" w:fill="F2F5FA"/>
          </w:tcPr>
          <w:p>
            <w:pPr>
              <w:spacing w:after="20" w:before="20" w:line="240" w:lineRule="auto"/>
            </w:pPr>
            <w:r/>
            <w:r>
              <w:rPr>
                <w:sz w:val="19"/>
              </w:rPr>
              <w:t>Pruebas automatizadas (tests/)</w:t>
            </w:r>
          </w:p>
        </w:tc>
        <w:tc>
          <w:tcPr>
            <w:tcW w:type="dxa" w:w="1152"/>
            <w:shd w:val="clear" w:color="auto" w:fill="F2F5FA"/>
          </w:tcPr>
          <w:p>
            <w:pPr>
              <w:spacing w:after="20" w:before="20" w:line="240" w:lineRule="auto"/>
              <w:jc w:val="center"/>
            </w:pPr>
            <w:r/>
            <w:r>
              <w:rPr>
                <w:sz w:val="19"/>
              </w:rPr>
              <w:t>16</w:t>
            </w:r>
          </w:p>
        </w:tc>
        <w:tc>
          <w:tcPr>
            <w:tcW w:type="dxa" w:w="1512"/>
            <w:shd w:val="clear" w:color="auto" w:fill="F2F5FA"/>
          </w:tcPr>
          <w:p>
            <w:pPr>
              <w:spacing w:after="20" w:before="20" w:line="240" w:lineRule="auto"/>
              <w:jc w:val="right"/>
            </w:pPr>
            <w:r/>
            <w:r>
              <w:rPr>
                <w:sz w:val="19"/>
              </w:rPr>
              <w:t>1,387</w:t>
            </w:r>
          </w:p>
        </w:tc>
        <w:tc>
          <w:tcPr>
            <w:tcW w:type="dxa" w:w="1584"/>
            <w:shd w:val="clear" w:color="auto" w:fill="F2F5FA"/>
          </w:tcPr>
          <w:p>
            <w:pPr>
              <w:spacing w:after="20" w:before="20" w:line="240" w:lineRule="auto"/>
              <w:jc w:val="right"/>
            </w:pPr>
            <w:r/>
            <w:r>
              <w:rPr>
                <w:sz w:val="19"/>
              </w:rPr>
              <w:t>836</w:t>
            </w:r>
          </w:p>
        </w:tc>
        <w:tc>
          <w:tcPr>
            <w:tcW w:type="dxa" w:w="1368"/>
            <w:shd w:val="clear" w:color="auto" w:fill="F2F5FA"/>
          </w:tcPr>
          <w:p>
            <w:pPr>
              <w:spacing w:after="20" w:before="20" w:line="240" w:lineRule="auto"/>
              <w:jc w:val="right"/>
            </w:pPr>
            <w:r/>
            <w:r>
              <w:rPr>
                <w:sz w:val="19"/>
              </w:rPr>
              <w:t>96</w:t>
            </w:r>
          </w:p>
        </w:tc>
      </w:tr>
    </w:tbl>
    <w:p>
      <w:pPr>
        <w:spacing w:after="80"/>
      </w:pPr>
    </w:p>
    <w:p>
      <w:pPr>
        <w:jc w:val="both"/>
      </w:pPr>
      <w:r>
        <w:rPr/>
        <w:t>Indicadores derivados: 43 clases y 212 métodos en la lógica de la aplicación (4.9 métodos por clase), densidad de comentarios del 13.7 % en app/, 20 modelos, 14 controladores y 5 servicios; además, el script SQL de 565 líneas y el archivo de consultas de reportes de 123 líneas.</w:t>
      </w:r>
    </w:p>
    <w:p>
      <w:pPr>
        <w:keepNext/>
        <w:spacing w:after="60"/>
        <w:jc w:val="left"/>
      </w:pPr>
      <w:r>
        <w:rPr>
          <w:i/>
          <w:color w:val="555555"/>
          <w:sz w:val="21"/>
        </w:rPr>
        <w:t>Tabla 12.5. Tamaño proyectado al cierre del proyecto.</w:t>
      </w:r>
    </w:p>
    <w:tbl>
      <w:tblPr>
        <w:tblStyle w:val="TableGrid"/>
        <w:tblW w:type="dxa" w:w="9000"/>
        <w:jc w:val="center"/>
        <w:tblLayout w:type="fixed"/>
        <w:tblLook w:firstColumn="1" w:firstRow="1" w:lastColumn="0" w:lastRow="0" w:noHBand="0" w:noVBand="1" w:val="04A0"/>
      </w:tblPr>
      <w:tblGrid>
        <w:gridCol w:w="2664"/>
        <w:gridCol w:w="1152"/>
        <w:gridCol w:w="1944"/>
        <w:gridCol w:w="3240"/>
      </w:tblGrid>
      <w:tr>
        <w:trPr>
          <w:cantSplit w:val="1"/>
          <w:tblHeader w:val="1"/>
        </w:trPr>
        <w:tc>
          <w:tcPr>
            <w:tcW w:type="dxa" w:w="2664"/>
            <w:shd w:val="clear" w:color="auto" w:fill="1F3864"/>
          </w:tcPr>
          <w:p>
            <w:pPr>
              <w:keepNext/>
              <w:spacing w:after="20" w:before="20" w:line="240" w:lineRule="auto"/>
            </w:pPr>
            <w:r>
              <w:rPr>
                <w:b/>
                <w:color w:val="FFFFFF"/>
              </w:rPr>
            </w:r>
            <w:r>
              <w:rPr>
                <w:b/>
                <w:color w:val="FFFFFF"/>
                <w:sz w:val="19"/>
              </w:rPr>
              <w:t>Métrica</w:t>
            </w:r>
          </w:p>
        </w:tc>
        <w:tc>
          <w:tcPr>
            <w:tcW w:type="dxa" w:w="1152"/>
            <w:shd w:val="clear" w:color="auto" w:fill="1F3864"/>
          </w:tcPr>
          <w:p>
            <w:pPr>
              <w:keepNext/>
              <w:spacing w:after="20" w:before="20" w:line="240" w:lineRule="auto"/>
              <w:jc w:val="right"/>
            </w:pPr>
            <w:r>
              <w:rPr>
                <w:b/>
                <w:color w:val="FFFFFF"/>
              </w:rPr>
            </w:r>
            <w:r>
              <w:rPr>
                <w:b/>
                <w:color w:val="FFFFFF"/>
                <w:sz w:val="19"/>
              </w:rPr>
              <w:t>Actual</w:t>
            </w:r>
          </w:p>
        </w:tc>
        <w:tc>
          <w:tcPr>
            <w:tcW w:type="dxa" w:w="1944"/>
            <w:shd w:val="clear" w:color="auto" w:fill="1F3864"/>
          </w:tcPr>
          <w:p>
            <w:pPr>
              <w:keepNext/>
              <w:spacing w:after="20" w:before="20" w:line="240" w:lineRule="auto"/>
              <w:jc w:val="right"/>
            </w:pPr>
            <w:r>
              <w:rPr>
                <w:b/>
                <w:color w:val="FFFFFF"/>
              </w:rPr>
            </w:r>
            <w:r>
              <w:rPr>
                <w:b/>
                <w:color w:val="FFFFFF"/>
                <w:sz w:val="19"/>
              </w:rPr>
              <w:t>Proyectado al cierre</w:t>
            </w:r>
          </w:p>
        </w:tc>
        <w:tc>
          <w:tcPr>
            <w:tcW w:type="dxa" w:w="3240"/>
            <w:shd w:val="clear" w:color="auto" w:fill="1F3864"/>
          </w:tcPr>
          <w:p>
            <w:pPr>
              <w:keepNext/>
              <w:spacing w:after="20" w:before="20" w:line="240" w:lineRule="auto"/>
            </w:pPr>
            <w:r>
              <w:rPr>
                <w:b/>
                <w:color w:val="FFFFFF"/>
              </w:rPr>
            </w:r>
            <w:r>
              <w:rPr>
                <w:b/>
                <w:color w:val="FFFFFF"/>
                <w:sz w:val="19"/>
              </w:rPr>
              <w:t>Base de la proyección</w:t>
            </w:r>
          </w:p>
        </w:tc>
      </w:tr>
      <w:tr>
        <w:trPr>
          <w:cantSplit w:val="1"/>
        </w:trPr>
        <w:tc>
          <w:tcPr>
            <w:tcW w:type="dxa" w:w="2664"/>
          </w:tcPr>
          <w:p>
            <w:pPr>
              <w:keepNext/>
              <w:spacing w:after="20" w:before="20" w:line="240" w:lineRule="auto"/>
            </w:pPr>
            <w:r/>
            <w:r>
              <w:rPr>
                <w:sz w:val="19"/>
              </w:rPr>
              <w:t>Puntos de función ajustados</w:t>
            </w:r>
          </w:p>
        </w:tc>
        <w:tc>
          <w:tcPr>
            <w:tcW w:type="dxa" w:w="1152"/>
          </w:tcPr>
          <w:p>
            <w:pPr>
              <w:keepNext/>
              <w:spacing w:after="20" w:before="20" w:line="240" w:lineRule="auto"/>
              <w:jc w:val="right"/>
            </w:pPr>
            <w:r/>
            <w:r>
              <w:rPr>
                <w:sz w:val="19"/>
              </w:rPr>
              <w:t>390.40</w:t>
            </w:r>
          </w:p>
        </w:tc>
        <w:tc>
          <w:tcPr>
            <w:tcW w:type="dxa" w:w="1944"/>
          </w:tcPr>
          <w:p>
            <w:pPr>
              <w:keepNext/>
              <w:spacing w:after="20" w:before="20" w:line="240" w:lineRule="auto"/>
              <w:jc w:val="right"/>
            </w:pPr>
            <w:r/>
            <w:r>
              <w:rPr>
                <w:sz w:val="19"/>
              </w:rPr>
              <w:t>418.46</w:t>
            </w:r>
          </w:p>
        </w:tc>
        <w:tc>
          <w:tcPr>
            <w:tcW w:type="dxa" w:w="3240"/>
          </w:tcPr>
          <w:p>
            <w:pPr>
              <w:keepNext/>
              <w:spacing w:after="20" w:before="20" w:line="240" w:lineRule="auto"/>
            </w:pPr>
            <w:r/>
            <w:r>
              <w:rPr>
                <w:sz w:val="19"/>
              </w:rPr>
              <w:t>Alcance de la sección 7</w:t>
            </w:r>
          </w:p>
        </w:tc>
      </w:tr>
      <w:tr>
        <w:trPr>
          <w:cantSplit w:val="1"/>
        </w:trPr>
        <w:tc>
          <w:tcPr>
            <w:tcW w:type="dxa" w:w="2664"/>
            <w:shd w:val="clear" w:color="auto" w:fill="F2F5FA"/>
          </w:tcPr>
          <w:p>
            <w:pPr>
              <w:keepNext/>
              <w:spacing w:after="20" w:before="20" w:line="240" w:lineRule="auto"/>
            </w:pPr>
            <w:r/>
            <w:r>
              <w:rPr>
                <w:sz w:val="19"/>
              </w:rPr>
              <w:t>Líneas de código de producción</w:t>
            </w:r>
          </w:p>
        </w:tc>
        <w:tc>
          <w:tcPr>
            <w:tcW w:type="dxa" w:w="1152"/>
            <w:shd w:val="clear" w:color="auto" w:fill="F2F5FA"/>
          </w:tcPr>
          <w:p>
            <w:pPr>
              <w:keepNext/>
              <w:spacing w:after="20" w:before="20" w:line="240" w:lineRule="auto"/>
              <w:jc w:val="right"/>
            </w:pPr>
            <w:r/>
            <w:r>
              <w:rPr>
                <w:sz w:val="19"/>
              </w:rPr>
              <w:t>5,817</w:t>
            </w:r>
          </w:p>
        </w:tc>
        <w:tc>
          <w:tcPr>
            <w:tcW w:type="dxa" w:w="1944"/>
            <w:shd w:val="clear" w:color="auto" w:fill="F2F5FA"/>
          </w:tcPr>
          <w:p>
            <w:pPr>
              <w:keepNext/>
              <w:spacing w:after="20" w:before="20" w:line="240" w:lineRule="auto"/>
              <w:jc w:val="right"/>
            </w:pPr>
            <w:r/>
            <w:r>
              <w:rPr>
                <w:sz w:val="19"/>
              </w:rPr>
              <w:t>≈ 6,240</w:t>
            </w:r>
          </w:p>
        </w:tc>
        <w:tc>
          <w:tcPr>
            <w:tcW w:type="dxa" w:w="3240"/>
            <w:shd w:val="clear" w:color="auto" w:fill="F2F5FA"/>
          </w:tcPr>
          <w:p>
            <w:pPr>
              <w:keepNext/>
              <w:spacing w:after="20" w:before="20" w:line="240" w:lineRule="auto"/>
            </w:pPr>
            <w:r/>
            <w:r>
              <w:rPr>
                <w:sz w:val="19"/>
              </w:rPr>
              <w:t>28.06 PF pendientes × 14.9 líneas por PF observadas</w:t>
            </w:r>
          </w:p>
        </w:tc>
      </w:tr>
      <w:tr>
        <w:trPr>
          <w:cantSplit w:val="1"/>
        </w:trPr>
        <w:tc>
          <w:tcPr>
            <w:tcW w:type="dxa" w:w="2664"/>
          </w:tcPr>
          <w:p>
            <w:pPr>
              <w:keepNext/>
              <w:spacing w:after="20" w:before="20" w:line="240" w:lineRule="auto"/>
            </w:pPr>
            <w:r/>
            <w:r>
              <w:rPr>
                <w:sz w:val="19"/>
              </w:rPr>
              <w:t>Pruebas automatizadas</w:t>
            </w:r>
          </w:p>
        </w:tc>
        <w:tc>
          <w:tcPr>
            <w:tcW w:type="dxa" w:w="1152"/>
          </w:tcPr>
          <w:p>
            <w:pPr>
              <w:keepNext/>
              <w:spacing w:after="20" w:before="20" w:line="240" w:lineRule="auto"/>
              <w:jc w:val="right"/>
            </w:pPr>
            <w:r/>
            <w:r>
              <w:rPr>
                <w:sz w:val="19"/>
              </w:rPr>
              <w:t>158</w:t>
            </w:r>
          </w:p>
        </w:tc>
        <w:tc>
          <w:tcPr>
            <w:tcW w:type="dxa" w:w="1944"/>
          </w:tcPr>
          <w:p>
            <w:pPr>
              <w:keepNext/>
              <w:spacing w:after="20" w:before="20" w:line="240" w:lineRule="auto"/>
              <w:jc w:val="right"/>
            </w:pPr>
            <w:r/>
            <w:r>
              <w:rPr>
                <w:sz w:val="19"/>
              </w:rPr>
              <w:t>≥ 190</w:t>
            </w:r>
          </w:p>
        </w:tc>
        <w:tc>
          <w:tcPr>
            <w:tcW w:type="dxa" w:w="3240"/>
          </w:tcPr>
          <w:p>
            <w:pPr>
              <w:keepNext/>
              <w:spacing w:after="20" w:before="20" w:line="240" w:lineRule="auto"/>
            </w:pPr>
            <w:r/>
            <w:r>
              <w:rPr>
                <w:sz w:val="19"/>
              </w:rPr>
              <w:t>Al menos 4 pruebas por función pendiente y pruebas de seguridad</w:t>
            </w:r>
          </w:p>
        </w:tc>
      </w:tr>
      <w:tr>
        <w:trPr>
          <w:cantSplit w:val="1"/>
        </w:trPr>
        <w:tc>
          <w:tcPr>
            <w:tcW w:type="dxa" w:w="2664"/>
            <w:shd w:val="clear" w:color="auto" w:fill="F2F5FA"/>
          </w:tcPr>
          <w:p>
            <w:pPr>
              <w:spacing w:after="20" w:before="20" w:line="240" w:lineRule="auto"/>
            </w:pPr>
            <w:r/>
            <w:r>
              <w:rPr>
                <w:sz w:val="19"/>
              </w:rPr>
              <w:t>Esfuerzo restante</w:t>
            </w:r>
          </w:p>
        </w:tc>
        <w:tc>
          <w:tcPr>
            <w:tcW w:type="dxa" w:w="1152"/>
            <w:shd w:val="clear" w:color="auto" w:fill="F2F5FA"/>
          </w:tcPr>
          <w:p>
            <w:pPr>
              <w:spacing w:after="20" w:before="20" w:line="240" w:lineRule="auto"/>
              <w:jc w:val="right"/>
            </w:pPr>
            <w:r/>
            <w:r>
              <w:rPr>
                <w:sz w:val="19"/>
              </w:rPr>
              <w:t>—</w:t>
            </w:r>
          </w:p>
        </w:tc>
        <w:tc>
          <w:tcPr>
            <w:tcW w:type="dxa" w:w="1944"/>
            <w:shd w:val="clear" w:color="auto" w:fill="F2F5FA"/>
          </w:tcPr>
          <w:p>
            <w:pPr>
              <w:spacing w:after="20" w:before="20" w:line="240" w:lineRule="auto"/>
              <w:jc w:val="right"/>
            </w:pPr>
            <w:r/>
            <w:r>
              <w:rPr>
                <w:sz w:val="19"/>
              </w:rPr>
              <w:t>≈ 168 horas hombre</w:t>
            </w:r>
          </w:p>
        </w:tc>
        <w:tc>
          <w:tcPr>
            <w:tcW w:type="dxa" w:w="3240"/>
            <w:shd w:val="clear" w:color="auto" w:fill="F2F5FA"/>
          </w:tcPr>
          <w:p>
            <w:pPr>
              <w:spacing w:after="20" w:before="20" w:line="240" w:lineRule="auto"/>
            </w:pPr>
            <w:r/>
            <w:r>
              <w:rPr>
                <w:sz w:val="19"/>
              </w:rPr>
              <w:t>28.06 PF × 6 horas por PF</w:t>
            </w:r>
          </w:p>
        </w:tc>
      </w:tr>
    </w:tbl>
    <w:p>
      <w:pPr>
        <w:spacing w:after="80"/>
      </w:pPr>
    </w:p>
    <w:p>
      <w:pPr>
        <w:pStyle w:val="Heading2"/>
      </w:pPr>
      <w:r>
        <w:t>12.4. Métricas de complejidad y mantenibilidad</w:t>
      </w:r>
    </w:p>
    <w:p>
      <w:pPr>
        <w:jc w:val="both"/>
      </w:pPr>
      <w:r>
        <w:rPr/>
        <w:t xml:space="preserve">La </w:t>
      </w:r>
      <w:r>
        <w:rPr>
          <w:b/>
        </w:rPr>
        <w:t>complejidad ciclomática de McCabe</w:t>
      </w:r>
      <w:r>
        <w:rPr/>
        <w:t xml:space="preserve"> cuenta los caminos independientes de un método (1 + número de decisiones: if, for, foreach, while, case, catch, &amp;&amp;, ||, ?? y ?). Un valor de 10 o menos se considera fácil de probar y mantener.</w:t>
      </w:r>
    </w:p>
    <w:p>
      <w:pPr>
        <w:keepNext/>
        <w:jc w:val="center"/>
      </w:pPr>
      <w:r>
        <w:drawing>
          <wp:inline xmlns:a="http://schemas.openxmlformats.org/drawingml/2006/main" xmlns:pic="http://schemas.openxmlformats.org/drawingml/2006/picture">
            <wp:extent cx="5303520" cy="2492728"/>
            <wp:docPr id="4" name="Picture 4"/>
            <wp:cNvGraphicFramePr>
              <a:graphicFrameLocks noChangeAspect="1"/>
            </wp:cNvGraphicFramePr>
            <a:graphic>
              <a:graphicData uri="http://schemas.openxmlformats.org/drawingml/2006/picture">
                <pic:pic>
                  <pic:nvPicPr>
                    <pic:cNvPr id="0" name="g_complejidad.png"/>
                    <pic:cNvPicPr/>
                  </pic:nvPicPr>
                  <pic:blipFill>
                    <a:blip r:embed="rId12"/>
                    <a:stretch>
                      <a:fillRect/>
                    </a:stretch>
                  </pic:blipFill>
                  <pic:spPr>
                    <a:xfrm>
                      <a:off x="0" y="0"/>
                      <a:ext cx="5303520" cy="2492728"/>
                    </a:xfrm>
                    <a:prstGeom prst="rect"/>
                  </pic:spPr>
                </pic:pic>
              </a:graphicData>
            </a:graphic>
          </wp:inline>
        </w:drawing>
      </w:r>
    </w:p>
    <w:p>
      <w:pPr>
        <w:spacing w:after="240"/>
        <w:jc w:val="center"/>
      </w:pPr>
      <w:r>
        <w:rPr>
          <w:i/>
          <w:color w:val="555555"/>
          <w:sz w:val="21"/>
        </w:rPr>
        <w:t>Figura 12. Distribución de la complejidad ciclomática de los métodos de la aplicación.</w:t>
      </w:r>
    </w:p>
    <w:p>
      <w:pPr>
        <w:keepNext/>
        <w:spacing w:after="60"/>
        <w:jc w:val="left"/>
      </w:pPr>
      <w:r>
        <w:rPr>
          <w:i/>
          <w:color w:val="555555"/>
          <w:sz w:val="21"/>
        </w:rPr>
        <w:t>Tabla 12.6. Complejidad ciclomática por capa.</w:t>
      </w:r>
    </w:p>
    <w:tbl>
      <w:tblPr>
        <w:tblStyle w:val="TableGrid"/>
        <w:tblW w:type="dxa" w:w="9000"/>
        <w:jc w:val="center"/>
        <w:tblLayout w:type="fixed"/>
        <w:tblLook w:firstColumn="1" w:firstRow="1" w:lastColumn="0" w:lastRow="0" w:noHBand="0" w:noVBand="1" w:val="04A0"/>
      </w:tblPr>
      <w:tblGrid>
        <w:gridCol w:w="2808"/>
        <w:gridCol w:w="1080"/>
        <w:gridCol w:w="1440"/>
        <w:gridCol w:w="1152"/>
        <w:gridCol w:w="1152"/>
        <w:gridCol w:w="1368"/>
      </w:tblGrid>
      <w:tr>
        <w:trPr>
          <w:cantSplit w:val="1"/>
          <w:tblHeader w:val="1"/>
        </w:trPr>
        <w:tc>
          <w:tcPr>
            <w:tcW w:type="dxa" w:w="2808"/>
            <w:shd w:val="clear" w:color="auto" w:fill="1F3864"/>
          </w:tcPr>
          <w:p>
            <w:pPr>
              <w:keepNext/>
              <w:spacing w:after="20" w:before="20" w:line="240" w:lineRule="auto"/>
            </w:pPr>
            <w:r>
              <w:rPr>
                <w:b/>
                <w:color w:val="FFFFFF"/>
              </w:rPr>
            </w:r>
            <w:r>
              <w:rPr>
                <w:b/>
                <w:color w:val="FFFFFF"/>
                <w:sz w:val="19"/>
              </w:rPr>
              <w:t>Indicador</w:t>
            </w:r>
          </w:p>
        </w:tc>
        <w:tc>
          <w:tcPr>
            <w:tcW w:type="dxa" w:w="1080"/>
            <w:shd w:val="clear" w:color="auto" w:fill="1F3864"/>
          </w:tcPr>
          <w:p>
            <w:pPr>
              <w:keepNext/>
              <w:spacing w:after="20" w:before="20" w:line="240" w:lineRule="auto"/>
              <w:jc w:val="center"/>
            </w:pPr>
            <w:r>
              <w:rPr>
                <w:b/>
                <w:color w:val="FFFFFF"/>
              </w:rPr>
            </w:r>
            <w:r>
              <w:rPr>
                <w:b/>
                <w:color w:val="FFFFFF"/>
                <w:sz w:val="19"/>
              </w:rPr>
              <w:t>app/</w:t>
            </w:r>
          </w:p>
        </w:tc>
        <w:tc>
          <w:tcPr>
            <w:tcW w:type="dxa" w:w="1440"/>
            <w:shd w:val="clear" w:color="auto" w:fill="1F3864"/>
          </w:tcPr>
          <w:p>
            <w:pPr>
              <w:keepNext/>
              <w:spacing w:after="20" w:before="20" w:line="240" w:lineRule="auto"/>
              <w:jc w:val="center"/>
            </w:pPr>
            <w:r>
              <w:rPr>
                <w:b/>
                <w:color w:val="FFFFFF"/>
              </w:rPr>
            </w:r>
            <w:r>
              <w:rPr>
                <w:b/>
                <w:color w:val="FFFFFF"/>
                <w:sz w:val="19"/>
              </w:rPr>
              <w:t>Migraciones</w:t>
            </w:r>
          </w:p>
        </w:tc>
        <w:tc>
          <w:tcPr>
            <w:tcW w:type="dxa" w:w="1152"/>
            <w:shd w:val="clear" w:color="auto" w:fill="1F3864"/>
          </w:tcPr>
          <w:p>
            <w:pPr>
              <w:keepNext/>
              <w:spacing w:after="20" w:before="20" w:line="240" w:lineRule="auto"/>
              <w:jc w:val="center"/>
            </w:pPr>
            <w:r>
              <w:rPr>
                <w:b/>
                <w:color w:val="FFFFFF"/>
              </w:rPr>
            </w:r>
            <w:r>
              <w:rPr>
                <w:b/>
                <w:color w:val="FFFFFF"/>
                <w:sz w:val="19"/>
              </w:rPr>
              <w:t>Seeders</w:t>
            </w:r>
          </w:p>
        </w:tc>
        <w:tc>
          <w:tcPr>
            <w:tcW w:type="dxa" w:w="1152"/>
            <w:shd w:val="clear" w:color="auto" w:fill="1F3864"/>
          </w:tcPr>
          <w:p>
            <w:pPr>
              <w:keepNext/>
              <w:spacing w:after="20" w:before="20" w:line="240" w:lineRule="auto"/>
              <w:jc w:val="center"/>
            </w:pPr>
            <w:r>
              <w:rPr>
                <w:b/>
                <w:color w:val="FFFFFF"/>
              </w:rPr>
            </w:r>
            <w:r>
              <w:rPr>
                <w:b/>
                <w:color w:val="FFFFFF"/>
                <w:sz w:val="19"/>
              </w:rPr>
              <w:t>Pruebas</w:t>
            </w:r>
          </w:p>
        </w:tc>
        <w:tc>
          <w:tcPr>
            <w:tcW w:type="dxa" w:w="1368"/>
            <w:shd w:val="clear" w:color="auto" w:fill="1F3864"/>
          </w:tcPr>
          <w:p>
            <w:pPr>
              <w:keepNext/>
              <w:spacing w:after="20" w:before="20" w:line="240" w:lineRule="auto"/>
              <w:jc w:val="center"/>
            </w:pPr>
            <w:r>
              <w:rPr>
                <w:b/>
                <w:color w:val="FFFFFF"/>
              </w:rPr>
            </w:r>
            <w:r>
              <w:rPr>
                <w:b/>
                <w:color w:val="FFFFFF"/>
                <w:sz w:val="19"/>
              </w:rPr>
              <w:t>Meta</w:t>
            </w:r>
          </w:p>
        </w:tc>
      </w:tr>
      <w:tr>
        <w:trPr>
          <w:cantSplit w:val="1"/>
        </w:trPr>
        <w:tc>
          <w:tcPr>
            <w:tcW w:type="dxa" w:w="2808"/>
          </w:tcPr>
          <w:p>
            <w:pPr>
              <w:keepNext/>
              <w:spacing w:after="20" w:before="20" w:line="240" w:lineRule="auto"/>
            </w:pPr>
            <w:r/>
            <w:r>
              <w:rPr>
                <w:sz w:val="19"/>
              </w:rPr>
              <w:t>Promedio por método</w:t>
            </w:r>
          </w:p>
        </w:tc>
        <w:tc>
          <w:tcPr>
            <w:tcW w:type="dxa" w:w="1080"/>
          </w:tcPr>
          <w:p>
            <w:pPr>
              <w:keepNext/>
              <w:spacing w:after="20" w:before="20" w:line="240" w:lineRule="auto"/>
              <w:jc w:val="center"/>
            </w:pPr>
            <w:r/>
            <w:r>
              <w:rPr>
                <w:sz w:val="19"/>
              </w:rPr>
              <w:t>1.98</w:t>
            </w:r>
          </w:p>
        </w:tc>
        <w:tc>
          <w:tcPr>
            <w:tcW w:type="dxa" w:w="1440"/>
          </w:tcPr>
          <w:p>
            <w:pPr>
              <w:keepNext/>
              <w:spacing w:after="20" w:before="20" w:line="240" w:lineRule="auto"/>
              <w:jc w:val="center"/>
            </w:pPr>
            <w:r/>
            <w:r>
              <w:rPr>
                <w:sz w:val="19"/>
              </w:rPr>
              <w:t>1.04</w:t>
            </w:r>
          </w:p>
        </w:tc>
        <w:tc>
          <w:tcPr>
            <w:tcW w:type="dxa" w:w="1152"/>
          </w:tcPr>
          <w:p>
            <w:pPr>
              <w:keepNext/>
              <w:spacing w:after="20" w:before="20" w:line="240" w:lineRule="auto"/>
              <w:jc w:val="center"/>
            </w:pPr>
            <w:r/>
            <w:r>
              <w:rPr>
                <w:sz w:val="19"/>
              </w:rPr>
              <w:t>7.79</w:t>
            </w:r>
          </w:p>
        </w:tc>
        <w:tc>
          <w:tcPr>
            <w:tcW w:type="dxa" w:w="1152"/>
          </w:tcPr>
          <w:p>
            <w:pPr>
              <w:keepNext/>
              <w:spacing w:after="20" w:before="20" w:line="240" w:lineRule="auto"/>
              <w:jc w:val="center"/>
            </w:pPr>
            <w:r/>
            <w:r>
              <w:rPr>
                <w:sz w:val="19"/>
              </w:rPr>
              <w:t>1.11</w:t>
            </w:r>
          </w:p>
        </w:tc>
        <w:tc>
          <w:tcPr>
            <w:tcW w:type="dxa" w:w="1368"/>
          </w:tcPr>
          <w:p>
            <w:pPr>
              <w:keepNext/>
              <w:spacing w:after="20" w:before="20" w:line="240" w:lineRule="auto"/>
              <w:jc w:val="center"/>
            </w:pPr>
            <w:r/>
            <w:r>
              <w:rPr>
                <w:sz w:val="19"/>
              </w:rPr>
              <w:t>≤ 5</w:t>
            </w:r>
          </w:p>
        </w:tc>
      </w:tr>
      <w:tr>
        <w:trPr>
          <w:cantSplit w:val="1"/>
        </w:trPr>
        <w:tc>
          <w:tcPr>
            <w:tcW w:type="dxa" w:w="2808"/>
            <w:shd w:val="clear" w:color="auto" w:fill="F2F5FA"/>
          </w:tcPr>
          <w:p>
            <w:pPr>
              <w:keepNext/>
              <w:spacing w:after="20" w:before="20" w:line="240" w:lineRule="auto"/>
            </w:pPr>
            <w:r/>
            <w:r>
              <w:rPr>
                <w:sz w:val="19"/>
              </w:rPr>
              <w:t>Máxima</w:t>
            </w:r>
          </w:p>
        </w:tc>
        <w:tc>
          <w:tcPr>
            <w:tcW w:type="dxa" w:w="1080"/>
            <w:shd w:val="clear" w:color="auto" w:fill="F2F5FA"/>
          </w:tcPr>
          <w:p>
            <w:pPr>
              <w:keepNext/>
              <w:spacing w:after="20" w:before="20" w:line="240" w:lineRule="auto"/>
              <w:jc w:val="center"/>
            </w:pPr>
            <w:r/>
            <w:r>
              <w:rPr>
                <w:sz w:val="19"/>
              </w:rPr>
              <w:t>18</w:t>
            </w:r>
          </w:p>
        </w:tc>
        <w:tc>
          <w:tcPr>
            <w:tcW w:type="dxa" w:w="1440"/>
            <w:shd w:val="clear" w:color="auto" w:fill="F2F5FA"/>
          </w:tcPr>
          <w:p>
            <w:pPr>
              <w:keepNext/>
              <w:spacing w:after="20" w:before="20" w:line="240" w:lineRule="auto"/>
              <w:jc w:val="center"/>
            </w:pPr>
            <w:r/>
            <w:r>
              <w:rPr>
                <w:sz w:val="19"/>
              </w:rPr>
              <w:t>2</w:t>
            </w:r>
          </w:p>
        </w:tc>
        <w:tc>
          <w:tcPr>
            <w:tcW w:type="dxa" w:w="1152"/>
            <w:shd w:val="clear" w:color="auto" w:fill="F2F5FA"/>
          </w:tcPr>
          <w:p>
            <w:pPr>
              <w:keepNext/>
              <w:spacing w:after="20" w:before="20" w:line="240" w:lineRule="auto"/>
              <w:jc w:val="center"/>
            </w:pPr>
            <w:r/>
            <w:r>
              <w:rPr>
                <w:sz w:val="19"/>
              </w:rPr>
              <w:t>60</w:t>
            </w:r>
          </w:p>
        </w:tc>
        <w:tc>
          <w:tcPr>
            <w:tcW w:type="dxa" w:w="1152"/>
            <w:shd w:val="clear" w:color="auto" w:fill="F2F5FA"/>
          </w:tcPr>
          <w:p>
            <w:pPr>
              <w:keepNext/>
              <w:spacing w:after="20" w:before="20" w:line="240" w:lineRule="auto"/>
              <w:jc w:val="center"/>
            </w:pPr>
            <w:r/>
            <w:r>
              <w:rPr>
                <w:sz w:val="19"/>
              </w:rPr>
              <w:t>3</w:t>
            </w:r>
          </w:p>
        </w:tc>
        <w:tc>
          <w:tcPr>
            <w:tcW w:type="dxa" w:w="1368"/>
            <w:shd w:val="clear" w:color="auto" w:fill="F2F5FA"/>
          </w:tcPr>
          <w:p>
            <w:pPr>
              <w:keepNext/>
              <w:spacing w:after="20" w:before="20" w:line="240" w:lineRule="auto"/>
              <w:jc w:val="center"/>
            </w:pPr>
            <w:r/>
            <w:r>
              <w:rPr>
                <w:sz w:val="19"/>
              </w:rPr>
              <w:t>≤ 15</w:t>
            </w:r>
          </w:p>
        </w:tc>
      </w:tr>
      <w:tr>
        <w:trPr>
          <w:cantSplit w:val="1"/>
        </w:trPr>
        <w:tc>
          <w:tcPr>
            <w:tcW w:type="dxa" w:w="2808"/>
          </w:tcPr>
          <w:p>
            <w:pPr>
              <w:spacing w:after="20" w:before="20" w:line="240" w:lineRule="auto"/>
            </w:pPr>
            <w:r/>
            <w:r>
              <w:rPr>
                <w:sz w:val="19"/>
              </w:rPr>
              <w:t>Métodos con más de 10</w:t>
            </w:r>
          </w:p>
        </w:tc>
        <w:tc>
          <w:tcPr>
            <w:tcW w:type="dxa" w:w="1080"/>
          </w:tcPr>
          <w:p>
            <w:pPr>
              <w:spacing w:after="20" w:before="20" w:line="240" w:lineRule="auto"/>
              <w:jc w:val="center"/>
            </w:pPr>
            <w:r/>
            <w:r>
              <w:rPr>
                <w:sz w:val="19"/>
              </w:rPr>
              <w:t>3</w:t>
            </w:r>
          </w:p>
        </w:tc>
        <w:tc>
          <w:tcPr>
            <w:tcW w:type="dxa" w:w="1440"/>
          </w:tcPr>
          <w:p>
            <w:pPr>
              <w:spacing w:after="20" w:before="20" w:line="240" w:lineRule="auto"/>
              <w:jc w:val="center"/>
            </w:pPr>
            <w:r/>
            <w:r>
              <w:rPr>
                <w:sz w:val="19"/>
              </w:rPr>
              <w:t>0</w:t>
            </w:r>
          </w:p>
        </w:tc>
        <w:tc>
          <w:tcPr>
            <w:tcW w:type="dxa" w:w="1152"/>
          </w:tcPr>
          <w:p>
            <w:pPr>
              <w:spacing w:after="20" w:before="20" w:line="240" w:lineRule="auto"/>
              <w:jc w:val="center"/>
            </w:pPr>
            <w:r/>
            <w:r>
              <w:rPr>
                <w:sz w:val="19"/>
              </w:rPr>
              <w:t>2</w:t>
            </w:r>
          </w:p>
        </w:tc>
        <w:tc>
          <w:tcPr>
            <w:tcW w:type="dxa" w:w="1152"/>
          </w:tcPr>
          <w:p>
            <w:pPr>
              <w:spacing w:after="20" w:before="20" w:line="240" w:lineRule="auto"/>
              <w:jc w:val="center"/>
            </w:pPr>
            <w:r/>
            <w:r>
              <w:rPr>
                <w:sz w:val="19"/>
              </w:rPr>
              <w:t>0</w:t>
            </w:r>
          </w:p>
        </w:tc>
        <w:tc>
          <w:tcPr>
            <w:tcW w:type="dxa" w:w="1368"/>
          </w:tcPr>
          <w:p>
            <w:pPr>
              <w:spacing w:after="20" w:before="20" w:line="240" w:lineRule="auto"/>
              <w:jc w:val="center"/>
            </w:pPr>
            <w:r/>
            <w:r>
              <w:rPr>
                <w:sz w:val="19"/>
              </w:rPr>
              <w:t>0 en app/</w:t>
            </w:r>
          </w:p>
        </w:tc>
      </w:tr>
    </w:tbl>
    <w:p>
      <w:pPr>
        <w:spacing w:after="80"/>
      </w:pPr>
    </w:p>
    <w:p>
      <w:pPr>
        <w:jc w:val="both"/>
      </w:pPr>
      <w:r>
        <w:rPr/>
        <w:t>Métodos que se refactorizarán en el sprint 3 por superar el límite: ImportadorKml::encadenar (18), ImportadorKml::leer (14) y TrazoLineaController::puntos (13). En los datos iniciales, TransmetroDatos::generar (60) y TransmetroDatos::completarLinea (11) concentran la carga de las líneas oficiales; no forman parte de la operación diaria, pero se dividirán en métodos más pequeños.</w:t>
      </w:r>
    </w:p>
    <w:p>
      <w:pPr>
        <w:keepNext/>
        <w:spacing w:after="60"/>
        <w:jc w:val="left"/>
      </w:pPr>
      <w:r>
        <w:rPr>
          <w:i/>
          <w:color w:val="555555"/>
          <w:sz w:val="21"/>
        </w:rPr>
        <w:t>Tabla 12.7. Métricas de mantenibilidad que se obtendrán con SonarQube Cloud.</w:t>
      </w:r>
    </w:p>
    <w:tbl>
      <w:tblPr>
        <w:tblStyle w:val="TableGrid"/>
        <w:tblW w:type="dxa" w:w="9000"/>
        <w:jc w:val="center"/>
        <w:tblLayout w:type="fixed"/>
        <w:tblLook w:firstColumn="1" w:firstRow="1" w:lastColumn="0" w:lastRow="0" w:noHBand="0" w:noVBand="1" w:val="04A0"/>
      </w:tblPr>
      <w:tblGrid>
        <w:gridCol w:w="3168"/>
        <w:gridCol w:w="3744"/>
        <w:gridCol w:w="2088"/>
      </w:tblGrid>
      <w:tr>
        <w:trPr>
          <w:cantSplit w:val="1"/>
          <w:tblHeader w:val="1"/>
        </w:trPr>
        <w:tc>
          <w:tcPr>
            <w:tcW w:type="dxa" w:w="3168"/>
            <w:shd w:val="clear" w:color="auto" w:fill="1F3864"/>
          </w:tcPr>
          <w:p>
            <w:pPr>
              <w:keepNext/>
              <w:spacing w:after="20" w:before="20" w:line="240" w:lineRule="auto"/>
            </w:pPr>
            <w:r>
              <w:rPr>
                <w:b/>
                <w:color w:val="FFFFFF"/>
              </w:rPr>
            </w:r>
            <w:r>
              <w:rPr>
                <w:b/>
                <w:color w:val="FFFFFF"/>
                <w:sz w:val="19"/>
              </w:rPr>
              <w:t>Métrica</w:t>
            </w:r>
          </w:p>
        </w:tc>
        <w:tc>
          <w:tcPr>
            <w:tcW w:type="dxa" w:w="3744"/>
            <w:shd w:val="clear" w:color="auto" w:fill="1F3864"/>
          </w:tcPr>
          <w:p>
            <w:pPr>
              <w:keepNext/>
              <w:spacing w:after="20" w:before="20" w:line="240" w:lineRule="auto"/>
            </w:pPr>
            <w:r>
              <w:rPr>
                <w:b/>
                <w:color w:val="FFFFFF"/>
              </w:rPr>
            </w:r>
            <w:r>
              <w:rPr>
                <w:b/>
                <w:color w:val="FFFFFF"/>
                <w:sz w:val="19"/>
              </w:rPr>
              <w:t>Meta</w:t>
            </w:r>
          </w:p>
        </w:tc>
        <w:tc>
          <w:tcPr>
            <w:tcW w:type="dxa" w:w="2088"/>
            <w:shd w:val="clear" w:color="auto" w:fill="1F3864"/>
          </w:tcPr>
          <w:p>
            <w:pPr>
              <w:keepNext/>
              <w:spacing w:after="20" w:before="20" w:line="240" w:lineRule="auto"/>
            </w:pPr>
            <w:r>
              <w:rPr>
                <w:b/>
                <w:color w:val="FFFFFF"/>
              </w:rPr>
            </w:r>
            <w:r>
              <w:rPr>
                <w:b/>
                <w:color w:val="FFFFFF"/>
                <w:sz w:val="19"/>
              </w:rPr>
              <w:t>Estado</w:t>
            </w:r>
          </w:p>
        </w:tc>
      </w:tr>
      <w:tr>
        <w:trPr>
          <w:cantSplit w:val="1"/>
        </w:trPr>
        <w:tc>
          <w:tcPr>
            <w:tcW w:type="dxa" w:w="3168"/>
          </w:tcPr>
          <w:p>
            <w:pPr>
              <w:keepNext/>
              <w:spacing w:after="20" w:before="20" w:line="240" w:lineRule="auto"/>
            </w:pPr>
            <w:r/>
            <w:r>
              <w:rPr>
                <w:sz w:val="19"/>
              </w:rPr>
              <w:t>Código duplicado</w:t>
            </w:r>
          </w:p>
        </w:tc>
        <w:tc>
          <w:tcPr>
            <w:tcW w:type="dxa" w:w="3744"/>
          </w:tcPr>
          <w:p>
            <w:pPr>
              <w:keepNext/>
              <w:spacing w:after="20" w:before="20" w:line="240" w:lineRule="auto"/>
            </w:pPr>
            <w:r/>
            <w:r>
              <w:rPr>
                <w:sz w:val="19"/>
              </w:rPr>
              <w:t>Menos de 3 %</w:t>
            </w:r>
          </w:p>
        </w:tc>
        <w:tc>
          <w:tcPr>
            <w:tcW w:type="dxa" w:w="2088"/>
          </w:tcPr>
          <w:p>
            <w:pPr>
              <w:keepNext/>
              <w:spacing w:after="20" w:before="20" w:line="240" w:lineRule="auto"/>
            </w:pPr>
            <w:r/>
            <w:r>
              <w:rPr>
                <w:sz w:val="19"/>
              </w:rPr>
              <w:t>Pendiente (sprint 3)</w:t>
            </w:r>
          </w:p>
        </w:tc>
      </w:tr>
      <w:tr>
        <w:trPr>
          <w:cantSplit w:val="1"/>
        </w:trPr>
        <w:tc>
          <w:tcPr>
            <w:tcW w:type="dxa" w:w="3168"/>
            <w:shd w:val="clear" w:color="auto" w:fill="F2F5FA"/>
          </w:tcPr>
          <w:p>
            <w:pPr>
              <w:keepNext/>
              <w:spacing w:after="20" w:before="20" w:line="240" w:lineRule="auto"/>
            </w:pPr>
            <w:r/>
            <w:r>
              <w:rPr>
                <w:sz w:val="19"/>
              </w:rPr>
              <w:t>Deuda técnica</w:t>
            </w:r>
          </w:p>
        </w:tc>
        <w:tc>
          <w:tcPr>
            <w:tcW w:type="dxa" w:w="3744"/>
            <w:shd w:val="clear" w:color="auto" w:fill="F2F5FA"/>
          </w:tcPr>
          <w:p>
            <w:pPr>
              <w:keepNext/>
              <w:spacing w:after="20" w:before="20" w:line="240" w:lineRule="auto"/>
            </w:pPr>
            <w:r/>
            <w:r>
              <w:rPr>
                <w:sz w:val="19"/>
              </w:rPr>
              <w:t>Calificación A (menos de 5 % del esfuerzo de desarrollo)</w:t>
            </w:r>
          </w:p>
        </w:tc>
        <w:tc>
          <w:tcPr>
            <w:tcW w:type="dxa" w:w="2088"/>
            <w:shd w:val="clear" w:color="auto" w:fill="F2F5FA"/>
          </w:tcPr>
          <w:p>
            <w:pPr>
              <w:keepNext/>
              <w:spacing w:after="20" w:before="20" w:line="240" w:lineRule="auto"/>
            </w:pPr>
            <w:r/>
            <w:r>
              <w:rPr>
                <w:sz w:val="19"/>
              </w:rPr>
              <w:t>Pendiente (sprint 3)</w:t>
            </w:r>
          </w:p>
        </w:tc>
      </w:tr>
      <w:tr>
        <w:trPr>
          <w:cantSplit w:val="1"/>
        </w:trPr>
        <w:tc>
          <w:tcPr>
            <w:tcW w:type="dxa" w:w="3168"/>
          </w:tcPr>
          <w:p>
            <w:pPr>
              <w:keepNext/>
              <w:spacing w:after="20" w:before="20" w:line="240" w:lineRule="auto"/>
            </w:pPr>
            <w:r/>
            <w:r>
              <w:rPr>
                <w:sz w:val="19"/>
              </w:rPr>
              <w:t>Code smells críticos</w:t>
            </w:r>
          </w:p>
        </w:tc>
        <w:tc>
          <w:tcPr>
            <w:tcW w:type="dxa" w:w="3744"/>
          </w:tcPr>
          <w:p>
            <w:pPr>
              <w:keepNext/>
              <w:spacing w:after="20" w:before="20" w:line="240" w:lineRule="auto"/>
            </w:pPr>
            <w:r/>
            <w:r>
              <w:rPr>
                <w:sz w:val="19"/>
              </w:rPr>
              <w:t>0</w:t>
            </w:r>
          </w:p>
        </w:tc>
        <w:tc>
          <w:tcPr>
            <w:tcW w:type="dxa" w:w="2088"/>
          </w:tcPr>
          <w:p>
            <w:pPr>
              <w:keepNext/>
              <w:spacing w:after="20" w:before="20" w:line="240" w:lineRule="auto"/>
            </w:pPr>
            <w:r/>
            <w:r>
              <w:rPr>
                <w:sz w:val="19"/>
              </w:rPr>
              <w:t>Pendiente (sprint 3)</w:t>
            </w:r>
          </w:p>
        </w:tc>
      </w:tr>
      <w:tr>
        <w:trPr>
          <w:cantSplit w:val="1"/>
        </w:trPr>
        <w:tc>
          <w:tcPr>
            <w:tcW w:type="dxa" w:w="3168"/>
            <w:shd w:val="clear" w:color="auto" w:fill="F2F5FA"/>
          </w:tcPr>
          <w:p>
            <w:pPr>
              <w:spacing w:after="20" w:before="20" w:line="240" w:lineRule="auto"/>
            </w:pPr>
            <w:r/>
            <w:r>
              <w:rPr>
                <w:sz w:val="19"/>
              </w:rPr>
              <w:t>Complejidad cognitiva por método</w:t>
            </w:r>
          </w:p>
        </w:tc>
        <w:tc>
          <w:tcPr>
            <w:tcW w:type="dxa" w:w="3744"/>
            <w:shd w:val="clear" w:color="auto" w:fill="F2F5FA"/>
          </w:tcPr>
          <w:p>
            <w:pPr>
              <w:spacing w:after="20" w:before="20" w:line="240" w:lineRule="auto"/>
            </w:pPr>
            <w:r/>
            <w:r>
              <w:rPr>
                <w:sz w:val="19"/>
              </w:rPr>
              <w:t>≤ 15</w:t>
            </w:r>
          </w:p>
        </w:tc>
        <w:tc>
          <w:tcPr>
            <w:tcW w:type="dxa" w:w="2088"/>
            <w:shd w:val="clear" w:color="auto" w:fill="F2F5FA"/>
          </w:tcPr>
          <w:p>
            <w:pPr>
              <w:spacing w:after="20" w:before="20" w:line="240" w:lineRule="auto"/>
            </w:pPr>
            <w:r/>
            <w:r>
              <w:rPr>
                <w:sz w:val="19"/>
              </w:rPr>
              <w:t>Pendiente (sprint 3)</w:t>
            </w:r>
          </w:p>
        </w:tc>
      </w:tr>
    </w:tbl>
    <w:p>
      <w:pPr>
        <w:spacing w:after="80"/>
      </w:pPr>
    </w:p>
    <w:p>
      <w:pPr>
        <w:pStyle w:val="Heading2"/>
      </w:pPr>
      <w:r>
        <w:t>12.5. Métricas de la base de datos</w:t>
      </w:r>
    </w:p>
    <w:p>
      <w:pPr>
        <w:keepNext/>
        <w:spacing w:after="60"/>
        <w:jc w:val="left"/>
      </w:pPr>
      <w:r>
        <w:rPr>
          <w:i/>
          <w:color w:val="555555"/>
          <w:sz w:val="21"/>
        </w:rPr>
        <w:t>Tabla 12.8. Métricas del modelo de datos.</w:t>
      </w:r>
    </w:p>
    <w:tbl>
      <w:tblPr>
        <w:tblStyle w:val="TableGrid"/>
        <w:tblW w:type="dxa" w:w="9000"/>
        <w:jc w:val="center"/>
        <w:tblLayout w:type="fixed"/>
        <w:tblLook w:firstColumn="1" w:firstRow="1" w:lastColumn="0" w:lastRow="0" w:noHBand="0" w:noVBand="1" w:val="04A0"/>
      </w:tblPr>
      <w:tblGrid>
        <w:gridCol w:w="5184"/>
        <w:gridCol w:w="3816"/>
      </w:tblGrid>
      <w:tr>
        <w:trPr>
          <w:cantSplit w:val="1"/>
          <w:tblHeader w:val="1"/>
        </w:trPr>
        <w:tc>
          <w:tcPr>
            <w:tcW w:type="dxa" w:w="5184"/>
            <w:shd w:val="clear" w:color="auto" w:fill="1F3864"/>
          </w:tcPr>
          <w:p>
            <w:pPr>
              <w:keepNext/>
              <w:spacing w:after="20" w:before="20" w:line="240" w:lineRule="auto"/>
            </w:pPr>
            <w:r>
              <w:rPr>
                <w:b/>
                <w:color w:val="FFFFFF"/>
              </w:rPr>
            </w:r>
            <w:r>
              <w:rPr>
                <w:b/>
                <w:color w:val="FFFFFF"/>
                <w:sz w:val="19"/>
              </w:rPr>
              <w:t>Indicador</w:t>
            </w:r>
          </w:p>
        </w:tc>
        <w:tc>
          <w:tcPr>
            <w:tcW w:type="dxa" w:w="3816"/>
            <w:shd w:val="clear" w:color="auto" w:fill="1F3864"/>
          </w:tcPr>
          <w:p>
            <w:pPr>
              <w:keepNext/>
              <w:spacing w:after="20" w:before="20" w:line="240" w:lineRule="auto"/>
            </w:pPr>
            <w:r>
              <w:rPr>
                <w:b/>
                <w:color w:val="FFFFFF"/>
              </w:rPr>
            </w:r>
            <w:r>
              <w:rPr>
                <w:b/>
                <w:color w:val="FFFFFF"/>
                <w:sz w:val="19"/>
              </w:rPr>
              <w:t>Valor</w:t>
            </w:r>
          </w:p>
        </w:tc>
      </w:tr>
      <w:tr>
        <w:trPr>
          <w:cantSplit w:val="1"/>
        </w:trPr>
        <w:tc>
          <w:tcPr>
            <w:tcW w:type="dxa" w:w="5184"/>
          </w:tcPr>
          <w:p>
            <w:pPr>
              <w:keepNext/>
              <w:spacing w:after="20" w:before="20" w:line="240" w:lineRule="auto"/>
            </w:pPr>
            <w:r/>
            <w:r>
              <w:rPr>
                <w:sz w:val="19"/>
              </w:rPr>
              <w:t>Tablas del dominio + tabla de usuarios</w:t>
            </w:r>
          </w:p>
        </w:tc>
        <w:tc>
          <w:tcPr>
            <w:tcW w:type="dxa" w:w="3816"/>
          </w:tcPr>
          <w:p>
            <w:pPr>
              <w:keepNext/>
              <w:spacing w:after="20" w:before="20" w:line="240" w:lineRule="auto"/>
            </w:pPr>
            <w:r/>
            <w:r>
              <w:rPr>
                <w:sz w:val="19"/>
              </w:rPr>
              <w:t>20 + 1</w:t>
            </w:r>
          </w:p>
        </w:tc>
      </w:tr>
      <w:tr>
        <w:trPr>
          <w:cantSplit w:val="1"/>
        </w:trPr>
        <w:tc>
          <w:tcPr>
            <w:tcW w:type="dxa" w:w="5184"/>
            <w:shd w:val="clear" w:color="auto" w:fill="F2F5FA"/>
          </w:tcPr>
          <w:p>
            <w:pPr>
              <w:keepNext/>
              <w:spacing w:after="20" w:before="20" w:line="240" w:lineRule="auto"/>
            </w:pPr>
            <w:r/>
            <w:r>
              <w:rPr>
                <w:sz w:val="19"/>
              </w:rPr>
              <w:t>Columnas</w:t>
            </w:r>
          </w:p>
        </w:tc>
        <w:tc>
          <w:tcPr>
            <w:tcW w:type="dxa" w:w="3816"/>
            <w:shd w:val="clear" w:color="auto" w:fill="F2F5FA"/>
          </w:tcPr>
          <w:p>
            <w:pPr>
              <w:keepNext/>
              <w:spacing w:after="20" w:before="20" w:line="240" w:lineRule="auto"/>
            </w:pPr>
            <w:r/>
            <w:r>
              <w:rPr>
                <w:sz w:val="19"/>
              </w:rPr>
              <w:t>135</w:t>
            </w:r>
          </w:p>
        </w:tc>
      </w:tr>
      <w:tr>
        <w:trPr>
          <w:cantSplit w:val="1"/>
        </w:trPr>
        <w:tc>
          <w:tcPr>
            <w:tcW w:type="dxa" w:w="5184"/>
          </w:tcPr>
          <w:p>
            <w:pPr>
              <w:keepNext/>
              <w:spacing w:after="20" w:before="20" w:line="240" w:lineRule="auto"/>
            </w:pPr>
            <w:r/>
            <w:r>
              <w:rPr>
                <w:sz w:val="19"/>
              </w:rPr>
              <w:t>Llaves foráneas</w:t>
            </w:r>
          </w:p>
        </w:tc>
        <w:tc>
          <w:tcPr>
            <w:tcW w:type="dxa" w:w="3816"/>
          </w:tcPr>
          <w:p>
            <w:pPr>
              <w:keepNext/>
              <w:spacing w:after="20" w:before="20" w:line="240" w:lineRule="auto"/>
            </w:pPr>
            <w:r/>
            <w:r>
              <w:rPr>
                <w:sz w:val="19"/>
              </w:rPr>
              <w:t>28</w:t>
            </w:r>
          </w:p>
        </w:tc>
      </w:tr>
      <w:tr>
        <w:trPr>
          <w:cantSplit w:val="1"/>
        </w:trPr>
        <w:tc>
          <w:tcPr>
            <w:tcW w:type="dxa" w:w="5184"/>
            <w:shd w:val="clear" w:color="auto" w:fill="F2F5FA"/>
          </w:tcPr>
          <w:p>
            <w:pPr>
              <w:keepNext/>
              <w:spacing w:after="20" w:before="20" w:line="240" w:lineRule="auto"/>
            </w:pPr>
            <w:r/>
            <w:r>
              <w:rPr>
                <w:sz w:val="19"/>
              </w:rPr>
              <w:t>Restricciones CHECK</w:t>
            </w:r>
          </w:p>
        </w:tc>
        <w:tc>
          <w:tcPr>
            <w:tcW w:type="dxa" w:w="3816"/>
            <w:shd w:val="clear" w:color="auto" w:fill="F2F5FA"/>
          </w:tcPr>
          <w:p>
            <w:pPr>
              <w:keepNext/>
              <w:spacing w:after="20" w:before="20" w:line="240" w:lineRule="auto"/>
            </w:pPr>
            <w:r/>
            <w:r>
              <w:rPr>
                <w:sz w:val="19"/>
              </w:rPr>
              <w:t>39</w:t>
            </w:r>
          </w:p>
        </w:tc>
      </w:tr>
      <w:tr>
        <w:trPr>
          <w:cantSplit w:val="1"/>
        </w:trPr>
        <w:tc>
          <w:tcPr>
            <w:tcW w:type="dxa" w:w="5184"/>
          </w:tcPr>
          <w:p>
            <w:pPr>
              <w:keepNext/>
              <w:spacing w:after="20" w:before="20" w:line="240" w:lineRule="auto"/>
            </w:pPr>
            <w:r/>
            <w:r>
              <w:rPr>
                <w:sz w:val="19"/>
              </w:rPr>
              <w:t>Índices</w:t>
            </w:r>
          </w:p>
        </w:tc>
        <w:tc>
          <w:tcPr>
            <w:tcW w:type="dxa" w:w="3816"/>
          </w:tcPr>
          <w:p>
            <w:pPr>
              <w:keepNext/>
              <w:spacing w:after="20" w:before="20" w:line="240" w:lineRule="auto"/>
            </w:pPr>
            <w:r/>
            <w:r>
              <w:rPr>
                <w:sz w:val="19"/>
              </w:rPr>
              <w:t>65</w:t>
            </w:r>
          </w:p>
        </w:tc>
      </w:tr>
      <w:tr>
        <w:trPr>
          <w:cantSplit w:val="1"/>
        </w:trPr>
        <w:tc>
          <w:tcPr>
            <w:tcW w:type="dxa" w:w="5184"/>
            <w:shd w:val="clear" w:color="auto" w:fill="F2F5FA"/>
          </w:tcPr>
          <w:p>
            <w:pPr>
              <w:keepNext/>
              <w:spacing w:after="20" w:before="20" w:line="240" w:lineRule="auto"/>
            </w:pPr>
            <w:r/>
            <w:r>
              <w:rPr>
                <w:sz w:val="19"/>
              </w:rPr>
              <w:t>Triggers / procedimientos almacenados</w:t>
            </w:r>
          </w:p>
        </w:tc>
        <w:tc>
          <w:tcPr>
            <w:tcW w:type="dxa" w:w="3816"/>
            <w:shd w:val="clear" w:color="auto" w:fill="F2F5FA"/>
          </w:tcPr>
          <w:p>
            <w:pPr>
              <w:keepNext/>
              <w:spacing w:after="20" w:before="20" w:line="240" w:lineRule="auto"/>
            </w:pPr>
            <w:r/>
            <w:r>
              <w:rPr>
                <w:sz w:val="19"/>
              </w:rPr>
              <w:t>5 / 1</w:t>
            </w:r>
          </w:p>
        </w:tc>
      </w:tr>
      <w:tr>
        <w:trPr>
          <w:cantSplit w:val="1"/>
        </w:trPr>
        <w:tc>
          <w:tcPr>
            <w:tcW w:type="dxa" w:w="5184"/>
          </w:tcPr>
          <w:p>
            <w:pPr>
              <w:keepNext/>
              <w:spacing w:after="20" w:before="20" w:line="240" w:lineRule="auto"/>
            </w:pPr>
            <w:r/>
            <w:r>
              <w:rPr>
                <w:sz w:val="19"/>
              </w:rPr>
              <w:t>Tablas con Row Level Security</w:t>
            </w:r>
          </w:p>
        </w:tc>
        <w:tc>
          <w:tcPr>
            <w:tcW w:type="dxa" w:w="3816"/>
          </w:tcPr>
          <w:p>
            <w:pPr>
              <w:keepNext/>
              <w:spacing w:after="20" w:before="20" w:line="240" w:lineRule="auto"/>
            </w:pPr>
            <w:r/>
            <w:r>
              <w:rPr>
                <w:sz w:val="19"/>
              </w:rPr>
              <w:t>21 de 21 (100 %)</w:t>
            </w:r>
          </w:p>
        </w:tc>
      </w:tr>
      <w:tr>
        <w:trPr>
          <w:cantSplit w:val="1"/>
        </w:trPr>
        <w:tc>
          <w:tcPr>
            <w:tcW w:type="dxa" w:w="5184"/>
            <w:shd w:val="clear" w:color="auto" w:fill="F2F5FA"/>
          </w:tcPr>
          <w:p>
            <w:pPr>
              <w:keepNext/>
              <w:spacing w:after="20" w:before="20" w:line="240" w:lineRule="auto"/>
            </w:pPr>
            <w:r/>
            <w:r>
              <w:rPr>
                <w:sz w:val="19"/>
              </w:rPr>
              <w:t>Reglas de integridad del enunciado aplicadas en la base</w:t>
            </w:r>
          </w:p>
        </w:tc>
        <w:tc>
          <w:tcPr>
            <w:tcW w:type="dxa" w:w="3816"/>
            <w:shd w:val="clear" w:color="auto" w:fill="F2F5FA"/>
          </w:tcPr>
          <w:p>
            <w:pPr>
              <w:keepNext/>
              <w:spacing w:after="20" w:before="20" w:line="240" w:lineRule="auto"/>
            </w:pPr>
            <w:r/>
            <w:r>
              <w:rPr>
                <w:sz w:val="19"/>
              </w:rPr>
              <w:t>7 (puntos 3, 5, 7, 10, 13, 14 y 18)</w:t>
            </w:r>
          </w:p>
        </w:tc>
      </w:tr>
      <w:tr>
        <w:trPr>
          <w:cantSplit w:val="1"/>
        </w:trPr>
        <w:tc>
          <w:tcPr>
            <w:tcW w:type="dxa" w:w="5184"/>
          </w:tcPr>
          <w:p>
            <w:pPr>
              <w:spacing w:after="20" w:before="20" w:line="240" w:lineRule="auto"/>
            </w:pPr>
            <w:r/>
            <w:r>
              <w:rPr>
                <w:sz w:val="19"/>
              </w:rPr>
              <w:t>Datos de prueba cargados</w:t>
            </w:r>
          </w:p>
        </w:tc>
        <w:tc>
          <w:tcPr>
            <w:tcW w:type="dxa" w:w="3816"/>
          </w:tcPr>
          <w:p>
            <w:pPr>
              <w:spacing w:after="20" w:before="20" w:line="240" w:lineRule="auto"/>
            </w:pPr>
            <w:r/>
            <w:r>
              <w:rPr>
                <w:sz w:val="19"/>
              </w:rPr>
              <w:t>8 líneas, 121 estaciones, 173 buses, 254 accesos, 189 empleados</w:t>
            </w:r>
          </w:p>
        </w:tc>
      </w:tr>
    </w:tbl>
    <w:p>
      <w:pPr>
        <w:spacing w:after="80"/>
      </w:pPr>
    </w:p>
    <w:p>
      <w:pPr>
        <w:pStyle w:val="Heading2"/>
      </w:pPr>
      <w:r>
        <w:t>12.6. Métricas de calidad: pruebas</w:t>
      </w:r>
    </w:p>
    <w:p>
      <w:pPr>
        <w:keepNext/>
        <w:jc w:val="center"/>
      </w:pPr>
      <w:r>
        <w:drawing>
          <wp:inline xmlns:a="http://schemas.openxmlformats.org/drawingml/2006/main" xmlns:pic="http://schemas.openxmlformats.org/drawingml/2006/picture">
            <wp:extent cx="5486400" cy="5176499"/>
            <wp:docPr id="5" name="Picture 5"/>
            <wp:cNvGraphicFramePr>
              <a:graphicFrameLocks noChangeAspect="1"/>
            </wp:cNvGraphicFramePr>
            <a:graphic>
              <a:graphicData uri="http://schemas.openxmlformats.org/drawingml/2006/picture">
                <pic:pic>
                  <pic:nvPicPr>
                    <pic:cNvPr id="0" name="g_pruebas.png"/>
                    <pic:cNvPicPr/>
                  </pic:nvPicPr>
                  <pic:blipFill>
                    <a:blip r:embed="rId13"/>
                    <a:stretch>
                      <a:fillRect/>
                    </a:stretch>
                  </pic:blipFill>
                  <pic:spPr>
                    <a:xfrm>
                      <a:off x="0" y="0"/>
                      <a:ext cx="5486400" cy="5176499"/>
                    </a:xfrm>
                    <a:prstGeom prst="rect"/>
                  </pic:spPr>
                </pic:pic>
              </a:graphicData>
            </a:graphic>
          </wp:inline>
        </w:drawing>
      </w:r>
    </w:p>
    <w:p>
      <w:pPr>
        <w:spacing w:after="240"/>
        <w:jc w:val="center"/>
      </w:pPr>
      <w:r>
        <w:rPr>
          <w:i/>
          <w:color w:val="555555"/>
          <w:sz w:val="21"/>
        </w:rPr>
        <w:t>Figura 13. Pruebas automatizadas por módulo.</w:t>
      </w:r>
    </w:p>
    <w:p>
      <w:pPr>
        <w:keepNext/>
        <w:spacing w:after="60"/>
        <w:jc w:val="left"/>
      </w:pPr>
      <w:r>
        <w:rPr>
          <w:i/>
          <w:color w:val="555555"/>
          <w:sz w:val="21"/>
        </w:rPr>
        <w:t>Tabla 12.9. Indicadores de pruebas.</w:t>
      </w:r>
    </w:p>
    <w:tbl>
      <w:tblPr>
        <w:tblStyle w:val="TableGrid"/>
        <w:tblW w:type="dxa" w:w="9000"/>
        <w:jc w:val="center"/>
        <w:tblLayout w:type="fixed"/>
        <w:tblLook w:firstColumn="1" w:firstRow="1" w:lastColumn="0" w:lastRow="0" w:noHBand="0" w:noVBand="1" w:val="04A0"/>
      </w:tblPr>
      <w:tblGrid>
        <w:gridCol w:w="3384"/>
        <w:gridCol w:w="3600"/>
        <w:gridCol w:w="2015"/>
      </w:tblGrid>
      <w:tr>
        <w:trPr>
          <w:cantSplit w:val="1"/>
          <w:tblHeader w:val="1"/>
        </w:trPr>
        <w:tc>
          <w:tcPr>
            <w:tcW w:type="dxa" w:w="3384"/>
            <w:shd w:val="clear" w:color="auto" w:fill="1F3864"/>
          </w:tcPr>
          <w:p>
            <w:pPr>
              <w:keepNext/>
              <w:spacing w:after="20" w:before="20" w:line="240" w:lineRule="auto"/>
            </w:pPr>
            <w:r>
              <w:rPr>
                <w:b/>
                <w:color w:val="FFFFFF"/>
              </w:rPr>
            </w:r>
            <w:r>
              <w:rPr>
                <w:b/>
                <w:color w:val="FFFFFF"/>
                <w:sz w:val="19"/>
              </w:rPr>
              <w:t>Indicador</w:t>
            </w:r>
          </w:p>
        </w:tc>
        <w:tc>
          <w:tcPr>
            <w:tcW w:type="dxa" w:w="3600"/>
            <w:shd w:val="clear" w:color="auto" w:fill="1F3864"/>
          </w:tcPr>
          <w:p>
            <w:pPr>
              <w:keepNext/>
              <w:spacing w:after="20" w:before="20" w:line="240" w:lineRule="auto"/>
            </w:pPr>
            <w:r>
              <w:rPr>
                <w:b/>
                <w:color w:val="FFFFFF"/>
              </w:rPr>
            </w:r>
            <w:r>
              <w:rPr>
                <w:b/>
                <w:color w:val="FFFFFF"/>
                <w:sz w:val="19"/>
              </w:rPr>
              <w:t>Valor actual</w:t>
            </w:r>
          </w:p>
        </w:tc>
        <w:tc>
          <w:tcPr>
            <w:tcW w:type="dxa" w:w="2016"/>
            <w:shd w:val="clear" w:color="auto" w:fill="1F3864"/>
          </w:tcPr>
          <w:p>
            <w:pPr>
              <w:keepNext/>
              <w:spacing w:after="20" w:before="20" w:line="240" w:lineRule="auto"/>
            </w:pPr>
            <w:r>
              <w:rPr>
                <w:b/>
                <w:color w:val="FFFFFF"/>
              </w:rPr>
            </w:r>
            <w:r>
              <w:rPr>
                <w:b/>
                <w:color w:val="FFFFFF"/>
                <w:sz w:val="19"/>
              </w:rPr>
              <w:t>Meta al cierre</w:t>
            </w:r>
          </w:p>
        </w:tc>
      </w:tr>
      <w:tr>
        <w:trPr>
          <w:cantSplit w:val="1"/>
        </w:trPr>
        <w:tc>
          <w:tcPr>
            <w:tcW w:type="dxa" w:w="3384"/>
          </w:tcPr>
          <w:p>
            <w:pPr>
              <w:keepNext/>
              <w:spacing w:after="20" w:before="20" w:line="240" w:lineRule="auto"/>
            </w:pPr>
            <w:r/>
            <w:r>
              <w:rPr>
                <w:sz w:val="19"/>
              </w:rPr>
              <w:t>Pruebas automatizadas</w:t>
            </w:r>
          </w:p>
        </w:tc>
        <w:tc>
          <w:tcPr>
            <w:tcW w:type="dxa" w:w="3600"/>
          </w:tcPr>
          <w:p>
            <w:pPr>
              <w:keepNext/>
              <w:spacing w:after="20" w:before="20" w:line="240" w:lineRule="auto"/>
            </w:pPr>
            <w:r/>
            <w:r>
              <w:rPr>
                <w:sz w:val="19"/>
              </w:rPr>
              <w:t>158 (21 unitarias y 137 de funcionalidad)</w:t>
            </w:r>
          </w:p>
        </w:tc>
        <w:tc>
          <w:tcPr>
            <w:tcW w:type="dxa" w:w="2016"/>
          </w:tcPr>
          <w:p>
            <w:pPr>
              <w:keepNext/>
              <w:spacing w:after="20" w:before="20" w:line="240" w:lineRule="auto"/>
            </w:pPr>
            <w:r/>
            <w:r>
              <w:rPr>
                <w:sz w:val="19"/>
              </w:rPr>
              <w:t>≥ 190</w:t>
            </w:r>
          </w:p>
        </w:tc>
      </w:tr>
      <w:tr>
        <w:trPr>
          <w:cantSplit w:val="1"/>
        </w:trPr>
        <w:tc>
          <w:tcPr>
            <w:tcW w:type="dxa" w:w="3384"/>
            <w:shd w:val="clear" w:color="auto" w:fill="F2F5FA"/>
          </w:tcPr>
          <w:p>
            <w:pPr>
              <w:keepNext/>
              <w:spacing w:after="20" w:before="20" w:line="240" w:lineRule="auto"/>
            </w:pPr>
            <w:r/>
            <w:r>
              <w:rPr>
                <w:sz w:val="19"/>
              </w:rPr>
              <w:t>Aserciones</w:t>
            </w:r>
          </w:p>
        </w:tc>
        <w:tc>
          <w:tcPr>
            <w:tcW w:type="dxa" w:w="3600"/>
            <w:shd w:val="clear" w:color="auto" w:fill="F2F5FA"/>
          </w:tcPr>
          <w:p>
            <w:pPr>
              <w:keepNext/>
              <w:spacing w:after="20" w:before="20" w:line="240" w:lineRule="auto"/>
            </w:pPr>
            <w:r/>
            <w:r>
              <w:rPr>
                <w:sz w:val="19"/>
              </w:rPr>
              <w:t>426 (2.7 por prueba)</w:t>
            </w:r>
          </w:p>
        </w:tc>
        <w:tc>
          <w:tcPr>
            <w:tcW w:type="dxa" w:w="2016"/>
            <w:shd w:val="clear" w:color="auto" w:fill="F2F5FA"/>
          </w:tcPr>
          <w:p>
            <w:pPr>
              <w:keepNext/>
              <w:spacing w:after="20" w:before="20" w:line="240" w:lineRule="auto"/>
            </w:pPr>
            <w:r/>
            <w:r>
              <w:rPr>
                <w:sz w:val="19"/>
              </w:rPr>
              <w:t>≥ 2 por prueba</w:t>
            </w:r>
          </w:p>
        </w:tc>
      </w:tr>
      <w:tr>
        <w:trPr>
          <w:cantSplit w:val="1"/>
        </w:trPr>
        <w:tc>
          <w:tcPr>
            <w:tcW w:type="dxa" w:w="3384"/>
          </w:tcPr>
          <w:p>
            <w:pPr>
              <w:keepNext/>
              <w:spacing w:after="20" w:before="20" w:line="240" w:lineRule="auto"/>
            </w:pPr>
            <w:r/>
            <w:r>
              <w:rPr>
                <w:sz w:val="19"/>
              </w:rPr>
              <w:t>Pruebas aprobadas</w:t>
            </w:r>
          </w:p>
        </w:tc>
        <w:tc>
          <w:tcPr>
            <w:tcW w:type="dxa" w:w="3600"/>
          </w:tcPr>
          <w:p>
            <w:pPr>
              <w:keepNext/>
              <w:spacing w:after="20" w:before="20" w:line="240" w:lineRule="auto"/>
            </w:pPr>
            <w:r/>
            <w:r>
              <w:rPr>
                <w:sz w:val="19"/>
              </w:rPr>
              <w:t>100 %</w:t>
            </w:r>
          </w:p>
        </w:tc>
        <w:tc>
          <w:tcPr>
            <w:tcW w:type="dxa" w:w="2016"/>
          </w:tcPr>
          <w:p>
            <w:pPr>
              <w:keepNext/>
              <w:spacing w:after="20" w:before="20" w:line="240" w:lineRule="auto"/>
            </w:pPr>
            <w:r/>
            <w:r>
              <w:rPr>
                <w:sz w:val="19"/>
              </w:rPr>
              <w:t>100 %</w:t>
            </w:r>
          </w:p>
        </w:tc>
      </w:tr>
      <w:tr>
        <w:trPr>
          <w:cantSplit w:val="1"/>
        </w:trPr>
        <w:tc>
          <w:tcPr>
            <w:tcW w:type="dxa" w:w="3384"/>
            <w:shd w:val="clear" w:color="auto" w:fill="F2F5FA"/>
          </w:tcPr>
          <w:p>
            <w:pPr>
              <w:keepNext/>
              <w:spacing w:after="20" w:before="20" w:line="240" w:lineRule="auto"/>
            </w:pPr>
            <w:r/>
            <w:r>
              <w:rPr>
                <w:sz w:val="19"/>
              </w:rPr>
              <w:t>Tiempo de ejecución</w:t>
            </w:r>
          </w:p>
        </w:tc>
        <w:tc>
          <w:tcPr>
            <w:tcW w:type="dxa" w:w="3600"/>
            <w:shd w:val="clear" w:color="auto" w:fill="F2F5FA"/>
          </w:tcPr>
          <w:p>
            <w:pPr>
              <w:keepNext/>
              <w:spacing w:after="20" w:before="20" w:line="240" w:lineRule="auto"/>
            </w:pPr>
            <w:r/>
            <w:r>
              <w:rPr>
                <w:sz w:val="19"/>
              </w:rPr>
              <w:t>7.3 segundos</w:t>
            </w:r>
          </w:p>
        </w:tc>
        <w:tc>
          <w:tcPr>
            <w:tcW w:type="dxa" w:w="2016"/>
            <w:shd w:val="clear" w:color="auto" w:fill="F2F5FA"/>
          </w:tcPr>
          <w:p>
            <w:pPr>
              <w:keepNext/>
              <w:spacing w:after="20" w:before="20" w:line="240" w:lineRule="auto"/>
            </w:pPr>
            <w:r/>
            <w:r>
              <w:rPr>
                <w:sz w:val="19"/>
              </w:rPr>
              <w:t>Menos de 60 segundos</w:t>
            </w:r>
          </w:p>
        </w:tc>
      </w:tr>
      <w:tr>
        <w:trPr>
          <w:cantSplit w:val="1"/>
        </w:trPr>
        <w:tc>
          <w:tcPr>
            <w:tcW w:type="dxa" w:w="3384"/>
          </w:tcPr>
          <w:p>
            <w:pPr>
              <w:keepNext/>
              <w:spacing w:after="20" w:before="20" w:line="240" w:lineRule="auto"/>
            </w:pPr>
            <w:r/>
            <w:r>
              <w:rPr>
                <w:sz w:val="19"/>
              </w:rPr>
              <w:t>Reglas del enunciado con al menos una prueba</w:t>
            </w:r>
          </w:p>
        </w:tc>
        <w:tc>
          <w:tcPr>
            <w:tcW w:type="dxa" w:w="3600"/>
          </w:tcPr>
          <w:p>
            <w:pPr>
              <w:keepNext/>
              <w:spacing w:after="20" w:before="20" w:line="240" w:lineRule="auto"/>
            </w:pPr>
            <w:r/>
            <w:r>
              <w:rPr>
                <w:sz w:val="19"/>
              </w:rPr>
              <w:t>9 de 9 (puntos 3, 5, 7, 10, 13, 14, 15, 16 y 18)</w:t>
            </w:r>
          </w:p>
        </w:tc>
        <w:tc>
          <w:tcPr>
            <w:tcW w:type="dxa" w:w="2016"/>
          </w:tcPr>
          <w:p>
            <w:pPr>
              <w:keepNext/>
              <w:spacing w:after="20" w:before="20" w:line="240" w:lineRule="auto"/>
            </w:pPr>
            <w:r/>
            <w:r>
              <w:rPr>
                <w:sz w:val="19"/>
              </w:rPr>
              <w:t>100 %</w:t>
            </w:r>
          </w:p>
        </w:tc>
      </w:tr>
      <w:tr>
        <w:trPr>
          <w:cantSplit w:val="1"/>
        </w:trPr>
        <w:tc>
          <w:tcPr>
            <w:tcW w:type="dxa" w:w="3384"/>
            <w:shd w:val="clear" w:color="auto" w:fill="F2F5FA"/>
          </w:tcPr>
          <w:p>
            <w:pPr>
              <w:keepNext/>
              <w:spacing w:after="20" w:before="20" w:line="240" w:lineRule="auto"/>
            </w:pPr>
            <w:r/>
            <w:r>
              <w:rPr>
                <w:sz w:val="19"/>
              </w:rPr>
              <w:t>Relación líneas de prueba / líneas de app/</w:t>
            </w:r>
          </w:p>
        </w:tc>
        <w:tc>
          <w:tcPr>
            <w:tcW w:type="dxa" w:w="3600"/>
            <w:shd w:val="clear" w:color="auto" w:fill="F2F5FA"/>
          </w:tcPr>
          <w:p>
            <w:pPr>
              <w:keepNext/>
              <w:spacing w:after="20" w:before="20" w:line="240" w:lineRule="auto"/>
            </w:pPr>
            <w:r/>
            <w:r>
              <w:rPr>
                <w:sz w:val="19"/>
              </w:rPr>
              <w:t>0.39</w:t>
            </w:r>
          </w:p>
        </w:tc>
        <w:tc>
          <w:tcPr>
            <w:tcW w:type="dxa" w:w="2016"/>
            <w:shd w:val="clear" w:color="auto" w:fill="F2F5FA"/>
          </w:tcPr>
          <w:p>
            <w:pPr>
              <w:keepNext/>
              <w:spacing w:after="20" w:before="20" w:line="240" w:lineRule="auto"/>
            </w:pPr>
            <w:r/>
            <w:r>
              <w:rPr>
                <w:sz w:val="19"/>
              </w:rPr>
              <w:t>≥ 0.40</w:t>
            </w:r>
          </w:p>
        </w:tc>
      </w:tr>
      <w:tr>
        <w:trPr>
          <w:cantSplit w:val="1"/>
        </w:trPr>
        <w:tc>
          <w:tcPr>
            <w:tcW w:type="dxa" w:w="3384"/>
          </w:tcPr>
          <w:p>
            <w:pPr>
              <w:keepNext/>
              <w:spacing w:after="20" w:before="20" w:line="240" w:lineRule="auto"/>
            </w:pPr>
            <w:r/>
            <w:r>
              <w:rPr>
                <w:sz w:val="19"/>
              </w:rPr>
              <w:t>Cobertura de código</w:t>
            </w:r>
          </w:p>
        </w:tc>
        <w:tc>
          <w:tcPr>
            <w:tcW w:type="dxa" w:w="3600"/>
          </w:tcPr>
          <w:p>
            <w:pPr>
              <w:keepNext/>
              <w:spacing w:after="20" w:before="20" w:line="240" w:lineRule="auto"/>
            </w:pPr>
            <w:r/>
            <w:r>
              <w:rPr>
                <w:sz w:val="19"/>
              </w:rPr>
              <w:t>Pendiente (requiere PCOV en GitHub Actions)</w:t>
            </w:r>
          </w:p>
        </w:tc>
        <w:tc>
          <w:tcPr>
            <w:tcW w:type="dxa" w:w="2016"/>
          </w:tcPr>
          <w:p>
            <w:pPr>
              <w:keepNext/>
              <w:spacing w:after="20" w:before="20" w:line="240" w:lineRule="auto"/>
            </w:pPr>
            <w:r/>
            <w:r>
              <w:rPr>
                <w:sz w:val="19"/>
              </w:rPr>
              <w:t>≥ 80 % en servicios y modelos</w:t>
            </w:r>
          </w:p>
        </w:tc>
      </w:tr>
      <w:tr>
        <w:trPr>
          <w:cantSplit w:val="1"/>
        </w:trPr>
        <w:tc>
          <w:tcPr>
            <w:tcW w:type="dxa" w:w="3384"/>
            <w:shd w:val="clear" w:color="auto" w:fill="F2F5FA"/>
          </w:tcPr>
          <w:p>
            <w:pPr>
              <w:spacing w:after="20" w:before="20" w:line="240" w:lineRule="auto"/>
            </w:pPr>
            <w:r/>
            <w:r>
              <w:rPr>
                <w:sz w:val="19"/>
              </w:rPr>
              <w:t>Ejecución automática</w:t>
            </w:r>
          </w:p>
        </w:tc>
        <w:tc>
          <w:tcPr>
            <w:tcW w:type="dxa" w:w="3600"/>
            <w:shd w:val="clear" w:color="auto" w:fill="F2F5FA"/>
          </w:tcPr>
          <w:p>
            <w:pPr>
              <w:spacing w:after="20" w:before="20" w:line="240" w:lineRule="auto"/>
            </w:pPr>
            <w:r/>
            <w:r>
              <w:rPr>
                <w:sz w:val="19"/>
              </w:rPr>
              <w:t>En cada cambio subido a GitHub</w:t>
            </w:r>
          </w:p>
        </w:tc>
        <w:tc>
          <w:tcPr>
            <w:tcW w:type="dxa" w:w="2016"/>
            <w:shd w:val="clear" w:color="auto" w:fill="F2F5FA"/>
          </w:tcPr>
          <w:p>
            <w:pPr>
              <w:spacing w:after="20" w:before="20" w:line="240" w:lineRule="auto"/>
            </w:pPr>
            <w:r/>
            <w:r>
              <w:rPr>
                <w:sz w:val="19"/>
              </w:rPr>
              <w:t>Igual</w:t>
            </w:r>
          </w:p>
        </w:tc>
      </w:tr>
    </w:tbl>
    <w:p>
      <w:pPr>
        <w:spacing w:after="80"/>
      </w:pPr>
    </w:p>
    <w:p>
      <w:pPr>
        <w:pStyle w:val="Heading2"/>
      </w:pPr>
      <w:r>
        <w:t>12.7. Métricas de calidad: defectos</w:t>
      </w:r>
    </w:p>
    <w:p>
      <w:pPr>
        <w:keepNext/>
        <w:spacing w:after="60"/>
        <w:jc w:val="left"/>
      </w:pPr>
      <w:r>
        <w:rPr>
          <w:i/>
          <w:color w:val="555555"/>
          <w:sz w:val="21"/>
        </w:rPr>
        <w:t>Tabla 12.10. Defectos encontrados y corregidos durante el desarrollo.</w:t>
      </w:r>
    </w:p>
    <w:tbl>
      <w:tblPr>
        <w:tblStyle w:val="TableGrid"/>
        <w:tblW w:type="dxa" w:w="9000"/>
        <w:jc w:val="center"/>
        <w:tblLayout w:type="fixed"/>
        <w:tblLook w:firstColumn="1" w:firstRow="1" w:lastColumn="0" w:lastRow="0" w:noHBand="0" w:noVBand="1" w:val="04A0"/>
      </w:tblPr>
      <w:tblGrid>
        <w:gridCol w:w="648"/>
        <w:gridCol w:w="4896"/>
        <w:gridCol w:w="2088"/>
        <w:gridCol w:w="1368"/>
      </w:tblGrid>
      <w:tr>
        <w:trPr>
          <w:cantSplit w:val="1"/>
          <w:tblHeader w:val="1"/>
        </w:trPr>
        <w:tc>
          <w:tcPr>
            <w:tcW w:type="dxa" w:w="648"/>
            <w:shd w:val="clear" w:color="auto" w:fill="1F3864"/>
          </w:tcPr>
          <w:p>
            <w:pPr>
              <w:keepNext/>
              <w:spacing w:after="20" w:before="20" w:line="240" w:lineRule="auto"/>
              <w:jc w:val="center"/>
            </w:pPr>
            <w:r>
              <w:rPr>
                <w:b/>
                <w:color w:val="FFFFFF"/>
              </w:rPr>
            </w:r>
            <w:r>
              <w:rPr>
                <w:b/>
                <w:color w:val="FFFFFF"/>
                <w:sz w:val="19"/>
              </w:rPr>
              <w:t>No.</w:t>
            </w:r>
          </w:p>
        </w:tc>
        <w:tc>
          <w:tcPr>
            <w:tcW w:type="dxa" w:w="4896"/>
            <w:shd w:val="clear" w:color="auto" w:fill="1F3864"/>
          </w:tcPr>
          <w:p>
            <w:pPr>
              <w:keepNext/>
              <w:spacing w:after="20" w:before="20" w:line="240" w:lineRule="auto"/>
            </w:pPr>
            <w:r>
              <w:rPr>
                <w:b/>
                <w:color w:val="FFFFFF"/>
              </w:rPr>
            </w:r>
            <w:r>
              <w:rPr>
                <w:b/>
                <w:color w:val="FFFFFF"/>
                <w:sz w:val="19"/>
              </w:rPr>
              <w:t>Defecto</w:t>
            </w:r>
          </w:p>
        </w:tc>
        <w:tc>
          <w:tcPr>
            <w:tcW w:type="dxa" w:w="2088"/>
            <w:shd w:val="clear" w:color="auto" w:fill="1F3864"/>
          </w:tcPr>
          <w:p>
            <w:pPr>
              <w:keepNext/>
              <w:spacing w:after="20" w:before="20" w:line="240" w:lineRule="auto"/>
            </w:pPr>
            <w:r>
              <w:rPr>
                <w:b/>
                <w:color w:val="FFFFFF"/>
              </w:rPr>
            </w:r>
            <w:r>
              <w:rPr>
                <w:b/>
                <w:color w:val="FFFFFF"/>
                <w:sz w:val="19"/>
              </w:rPr>
              <w:t>Detectado en</w:t>
            </w:r>
          </w:p>
        </w:tc>
        <w:tc>
          <w:tcPr>
            <w:tcW w:type="dxa" w:w="1368"/>
            <w:shd w:val="clear" w:color="auto" w:fill="1F3864"/>
          </w:tcPr>
          <w:p>
            <w:pPr>
              <w:keepNext/>
              <w:spacing w:after="20" w:before="20" w:line="240" w:lineRule="auto"/>
              <w:jc w:val="center"/>
            </w:pPr>
            <w:r>
              <w:rPr>
                <w:b/>
                <w:color w:val="FFFFFF"/>
              </w:rPr>
            </w:r>
            <w:r>
              <w:rPr>
                <w:b/>
                <w:color w:val="FFFFFF"/>
                <w:sz w:val="19"/>
              </w:rPr>
              <w:t>Estado</w:t>
            </w:r>
          </w:p>
        </w:tc>
      </w:tr>
      <w:tr>
        <w:trPr>
          <w:cantSplit w:val="1"/>
        </w:trPr>
        <w:tc>
          <w:tcPr>
            <w:tcW w:type="dxa" w:w="648"/>
          </w:tcPr>
          <w:p>
            <w:pPr>
              <w:keepNext/>
              <w:spacing w:after="20" w:before="20" w:line="240" w:lineRule="auto"/>
              <w:jc w:val="center"/>
            </w:pPr>
            <w:r/>
            <w:r>
              <w:rPr>
                <w:sz w:val="19"/>
              </w:rPr>
              <w:t>1</w:t>
            </w:r>
          </w:p>
        </w:tc>
        <w:tc>
          <w:tcPr>
            <w:tcW w:type="dxa" w:w="4896"/>
          </w:tcPr>
          <w:p>
            <w:pPr>
              <w:keepNext/>
              <w:spacing w:after="20" w:before="20" w:line="240" w:lineRule="auto"/>
            </w:pPr>
            <w:r/>
            <w:r>
              <w:rPr>
                <w:sz w:val="19"/>
              </w:rPr>
              <w:t>El procedimiento sp_cambiar_parqueo_bus fallaba al cambiar el parqueo de un bus</w:t>
            </w:r>
          </w:p>
        </w:tc>
        <w:tc>
          <w:tcPr>
            <w:tcW w:type="dxa" w:w="2088"/>
          </w:tcPr>
          <w:p>
            <w:pPr>
              <w:keepNext/>
              <w:spacing w:after="20" w:before="20" w:line="240" w:lineRule="auto"/>
            </w:pPr>
            <w:r/>
            <w:r>
              <w:rPr>
                <w:sz w:val="19"/>
              </w:rPr>
              <w:t>Pruebas automatizadas</w:t>
            </w:r>
          </w:p>
        </w:tc>
        <w:tc>
          <w:tcPr>
            <w:tcW w:type="dxa" w:w="1368"/>
          </w:tcPr>
          <w:p>
            <w:pPr>
              <w:keepNext/>
              <w:spacing w:after="20" w:before="20" w:line="240" w:lineRule="auto"/>
              <w:jc w:val="center"/>
            </w:pPr>
            <w:r/>
            <w:r>
              <w:rPr>
                <w:sz w:val="19"/>
              </w:rPr>
              <w:t>Corregido</w:t>
            </w:r>
          </w:p>
        </w:tc>
      </w:tr>
      <w:tr>
        <w:trPr>
          <w:cantSplit w:val="1"/>
        </w:trPr>
        <w:tc>
          <w:tcPr>
            <w:tcW w:type="dxa" w:w="648"/>
            <w:shd w:val="clear" w:color="auto" w:fill="F2F5FA"/>
          </w:tcPr>
          <w:p>
            <w:pPr>
              <w:keepNext/>
              <w:spacing w:after="20" w:before="20" w:line="240" w:lineRule="auto"/>
              <w:jc w:val="center"/>
            </w:pPr>
            <w:r/>
            <w:r>
              <w:rPr>
                <w:sz w:val="19"/>
              </w:rPr>
              <w:t>2</w:t>
            </w:r>
          </w:p>
        </w:tc>
        <w:tc>
          <w:tcPr>
            <w:tcW w:type="dxa" w:w="4896"/>
            <w:shd w:val="clear" w:color="auto" w:fill="F2F5FA"/>
          </w:tcPr>
          <w:p>
            <w:pPr>
              <w:keepNext/>
              <w:spacing w:after="20" w:before="20" w:line="240" w:lineRule="auto"/>
            </w:pPr>
            <w:r/>
            <w:r>
              <w:rPr>
                <w:sz w:val="19"/>
              </w:rPr>
              <w:t>El trigger de seguridad no impedía eliminar al último guardia de un acceso</w:t>
            </w:r>
          </w:p>
        </w:tc>
        <w:tc>
          <w:tcPr>
            <w:tcW w:type="dxa" w:w="2088"/>
            <w:shd w:val="clear" w:color="auto" w:fill="F2F5FA"/>
          </w:tcPr>
          <w:p>
            <w:pPr>
              <w:keepNext/>
              <w:spacing w:after="20" w:before="20" w:line="240" w:lineRule="auto"/>
            </w:pPr>
            <w:r/>
            <w:r>
              <w:rPr>
                <w:sz w:val="19"/>
              </w:rPr>
              <w:t>Pruebas automatizadas</w:t>
            </w:r>
          </w:p>
        </w:tc>
        <w:tc>
          <w:tcPr>
            <w:tcW w:type="dxa" w:w="1368"/>
            <w:shd w:val="clear" w:color="auto" w:fill="F2F5FA"/>
          </w:tcPr>
          <w:p>
            <w:pPr>
              <w:keepNext/>
              <w:spacing w:after="20" w:before="20" w:line="240" w:lineRule="auto"/>
              <w:jc w:val="center"/>
            </w:pPr>
            <w:r/>
            <w:r>
              <w:rPr>
                <w:sz w:val="19"/>
              </w:rPr>
              <w:t>Corregido</w:t>
            </w:r>
          </w:p>
        </w:tc>
      </w:tr>
      <w:tr>
        <w:trPr>
          <w:cantSplit w:val="1"/>
        </w:trPr>
        <w:tc>
          <w:tcPr>
            <w:tcW w:type="dxa" w:w="648"/>
          </w:tcPr>
          <w:p>
            <w:pPr>
              <w:keepNext/>
              <w:spacing w:after="20" w:before="20" w:line="240" w:lineRule="auto"/>
              <w:jc w:val="center"/>
            </w:pPr>
            <w:r/>
            <w:r>
              <w:rPr>
                <w:sz w:val="19"/>
              </w:rPr>
              <w:t>3</w:t>
            </w:r>
          </w:p>
        </w:tc>
        <w:tc>
          <w:tcPr>
            <w:tcW w:type="dxa" w:w="4896"/>
          </w:tcPr>
          <w:p>
            <w:pPr>
              <w:keepNext/>
              <w:spacing w:after="20" w:before="20" w:line="240" w:lineRule="auto"/>
            </w:pPr>
            <w:r/>
            <w:r>
              <w:rPr>
                <w:sz w:val="19"/>
              </w:rPr>
              <w:t>Fechas y horas guardadas en UTC en lugar de la hora de Guatemala</w:t>
            </w:r>
          </w:p>
        </w:tc>
        <w:tc>
          <w:tcPr>
            <w:tcW w:type="dxa" w:w="2088"/>
          </w:tcPr>
          <w:p>
            <w:pPr>
              <w:keepNext/>
              <w:spacing w:after="20" w:before="20" w:line="240" w:lineRule="auto"/>
            </w:pPr>
            <w:r/>
            <w:r>
              <w:rPr>
                <w:sz w:val="19"/>
              </w:rPr>
              <w:t>Revisión funcional</w:t>
            </w:r>
          </w:p>
        </w:tc>
        <w:tc>
          <w:tcPr>
            <w:tcW w:type="dxa" w:w="1368"/>
          </w:tcPr>
          <w:p>
            <w:pPr>
              <w:keepNext/>
              <w:spacing w:after="20" w:before="20" w:line="240" w:lineRule="auto"/>
              <w:jc w:val="center"/>
            </w:pPr>
            <w:r/>
            <w:r>
              <w:rPr>
                <w:sz w:val="19"/>
              </w:rPr>
              <w:t>Corregido</w:t>
            </w:r>
          </w:p>
        </w:tc>
      </w:tr>
      <w:tr>
        <w:trPr>
          <w:cantSplit w:val="1"/>
        </w:trPr>
        <w:tc>
          <w:tcPr>
            <w:tcW w:type="dxa" w:w="648"/>
            <w:shd w:val="clear" w:color="auto" w:fill="F2F5FA"/>
          </w:tcPr>
          <w:p>
            <w:pPr>
              <w:keepNext/>
              <w:spacing w:after="20" w:before="20" w:line="240" w:lineRule="auto"/>
              <w:jc w:val="center"/>
            </w:pPr>
            <w:r/>
            <w:r>
              <w:rPr>
                <w:sz w:val="19"/>
              </w:rPr>
              <w:t>4</w:t>
            </w:r>
          </w:p>
        </w:tc>
        <w:tc>
          <w:tcPr>
            <w:tcW w:type="dxa" w:w="4896"/>
            <w:shd w:val="clear" w:color="auto" w:fill="F2F5FA"/>
          </w:tcPr>
          <w:p>
            <w:pPr>
              <w:keepNext/>
              <w:spacing w:after="20" w:before="20" w:line="240" w:lineRule="auto"/>
            </w:pPr>
            <w:r/>
            <w:r>
              <w:rPr>
                <w:sz w:val="19"/>
              </w:rPr>
              <w:t>Identificador HTML duplicado en el selector de rol</w:t>
            </w:r>
          </w:p>
        </w:tc>
        <w:tc>
          <w:tcPr>
            <w:tcW w:type="dxa" w:w="2088"/>
            <w:shd w:val="clear" w:color="auto" w:fill="F2F5FA"/>
          </w:tcPr>
          <w:p>
            <w:pPr>
              <w:keepNext/>
              <w:spacing w:after="20" w:before="20" w:line="240" w:lineRule="auto"/>
            </w:pPr>
            <w:r/>
            <w:r>
              <w:rPr>
                <w:sz w:val="19"/>
              </w:rPr>
              <w:t>Revisión funcional</w:t>
            </w:r>
          </w:p>
        </w:tc>
        <w:tc>
          <w:tcPr>
            <w:tcW w:type="dxa" w:w="1368"/>
            <w:shd w:val="clear" w:color="auto" w:fill="F2F5FA"/>
          </w:tcPr>
          <w:p>
            <w:pPr>
              <w:keepNext/>
              <w:spacing w:after="20" w:before="20" w:line="240" w:lineRule="auto"/>
              <w:jc w:val="center"/>
            </w:pPr>
            <w:r/>
            <w:r>
              <w:rPr>
                <w:sz w:val="19"/>
              </w:rPr>
              <w:t>Corregido</w:t>
            </w:r>
          </w:p>
        </w:tc>
      </w:tr>
      <w:tr>
        <w:trPr>
          <w:cantSplit w:val="1"/>
        </w:trPr>
        <w:tc>
          <w:tcPr>
            <w:tcW w:type="dxa" w:w="648"/>
          </w:tcPr>
          <w:p>
            <w:pPr>
              <w:keepNext/>
              <w:spacing w:after="20" w:before="20" w:line="240" w:lineRule="auto"/>
              <w:jc w:val="center"/>
            </w:pPr>
            <w:r/>
            <w:r>
              <w:rPr>
                <w:sz w:val="19"/>
              </w:rPr>
              <w:t>5</w:t>
            </w:r>
          </w:p>
        </w:tc>
        <w:tc>
          <w:tcPr>
            <w:tcW w:type="dxa" w:w="4896"/>
          </w:tcPr>
          <w:p>
            <w:pPr>
              <w:keepNext/>
              <w:spacing w:after="20" w:before="20" w:line="240" w:lineRule="auto"/>
            </w:pPr>
            <w:r/>
            <w:r>
              <w:rPr>
                <w:sz w:val="19"/>
              </w:rPr>
              <w:t>Las tarjetas de prueba no recibían los 5 viajes gratis</w:t>
            </w:r>
          </w:p>
        </w:tc>
        <w:tc>
          <w:tcPr>
            <w:tcW w:type="dxa" w:w="2088"/>
          </w:tcPr>
          <w:p>
            <w:pPr>
              <w:keepNext/>
              <w:spacing w:after="20" w:before="20" w:line="240" w:lineRule="auto"/>
            </w:pPr>
            <w:r/>
            <w:r>
              <w:rPr>
                <w:sz w:val="19"/>
              </w:rPr>
              <w:t>Pruebas automatizadas</w:t>
            </w:r>
          </w:p>
        </w:tc>
        <w:tc>
          <w:tcPr>
            <w:tcW w:type="dxa" w:w="1368"/>
          </w:tcPr>
          <w:p>
            <w:pPr>
              <w:keepNext/>
              <w:spacing w:after="20" w:before="20" w:line="240" w:lineRule="auto"/>
              <w:jc w:val="center"/>
            </w:pPr>
            <w:r/>
            <w:r>
              <w:rPr>
                <w:sz w:val="19"/>
              </w:rPr>
              <w:t>Corregido</w:t>
            </w:r>
          </w:p>
        </w:tc>
      </w:tr>
      <w:tr>
        <w:trPr>
          <w:cantSplit w:val="1"/>
        </w:trPr>
        <w:tc>
          <w:tcPr>
            <w:tcW w:type="dxa" w:w="648"/>
            <w:shd w:val="clear" w:color="auto" w:fill="F2F5FA"/>
          </w:tcPr>
          <w:p>
            <w:pPr>
              <w:keepNext/>
              <w:spacing w:after="20" w:before="20" w:line="240" w:lineRule="auto"/>
              <w:jc w:val="center"/>
            </w:pPr>
            <w:r/>
            <w:r>
              <w:rPr>
                <w:sz w:val="19"/>
              </w:rPr>
              <w:t>6</w:t>
            </w:r>
          </w:p>
        </w:tc>
        <w:tc>
          <w:tcPr>
            <w:tcW w:type="dxa" w:w="4896"/>
            <w:shd w:val="clear" w:color="auto" w:fill="F2F5FA"/>
          </w:tcPr>
          <w:p>
            <w:pPr>
              <w:keepNext/>
              <w:spacing w:after="20" w:before="20" w:line="240" w:lineRule="auto"/>
            </w:pPr>
            <w:r/>
            <w:r>
              <w:rPr>
                <w:sz w:val="19"/>
              </w:rPr>
              <w:t>Texto ilegible sobre los colores claros de algunas líneas</w:t>
            </w:r>
          </w:p>
        </w:tc>
        <w:tc>
          <w:tcPr>
            <w:tcW w:type="dxa" w:w="2088"/>
            <w:shd w:val="clear" w:color="auto" w:fill="F2F5FA"/>
          </w:tcPr>
          <w:p>
            <w:pPr>
              <w:keepNext/>
              <w:spacing w:after="20" w:before="20" w:line="240" w:lineRule="auto"/>
            </w:pPr>
            <w:r/>
            <w:r>
              <w:rPr>
                <w:sz w:val="19"/>
              </w:rPr>
              <w:t>Revisión del usuario</w:t>
            </w:r>
          </w:p>
        </w:tc>
        <w:tc>
          <w:tcPr>
            <w:tcW w:type="dxa" w:w="1368"/>
            <w:shd w:val="clear" w:color="auto" w:fill="F2F5FA"/>
          </w:tcPr>
          <w:p>
            <w:pPr>
              <w:keepNext/>
              <w:spacing w:after="20" w:before="20" w:line="240" w:lineRule="auto"/>
              <w:jc w:val="center"/>
            </w:pPr>
            <w:r/>
            <w:r>
              <w:rPr>
                <w:sz w:val="19"/>
              </w:rPr>
              <w:t>Corregido</w:t>
            </w:r>
          </w:p>
        </w:tc>
      </w:tr>
      <w:tr>
        <w:trPr>
          <w:cantSplit w:val="1"/>
        </w:trPr>
        <w:tc>
          <w:tcPr>
            <w:tcW w:type="dxa" w:w="648"/>
          </w:tcPr>
          <w:p>
            <w:pPr>
              <w:keepNext/>
              <w:spacing w:after="20" w:before="20" w:line="240" w:lineRule="auto"/>
              <w:jc w:val="center"/>
            </w:pPr>
            <w:r/>
            <w:r>
              <w:rPr>
                <w:sz w:val="19"/>
              </w:rPr>
              <w:t>7</w:t>
            </w:r>
          </w:p>
        </w:tc>
        <w:tc>
          <w:tcPr>
            <w:tcW w:type="dxa" w:w="4896"/>
          </w:tcPr>
          <w:p>
            <w:pPr>
              <w:keepNext/>
              <w:spacing w:after="20" w:before="20" w:line="240" w:lineRule="auto"/>
            </w:pPr>
            <w:r/>
            <w:r>
              <w:rPr>
                <w:sz w:val="19"/>
              </w:rPr>
              <w:t>Líneas ordenadas alfabéticamente (L1, L12, L13, L18, L2) en lugar de en orden natural</w:t>
            </w:r>
          </w:p>
        </w:tc>
        <w:tc>
          <w:tcPr>
            <w:tcW w:type="dxa" w:w="2088"/>
          </w:tcPr>
          <w:p>
            <w:pPr>
              <w:keepNext/>
              <w:spacing w:after="20" w:before="20" w:line="240" w:lineRule="auto"/>
            </w:pPr>
            <w:r/>
            <w:r>
              <w:rPr>
                <w:sz w:val="19"/>
              </w:rPr>
              <w:t>Revisión del usuario</w:t>
            </w:r>
          </w:p>
        </w:tc>
        <w:tc>
          <w:tcPr>
            <w:tcW w:type="dxa" w:w="1368"/>
          </w:tcPr>
          <w:p>
            <w:pPr>
              <w:keepNext/>
              <w:spacing w:after="20" w:before="20" w:line="240" w:lineRule="auto"/>
              <w:jc w:val="center"/>
            </w:pPr>
            <w:r/>
            <w:r>
              <w:rPr>
                <w:sz w:val="19"/>
              </w:rPr>
              <w:t>Corregido</w:t>
            </w:r>
          </w:p>
        </w:tc>
      </w:tr>
      <w:tr>
        <w:trPr>
          <w:cantSplit w:val="1"/>
        </w:trPr>
        <w:tc>
          <w:tcPr>
            <w:tcW w:type="dxa" w:w="648"/>
            <w:shd w:val="clear" w:color="auto" w:fill="F2F5FA"/>
          </w:tcPr>
          <w:p>
            <w:pPr>
              <w:keepNext/>
              <w:spacing w:after="20" w:before="20" w:line="240" w:lineRule="auto"/>
              <w:jc w:val="center"/>
            </w:pPr>
            <w:r/>
            <w:r>
              <w:rPr>
                <w:sz w:val="19"/>
              </w:rPr>
              <w:t>8</w:t>
            </w:r>
          </w:p>
        </w:tc>
        <w:tc>
          <w:tcPr>
            <w:tcW w:type="dxa" w:w="4896"/>
            <w:shd w:val="clear" w:color="auto" w:fill="F2F5FA"/>
          </w:tcPr>
          <w:p>
            <w:pPr>
              <w:keepNext/>
              <w:spacing w:after="20" w:before="20" w:line="240" w:lineRule="auto"/>
            </w:pPr>
            <w:r/>
            <w:r>
              <w:rPr>
                <w:sz w:val="19"/>
              </w:rPr>
              <w:t>El trazo de las rutas no seguía las calles</w:t>
            </w:r>
          </w:p>
        </w:tc>
        <w:tc>
          <w:tcPr>
            <w:tcW w:type="dxa" w:w="2088"/>
            <w:shd w:val="clear" w:color="auto" w:fill="F2F5FA"/>
          </w:tcPr>
          <w:p>
            <w:pPr>
              <w:keepNext/>
              <w:spacing w:after="20" w:before="20" w:line="240" w:lineRule="auto"/>
            </w:pPr>
            <w:r/>
            <w:r>
              <w:rPr>
                <w:sz w:val="19"/>
              </w:rPr>
              <w:t>Revisión del usuario</w:t>
            </w:r>
          </w:p>
        </w:tc>
        <w:tc>
          <w:tcPr>
            <w:tcW w:type="dxa" w:w="1368"/>
            <w:shd w:val="clear" w:color="auto" w:fill="F2F5FA"/>
          </w:tcPr>
          <w:p>
            <w:pPr>
              <w:keepNext/>
              <w:spacing w:after="20" w:before="20" w:line="240" w:lineRule="auto"/>
              <w:jc w:val="center"/>
            </w:pPr>
            <w:r/>
            <w:r>
              <w:rPr>
                <w:sz w:val="19"/>
              </w:rPr>
              <w:t>Corregido</w:t>
            </w:r>
          </w:p>
        </w:tc>
      </w:tr>
      <w:tr>
        <w:trPr>
          <w:cantSplit w:val="1"/>
        </w:trPr>
        <w:tc>
          <w:tcPr>
            <w:tcW w:type="dxa" w:w="648"/>
          </w:tcPr>
          <w:p>
            <w:pPr>
              <w:spacing w:after="20" w:before="20" w:line="240" w:lineRule="auto"/>
              <w:jc w:val="center"/>
            </w:pPr>
            <w:r/>
            <w:r>
              <w:rPr>
                <w:sz w:val="19"/>
              </w:rPr>
              <w:t>9</w:t>
            </w:r>
          </w:p>
        </w:tc>
        <w:tc>
          <w:tcPr>
            <w:tcW w:type="dxa" w:w="4896"/>
          </w:tcPr>
          <w:p>
            <w:pPr>
              <w:spacing w:after="20" w:before="20" w:line="240" w:lineRule="auto"/>
            </w:pPr>
            <w:r/>
            <w:r>
              <w:rPr>
                <w:sz w:val="19"/>
              </w:rPr>
              <w:t>Las pruebas podían borrar los datos de desarrollo</w:t>
            </w:r>
          </w:p>
        </w:tc>
        <w:tc>
          <w:tcPr>
            <w:tcW w:type="dxa" w:w="2088"/>
          </w:tcPr>
          <w:p>
            <w:pPr>
              <w:spacing w:after="20" w:before="20" w:line="240" w:lineRule="auto"/>
            </w:pPr>
            <w:r/>
            <w:r>
              <w:rPr>
                <w:sz w:val="19"/>
              </w:rPr>
              <w:t>Revisión técnica</w:t>
            </w:r>
          </w:p>
        </w:tc>
        <w:tc>
          <w:tcPr>
            <w:tcW w:type="dxa" w:w="1368"/>
          </w:tcPr>
          <w:p>
            <w:pPr>
              <w:spacing w:after="20" w:before="20" w:line="240" w:lineRule="auto"/>
              <w:jc w:val="center"/>
            </w:pPr>
            <w:r/>
            <w:r>
              <w:rPr>
                <w:sz w:val="19"/>
              </w:rPr>
              <w:t>Corregido</w:t>
            </w:r>
          </w:p>
        </w:tc>
      </w:tr>
    </w:tbl>
    <w:p>
      <w:pPr>
        <w:spacing w:after="80"/>
      </w:pPr>
    </w:p>
    <w:p>
      <w:pPr>
        <w:keepNext/>
        <w:spacing w:after="60"/>
        <w:jc w:val="left"/>
      </w:pPr>
      <w:r>
        <w:rPr>
          <w:i/>
          <w:color w:val="555555"/>
          <w:sz w:val="21"/>
        </w:rPr>
        <w:t>Tabla 12.11. Indicadores de defectos.</w:t>
      </w:r>
    </w:p>
    <w:tbl>
      <w:tblPr>
        <w:tblStyle w:val="TableGrid"/>
        <w:tblW w:type="dxa" w:w="9000"/>
        <w:jc w:val="center"/>
        <w:tblLayout w:type="fixed"/>
        <w:tblLook w:firstColumn="1" w:firstRow="1" w:lastColumn="0" w:lastRow="0" w:noHBand="0" w:noVBand="1" w:val="04A0"/>
      </w:tblPr>
      <w:tblGrid>
        <w:gridCol w:w="2808"/>
        <w:gridCol w:w="1872"/>
        <w:gridCol w:w="2015"/>
        <w:gridCol w:w="2304"/>
      </w:tblGrid>
      <w:tr>
        <w:trPr>
          <w:cantSplit w:val="1"/>
          <w:tblHeader w:val="1"/>
        </w:trPr>
        <w:tc>
          <w:tcPr>
            <w:tcW w:type="dxa" w:w="2808"/>
            <w:shd w:val="clear" w:color="auto" w:fill="1F3864"/>
          </w:tcPr>
          <w:p>
            <w:pPr>
              <w:keepNext/>
              <w:spacing w:after="20" w:before="20" w:line="240" w:lineRule="auto"/>
            </w:pPr>
            <w:r>
              <w:rPr>
                <w:b/>
                <w:color w:val="FFFFFF"/>
              </w:rPr>
            </w:r>
            <w:r>
              <w:rPr>
                <w:b/>
                <w:color w:val="FFFFFF"/>
                <w:sz w:val="19"/>
              </w:rPr>
              <w:t>Indicador</w:t>
            </w:r>
          </w:p>
        </w:tc>
        <w:tc>
          <w:tcPr>
            <w:tcW w:type="dxa" w:w="1872"/>
            <w:shd w:val="clear" w:color="auto" w:fill="1F3864"/>
          </w:tcPr>
          <w:p>
            <w:pPr>
              <w:keepNext/>
              <w:spacing w:after="20" w:before="20" w:line="240" w:lineRule="auto"/>
            </w:pPr>
            <w:r>
              <w:rPr>
                <w:b/>
                <w:color w:val="FFFFFF"/>
              </w:rPr>
            </w:r>
            <w:r>
              <w:rPr>
                <w:b/>
                <w:color w:val="FFFFFF"/>
                <w:sz w:val="19"/>
              </w:rPr>
              <w:t>Valor actual</w:t>
            </w:r>
          </w:p>
        </w:tc>
        <w:tc>
          <w:tcPr>
            <w:tcW w:type="dxa" w:w="2016"/>
            <w:shd w:val="clear" w:color="auto" w:fill="1F3864"/>
          </w:tcPr>
          <w:p>
            <w:pPr>
              <w:keepNext/>
              <w:spacing w:after="20" w:before="20" w:line="240" w:lineRule="auto"/>
            </w:pPr>
            <w:r>
              <w:rPr>
                <w:b/>
                <w:color w:val="FFFFFF"/>
              </w:rPr>
            </w:r>
            <w:r>
              <w:rPr>
                <w:b/>
                <w:color w:val="FFFFFF"/>
                <w:sz w:val="19"/>
              </w:rPr>
              <w:t>Meta</w:t>
            </w:r>
          </w:p>
        </w:tc>
        <w:tc>
          <w:tcPr>
            <w:tcW w:type="dxa" w:w="2304"/>
            <w:shd w:val="clear" w:color="auto" w:fill="1F3864"/>
          </w:tcPr>
          <w:p>
            <w:pPr>
              <w:keepNext/>
              <w:spacing w:after="20" w:before="20" w:line="240" w:lineRule="auto"/>
            </w:pPr>
            <w:r>
              <w:rPr>
                <w:b/>
                <w:color w:val="FFFFFF"/>
              </w:rPr>
            </w:r>
            <w:r>
              <w:rPr>
                <w:b/>
                <w:color w:val="FFFFFF"/>
                <w:sz w:val="19"/>
              </w:rPr>
              <w:t>Cálculo</w:t>
            </w:r>
          </w:p>
        </w:tc>
      </w:tr>
      <w:tr>
        <w:trPr>
          <w:cantSplit w:val="1"/>
        </w:trPr>
        <w:tc>
          <w:tcPr>
            <w:tcW w:type="dxa" w:w="2808"/>
          </w:tcPr>
          <w:p>
            <w:pPr>
              <w:keepNext/>
              <w:spacing w:after="20" w:before="20" w:line="240" w:lineRule="auto"/>
            </w:pPr>
            <w:r/>
            <w:r>
              <w:rPr>
                <w:sz w:val="19"/>
              </w:rPr>
              <w:t>Densidad de defectos</w:t>
            </w:r>
          </w:p>
        </w:tc>
        <w:tc>
          <w:tcPr>
            <w:tcW w:type="dxa" w:w="1872"/>
          </w:tcPr>
          <w:p>
            <w:pPr>
              <w:keepNext/>
              <w:spacing w:after="20" w:before="20" w:line="240" w:lineRule="auto"/>
            </w:pPr>
            <w:r/>
            <w:r>
              <w:rPr>
                <w:sz w:val="19"/>
              </w:rPr>
              <w:t>1.55 por KLOC</w:t>
            </w:r>
          </w:p>
        </w:tc>
        <w:tc>
          <w:tcPr>
            <w:tcW w:type="dxa" w:w="2016"/>
          </w:tcPr>
          <w:p>
            <w:pPr>
              <w:keepNext/>
              <w:spacing w:after="20" w:before="20" w:line="240" w:lineRule="auto"/>
            </w:pPr>
            <w:r/>
            <w:r>
              <w:rPr>
                <w:sz w:val="19"/>
              </w:rPr>
              <w:t>≤ 2 por KLOC</w:t>
            </w:r>
          </w:p>
        </w:tc>
        <w:tc>
          <w:tcPr>
            <w:tcW w:type="dxa" w:w="2304"/>
          </w:tcPr>
          <w:p>
            <w:pPr>
              <w:keepNext/>
              <w:spacing w:after="20" w:before="20" w:line="240" w:lineRule="auto"/>
            </w:pPr>
            <w:r/>
            <w:r>
              <w:rPr>
                <w:sz w:val="19"/>
              </w:rPr>
              <w:t>9 defectos ÷ 5.817 KLOC</w:t>
            </w:r>
          </w:p>
        </w:tc>
      </w:tr>
      <w:tr>
        <w:trPr>
          <w:cantSplit w:val="1"/>
        </w:trPr>
        <w:tc>
          <w:tcPr>
            <w:tcW w:type="dxa" w:w="2808"/>
            <w:shd w:val="clear" w:color="auto" w:fill="F2F5FA"/>
          </w:tcPr>
          <w:p>
            <w:pPr>
              <w:keepNext/>
              <w:spacing w:after="20" w:before="20" w:line="240" w:lineRule="auto"/>
            </w:pPr>
            <w:r/>
            <w:r>
              <w:rPr>
                <w:sz w:val="19"/>
              </w:rPr>
              <w:t>Defectos cerrados</w:t>
            </w:r>
          </w:p>
        </w:tc>
        <w:tc>
          <w:tcPr>
            <w:tcW w:type="dxa" w:w="1872"/>
            <w:shd w:val="clear" w:color="auto" w:fill="F2F5FA"/>
          </w:tcPr>
          <w:p>
            <w:pPr>
              <w:keepNext/>
              <w:spacing w:after="20" w:before="20" w:line="240" w:lineRule="auto"/>
            </w:pPr>
            <w:r/>
            <w:r>
              <w:rPr>
                <w:sz w:val="19"/>
              </w:rPr>
              <w:t>100 %</w:t>
            </w:r>
          </w:p>
        </w:tc>
        <w:tc>
          <w:tcPr>
            <w:tcW w:type="dxa" w:w="2016"/>
            <w:shd w:val="clear" w:color="auto" w:fill="F2F5FA"/>
          </w:tcPr>
          <w:p>
            <w:pPr>
              <w:keepNext/>
              <w:spacing w:after="20" w:before="20" w:line="240" w:lineRule="auto"/>
            </w:pPr>
            <w:r/>
            <w:r>
              <w:rPr>
                <w:sz w:val="19"/>
              </w:rPr>
              <w:t>100 % antes de la entrega</w:t>
            </w:r>
          </w:p>
        </w:tc>
        <w:tc>
          <w:tcPr>
            <w:tcW w:type="dxa" w:w="2304"/>
            <w:shd w:val="clear" w:color="auto" w:fill="F2F5FA"/>
          </w:tcPr>
          <w:p>
            <w:pPr>
              <w:keepNext/>
              <w:spacing w:after="20" w:before="20" w:line="240" w:lineRule="auto"/>
            </w:pPr>
            <w:r/>
            <w:r>
              <w:rPr>
                <w:sz w:val="19"/>
              </w:rPr>
              <w:t>9 de 9</w:t>
            </w:r>
          </w:p>
        </w:tc>
      </w:tr>
      <w:tr>
        <w:trPr>
          <w:cantSplit w:val="1"/>
        </w:trPr>
        <w:tc>
          <w:tcPr>
            <w:tcW w:type="dxa" w:w="2808"/>
          </w:tcPr>
          <w:p>
            <w:pPr>
              <w:keepNext/>
              <w:spacing w:after="20" w:before="20" w:line="240" w:lineRule="auto"/>
            </w:pPr>
            <w:r/>
            <w:r>
              <w:rPr>
                <w:sz w:val="19"/>
              </w:rPr>
              <w:t>Eficiencia de remoción (DRE)</w:t>
            </w:r>
          </w:p>
        </w:tc>
        <w:tc>
          <w:tcPr>
            <w:tcW w:type="dxa" w:w="1872"/>
          </w:tcPr>
          <w:p>
            <w:pPr>
              <w:keepNext/>
              <w:spacing w:after="20" w:before="20" w:line="240" w:lineRule="auto"/>
            </w:pPr>
            <w:r/>
            <w:r>
              <w:rPr>
                <w:sz w:val="19"/>
              </w:rPr>
              <w:t>100 % hasta hoy</w:t>
            </w:r>
          </w:p>
        </w:tc>
        <w:tc>
          <w:tcPr>
            <w:tcW w:type="dxa" w:w="2016"/>
          </w:tcPr>
          <w:p>
            <w:pPr>
              <w:keepNext/>
              <w:spacing w:after="20" w:before="20" w:line="240" w:lineRule="auto"/>
            </w:pPr>
            <w:r/>
            <w:r>
              <w:rPr>
                <w:sz w:val="19"/>
              </w:rPr>
              <w:t>≥ 95 %</w:t>
            </w:r>
          </w:p>
        </w:tc>
        <w:tc>
          <w:tcPr>
            <w:tcW w:type="dxa" w:w="2304"/>
          </w:tcPr>
          <w:p>
            <w:pPr>
              <w:keepNext/>
              <w:spacing w:after="20" w:before="20" w:line="240" w:lineRule="auto"/>
            </w:pPr>
            <w:r/>
            <w:r>
              <w:rPr>
                <w:sz w:val="19"/>
              </w:rPr>
              <w:t>Defectos antes de la entrega ÷ defectos totales</w:t>
            </w:r>
          </w:p>
        </w:tc>
      </w:tr>
      <w:tr>
        <w:trPr>
          <w:cantSplit w:val="1"/>
        </w:trPr>
        <w:tc>
          <w:tcPr>
            <w:tcW w:type="dxa" w:w="2808"/>
            <w:shd w:val="clear" w:color="auto" w:fill="F2F5FA"/>
          </w:tcPr>
          <w:p>
            <w:pPr>
              <w:keepNext/>
              <w:spacing w:after="20" w:before="20" w:line="240" w:lineRule="auto"/>
            </w:pPr>
            <w:r/>
            <w:r>
              <w:rPr>
                <w:sz w:val="19"/>
              </w:rPr>
              <w:t>Detectados por pruebas automatizadas</w:t>
            </w:r>
          </w:p>
        </w:tc>
        <w:tc>
          <w:tcPr>
            <w:tcW w:type="dxa" w:w="1872"/>
            <w:shd w:val="clear" w:color="auto" w:fill="F2F5FA"/>
          </w:tcPr>
          <w:p>
            <w:pPr>
              <w:keepNext/>
              <w:spacing w:after="20" w:before="20" w:line="240" w:lineRule="auto"/>
            </w:pPr>
            <w:r/>
            <w:r>
              <w:rPr>
                <w:sz w:val="19"/>
              </w:rPr>
              <w:t>33 %</w:t>
            </w:r>
          </w:p>
        </w:tc>
        <w:tc>
          <w:tcPr>
            <w:tcW w:type="dxa" w:w="2016"/>
            <w:shd w:val="clear" w:color="auto" w:fill="F2F5FA"/>
          </w:tcPr>
          <w:p>
            <w:pPr>
              <w:keepNext/>
              <w:spacing w:after="20" w:before="20" w:line="240" w:lineRule="auto"/>
            </w:pPr>
            <w:r/>
            <w:r>
              <w:rPr>
                <w:sz w:val="19"/>
              </w:rPr>
              <w:t>≥ 50 %</w:t>
            </w:r>
          </w:p>
        </w:tc>
        <w:tc>
          <w:tcPr>
            <w:tcW w:type="dxa" w:w="2304"/>
            <w:shd w:val="clear" w:color="auto" w:fill="F2F5FA"/>
          </w:tcPr>
          <w:p>
            <w:pPr>
              <w:keepNext/>
              <w:spacing w:after="20" w:before="20" w:line="240" w:lineRule="auto"/>
            </w:pPr>
            <w:r/>
            <w:r>
              <w:rPr>
                <w:sz w:val="19"/>
              </w:rPr>
              <w:t>3 de 9</w:t>
            </w:r>
          </w:p>
        </w:tc>
      </w:tr>
      <w:tr>
        <w:trPr>
          <w:cantSplit w:val="1"/>
        </w:trPr>
        <w:tc>
          <w:tcPr>
            <w:tcW w:type="dxa" w:w="2808"/>
          </w:tcPr>
          <w:p>
            <w:pPr>
              <w:spacing w:after="20" w:before="20" w:line="240" w:lineRule="auto"/>
            </w:pPr>
            <w:r/>
            <w:r>
              <w:rPr>
                <w:sz w:val="19"/>
              </w:rPr>
              <w:t>Defectos críticos abiertos</w:t>
            </w:r>
          </w:p>
        </w:tc>
        <w:tc>
          <w:tcPr>
            <w:tcW w:type="dxa" w:w="1872"/>
          </w:tcPr>
          <w:p>
            <w:pPr>
              <w:spacing w:after="20" w:before="20" w:line="240" w:lineRule="auto"/>
            </w:pPr>
            <w:r/>
            <w:r>
              <w:rPr>
                <w:sz w:val="19"/>
              </w:rPr>
              <w:t>0</w:t>
            </w:r>
          </w:p>
        </w:tc>
        <w:tc>
          <w:tcPr>
            <w:tcW w:type="dxa" w:w="2016"/>
          </w:tcPr>
          <w:p>
            <w:pPr>
              <w:spacing w:after="20" w:before="20" w:line="240" w:lineRule="auto"/>
            </w:pPr>
            <w:r/>
            <w:r>
              <w:rPr>
                <w:sz w:val="19"/>
              </w:rPr>
              <w:t>0</w:t>
            </w:r>
          </w:p>
        </w:tc>
        <w:tc>
          <w:tcPr>
            <w:tcW w:type="dxa" w:w="2304"/>
          </w:tcPr>
          <w:p>
            <w:pPr>
              <w:spacing w:after="20" w:before="20" w:line="240" w:lineRule="auto"/>
            </w:pPr>
            <w:r/>
            <w:r>
              <w:rPr>
                <w:sz w:val="19"/>
              </w:rPr>
              <w:t>—</w:t>
            </w:r>
          </w:p>
        </w:tc>
      </w:tr>
    </w:tbl>
    <w:p>
      <w:pPr>
        <w:spacing w:after="80"/>
      </w:pPr>
    </w:p>
    <w:p>
      <w:pPr>
        <w:pStyle w:val="Heading2"/>
      </w:pPr>
      <w:r>
        <w:t>12.8. Métricas de avance y de proceso</w:t>
      </w:r>
    </w:p>
    <w:p>
      <w:pPr>
        <w:keepNext/>
        <w:jc w:val="center"/>
      </w:pPr>
      <w:r>
        <w:drawing>
          <wp:inline xmlns:a="http://schemas.openxmlformats.org/drawingml/2006/main" xmlns:pic="http://schemas.openxmlformats.org/drawingml/2006/picture">
            <wp:extent cx="5486400" cy="2571033"/>
            <wp:docPr id="6" name="Picture 6"/>
            <wp:cNvGraphicFramePr>
              <a:graphicFrameLocks noChangeAspect="1"/>
            </wp:cNvGraphicFramePr>
            <a:graphic>
              <a:graphicData uri="http://schemas.openxmlformats.org/drawingml/2006/picture">
                <pic:pic>
                  <pic:nvPicPr>
                    <pic:cNvPr id="0" name="g_avance.png"/>
                    <pic:cNvPicPr/>
                  </pic:nvPicPr>
                  <pic:blipFill>
                    <a:blip r:embed="rId14"/>
                    <a:stretch>
                      <a:fillRect/>
                    </a:stretch>
                  </pic:blipFill>
                  <pic:spPr>
                    <a:xfrm>
                      <a:off x="0" y="0"/>
                      <a:ext cx="5486400" cy="2571033"/>
                    </a:xfrm>
                    <a:prstGeom prst="rect"/>
                  </pic:spPr>
                </pic:pic>
              </a:graphicData>
            </a:graphic>
          </wp:inline>
        </w:drawing>
      </w:r>
    </w:p>
    <w:p>
      <w:pPr>
        <w:spacing w:after="240"/>
        <w:jc w:val="center"/>
      </w:pPr>
      <w:r>
        <w:rPr>
          <w:i/>
          <w:color w:val="555555"/>
          <w:sz w:val="21"/>
        </w:rPr>
        <w:t>Figura 14. Avance por módulo en puntos de función.</w:t>
      </w:r>
    </w:p>
    <w:p>
      <w:pPr>
        <w:keepNext/>
        <w:spacing w:after="60"/>
        <w:jc w:val="left"/>
      </w:pPr>
      <w:r>
        <w:rPr>
          <w:i/>
          <w:color w:val="555555"/>
          <w:sz w:val="21"/>
        </w:rPr>
        <w:t>Tabla 12.12. Avance del proyecto.</w:t>
      </w:r>
    </w:p>
    <w:tbl>
      <w:tblPr>
        <w:tblStyle w:val="TableGrid"/>
        <w:tblW w:type="dxa" w:w="9000"/>
        <w:jc w:val="center"/>
        <w:tblLayout w:type="fixed"/>
        <w:tblLook w:firstColumn="1" w:firstRow="1" w:lastColumn="0" w:lastRow="0" w:noHBand="0" w:noVBand="1" w:val="04A0"/>
      </w:tblPr>
      <w:tblGrid>
        <w:gridCol w:w="3671"/>
        <w:gridCol w:w="2304"/>
        <w:gridCol w:w="3024"/>
      </w:tblGrid>
      <w:tr>
        <w:trPr>
          <w:cantSplit w:val="1"/>
          <w:tblHeader w:val="1"/>
        </w:trPr>
        <w:tc>
          <w:tcPr>
            <w:tcW w:type="dxa" w:w="3672"/>
            <w:shd w:val="clear" w:color="auto" w:fill="1F3864"/>
          </w:tcPr>
          <w:p>
            <w:pPr>
              <w:keepNext/>
              <w:spacing w:after="20" w:before="20" w:line="240" w:lineRule="auto"/>
            </w:pPr>
            <w:r>
              <w:rPr>
                <w:b/>
                <w:color w:val="FFFFFF"/>
              </w:rPr>
            </w:r>
            <w:r>
              <w:rPr>
                <w:b/>
                <w:color w:val="FFFFFF"/>
                <w:sz w:val="19"/>
              </w:rPr>
              <w:t>Indicador</w:t>
            </w:r>
          </w:p>
        </w:tc>
        <w:tc>
          <w:tcPr>
            <w:tcW w:type="dxa" w:w="2304"/>
            <w:shd w:val="clear" w:color="auto" w:fill="1F3864"/>
          </w:tcPr>
          <w:p>
            <w:pPr>
              <w:keepNext/>
              <w:spacing w:after="20" w:before="20" w:line="240" w:lineRule="auto"/>
            </w:pPr>
            <w:r>
              <w:rPr>
                <w:b/>
                <w:color w:val="FFFFFF"/>
              </w:rPr>
            </w:r>
            <w:r>
              <w:rPr>
                <w:b/>
                <w:color w:val="FFFFFF"/>
                <w:sz w:val="19"/>
              </w:rPr>
              <w:t>Valor</w:t>
            </w:r>
          </w:p>
        </w:tc>
        <w:tc>
          <w:tcPr>
            <w:tcW w:type="dxa" w:w="3024"/>
            <w:shd w:val="clear" w:color="auto" w:fill="1F3864"/>
          </w:tcPr>
          <w:p>
            <w:pPr>
              <w:keepNext/>
              <w:spacing w:after="20" w:before="20" w:line="240" w:lineRule="auto"/>
            </w:pPr>
            <w:r>
              <w:rPr>
                <w:b/>
                <w:color w:val="FFFFFF"/>
              </w:rPr>
            </w:r>
            <w:r>
              <w:rPr>
                <w:b/>
                <w:color w:val="FFFFFF"/>
                <w:sz w:val="19"/>
              </w:rPr>
              <w:t>Cálculo</w:t>
            </w:r>
          </w:p>
        </w:tc>
      </w:tr>
      <w:tr>
        <w:trPr>
          <w:cantSplit w:val="1"/>
        </w:trPr>
        <w:tc>
          <w:tcPr>
            <w:tcW w:type="dxa" w:w="3672"/>
          </w:tcPr>
          <w:p>
            <w:pPr>
              <w:keepNext/>
              <w:spacing w:after="20" w:before="20" w:line="240" w:lineRule="auto"/>
            </w:pPr>
            <w:r/>
            <w:r>
              <w:rPr>
                <w:sz w:val="19"/>
              </w:rPr>
              <w:t>Avance en puntos de función</w:t>
            </w:r>
          </w:p>
        </w:tc>
        <w:tc>
          <w:tcPr>
            <w:tcW w:type="dxa" w:w="2304"/>
          </w:tcPr>
          <w:p>
            <w:pPr>
              <w:keepNext/>
              <w:spacing w:after="20" w:before="20" w:line="240" w:lineRule="auto"/>
            </w:pPr>
            <w:r/>
            <w:r>
              <w:rPr>
                <w:sz w:val="19"/>
              </w:rPr>
              <w:t>93.3 %</w:t>
            </w:r>
          </w:p>
        </w:tc>
        <w:tc>
          <w:tcPr>
            <w:tcW w:type="dxa" w:w="3024"/>
          </w:tcPr>
          <w:p>
            <w:pPr>
              <w:keepNext/>
              <w:spacing w:after="20" w:before="20" w:line="240" w:lineRule="auto"/>
            </w:pPr>
            <w:r/>
            <w:r>
              <w:rPr>
                <w:sz w:val="19"/>
              </w:rPr>
              <w:t>390.40 ÷ 418.46 PFA</w:t>
            </w:r>
          </w:p>
        </w:tc>
      </w:tr>
      <w:tr>
        <w:trPr>
          <w:cantSplit w:val="1"/>
        </w:trPr>
        <w:tc>
          <w:tcPr>
            <w:tcW w:type="dxa" w:w="3672"/>
            <w:shd w:val="clear" w:color="auto" w:fill="F2F5FA"/>
          </w:tcPr>
          <w:p>
            <w:pPr>
              <w:keepNext/>
              <w:spacing w:after="20" w:before="20" w:line="240" w:lineRule="auto"/>
            </w:pPr>
            <w:r/>
            <w:r>
              <w:rPr>
                <w:sz w:val="19"/>
              </w:rPr>
              <w:t>Funciones implementadas</w:t>
            </w:r>
          </w:p>
        </w:tc>
        <w:tc>
          <w:tcPr>
            <w:tcW w:type="dxa" w:w="2304"/>
            <w:shd w:val="clear" w:color="auto" w:fill="F2F5FA"/>
          </w:tcPr>
          <w:p>
            <w:pPr>
              <w:keepNext/>
              <w:spacing w:after="20" w:before="20" w:line="240" w:lineRule="auto"/>
            </w:pPr>
            <w:r/>
            <w:r>
              <w:rPr>
                <w:sz w:val="19"/>
              </w:rPr>
              <w:t>87.8 %</w:t>
            </w:r>
          </w:p>
        </w:tc>
        <w:tc>
          <w:tcPr>
            <w:tcW w:type="dxa" w:w="3024"/>
            <w:shd w:val="clear" w:color="auto" w:fill="F2F5FA"/>
          </w:tcPr>
          <w:p>
            <w:pPr>
              <w:keepNext/>
              <w:spacing w:after="20" w:before="20" w:line="240" w:lineRule="auto"/>
            </w:pPr>
            <w:r/>
            <w:r>
              <w:rPr>
                <w:sz w:val="19"/>
              </w:rPr>
              <w:t>36 de 41</w:t>
            </w:r>
          </w:p>
        </w:tc>
      </w:tr>
      <w:tr>
        <w:trPr>
          <w:cantSplit w:val="1"/>
        </w:trPr>
        <w:tc>
          <w:tcPr>
            <w:tcW w:type="dxa" w:w="3672"/>
          </w:tcPr>
          <w:p>
            <w:pPr>
              <w:keepNext/>
              <w:spacing w:after="20" w:before="20" w:line="240" w:lineRule="auto"/>
            </w:pPr>
            <w:r/>
            <w:r>
              <w:rPr>
                <w:sz w:val="19"/>
              </w:rPr>
              <w:t>Requerimientos funcionales completos</w:t>
            </w:r>
          </w:p>
        </w:tc>
        <w:tc>
          <w:tcPr>
            <w:tcW w:type="dxa" w:w="2304"/>
          </w:tcPr>
          <w:p>
            <w:pPr>
              <w:keepNext/>
              <w:spacing w:after="20" w:before="20" w:line="240" w:lineRule="auto"/>
            </w:pPr>
            <w:r/>
            <w:r>
              <w:rPr>
                <w:sz w:val="19"/>
              </w:rPr>
              <w:t>72.7 %</w:t>
            </w:r>
          </w:p>
        </w:tc>
        <w:tc>
          <w:tcPr>
            <w:tcW w:type="dxa" w:w="3024"/>
          </w:tcPr>
          <w:p>
            <w:pPr>
              <w:keepNext/>
              <w:spacing w:after="20" w:before="20" w:line="240" w:lineRule="auto"/>
            </w:pPr>
            <w:r/>
            <w:r>
              <w:rPr>
                <w:sz w:val="19"/>
              </w:rPr>
              <w:t>16 completos y 6 parciales de 22</w:t>
            </w:r>
          </w:p>
        </w:tc>
      </w:tr>
      <w:tr>
        <w:trPr>
          <w:cantSplit w:val="1"/>
        </w:trPr>
        <w:tc>
          <w:tcPr>
            <w:tcW w:type="dxa" w:w="3672"/>
            <w:shd w:val="clear" w:color="auto" w:fill="F2F5FA"/>
          </w:tcPr>
          <w:p>
            <w:pPr>
              <w:keepNext/>
              <w:spacing w:after="20" w:before="20" w:line="240" w:lineRule="auto"/>
            </w:pPr>
            <w:r/>
            <w:r>
              <w:rPr>
                <w:sz w:val="19"/>
              </w:rPr>
              <w:t>Sprints terminados</w:t>
            </w:r>
          </w:p>
        </w:tc>
        <w:tc>
          <w:tcPr>
            <w:tcW w:type="dxa" w:w="2304"/>
            <w:shd w:val="clear" w:color="auto" w:fill="F2F5FA"/>
          </w:tcPr>
          <w:p>
            <w:pPr>
              <w:keepNext/>
              <w:spacing w:after="20" w:before="20" w:line="240" w:lineRule="auto"/>
            </w:pPr>
            <w:r/>
            <w:r>
              <w:rPr>
                <w:sz w:val="19"/>
              </w:rPr>
              <w:t>2 de 6</w:t>
            </w:r>
          </w:p>
        </w:tc>
        <w:tc>
          <w:tcPr>
            <w:tcW w:type="dxa" w:w="3024"/>
            <w:shd w:val="clear" w:color="auto" w:fill="F2F5FA"/>
          </w:tcPr>
          <w:p>
            <w:pPr>
              <w:keepNext/>
              <w:spacing w:after="20" w:before="20" w:line="240" w:lineRule="auto"/>
            </w:pPr>
            <w:r/>
            <w:r>
              <w:rPr>
                <w:sz w:val="19"/>
              </w:rPr>
              <w:t>Tabla 11.6</w:t>
            </w:r>
          </w:p>
        </w:tc>
      </w:tr>
      <w:tr>
        <w:trPr>
          <w:cantSplit w:val="1"/>
        </w:trPr>
        <w:tc>
          <w:tcPr>
            <w:tcW w:type="dxa" w:w="3672"/>
          </w:tcPr>
          <w:p>
            <w:pPr>
              <w:keepNext/>
              <w:spacing w:after="20" w:before="20" w:line="240" w:lineRule="auto"/>
            </w:pPr>
            <w:r/>
            <w:r>
              <w:rPr>
                <w:sz w:val="19"/>
              </w:rPr>
              <w:t>Productividad observada</w:t>
            </w:r>
          </w:p>
        </w:tc>
        <w:tc>
          <w:tcPr>
            <w:tcW w:type="dxa" w:w="2304"/>
          </w:tcPr>
          <w:p>
            <w:pPr>
              <w:keepNext/>
              <w:spacing w:after="20" w:before="20" w:line="240" w:lineRule="auto"/>
            </w:pPr>
            <w:r/>
            <w:r>
              <w:rPr>
                <w:sz w:val="19"/>
              </w:rPr>
              <w:t>14.9 líneas por PF</w:t>
            </w:r>
          </w:p>
        </w:tc>
        <w:tc>
          <w:tcPr>
            <w:tcW w:type="dxa" w:w="3024"/>
          </w:tcPr>
          <w:p>
            <w:pPr>
              <w:keepNext/>
              <w:spacing w:after="20" w:before="20" w:line="240" w:lineRule="auto"/>
            </w:pPr>
            <w:r/>
            <w:r>
              <w:rPr>
                <w:sz w:val="19"/>
              </w:rPr>
              <w:t>5,817 ÷ 390.40</w:t>
            </w:r>
          </w:p>
        </w:tc>
      </w:tr>
      <w:tr>
        <w:trPr>
          <w:cantSplit w:val="1"/>
        </w:trPr>
        <w:tc>
          <w:tcPr>
            <w:tcW w:type="dxa" w:w="3672"/>
            <w:shd w:val="clear" w:color="auto" w:fill="F2F5FA"/>
          </w:tcPr>
          <w:p>
            <w:pPr>
              <w:spacing w:after="20" w:before="20" w:line="240" w:lineRule="auto"/>
            </w:pPr>
            <w:r/>
            <w:r>
              <w:rPr>
                <w:sz w:val="19"/>
              </w:rPr>
              <w:t>Esfuerzo restante estimado</w:t>
            </w:r>
          </w:p>
        </w:tc>
        <w:tc>
          <w:tcPr>
            <w:tcW w:type="dxa" w:w="2304"/>
            <w:shd w:val="clear" w:color="auto" w:fill="F2F5FA"/>
          </w:tcPr>
          <w:p>
            <w:pPr>
              <w:spacing w:after="20" w:before="20" w:line="240" w:lineRule="auto"/>
            </w:pPr>
            <w:r/>
            <w:r>
              <w:rPr>
                <w:sz w:val="19"/>
              </w:rPr>
              <w:t>≈ 168 horas hombre</w:t>
            </w:r>
          </w:p>
        </w:tc>
        <w:tc>
          <w:tcPr>
            <w:tcW w:type="dxa" w:w="3024"/>
            <w:shd w:val="clear" w:color="auto" w:fill="F2F5FA"/>
          </w:tcPr>
          <w:p>
            <w:pPr>
              <w:spacing w:after="20" w:before="20" w:line="240" w:lineRule="auto"/>
            </w:pPr>
            <w:r/>
            <w:r>
              <w:rPr>
                <w:sz w:val="19"/>
              </w:rPr>
              <w:t>28.06 PF × 6 horas</w:t>
            </w:r>
          </w:p>
        </w:tc>
      </w:tr>
    </w:tbl>
    <w:p>
      <w:pPr>
        <w:spacing w:after="80"/>
      </w:pPr>
    </w:p>
    <w:p>
      <w:pPr>
        <w:jc w:val="both"/>
      </w:pPr>
      <w:r>
        <w:rPr/>
        <w:t>La productividad real (14.9 líneas por punto de función) es mucho menor que la usada en la estimación (50), porque Laravel resuelve gran parte del trabajo: autenticación, validación, acceso a datos y migraciones. Para estimar futuros proyectos con este stack conviene calibrar el valor en unas 15 líneas por punto de función.</w:t>
      </w:r>
    </w:p>
    <w:p>
      <w:pPr>
        <w:pStyle w:val="Heading2"/>
      </w:pPr>
      <w:r>
        <w:t>12.9. Métricas de desempeño y operación</w:t>
      </w:r>
    </w:p>
    <w:p>
      <w:pPr>
        <w:jc w:val="both"/>
      </w:pPr>
      <w:r>
        <w:rPr/>
        <w:t>Estas métricas se medirán en el sprint 4, con el sistema publicado en Render y Supabase, y luego durante la operación.</w:t>
      </w:r>
    </w:p>
    <w:p>
      <w:pPr>
        <w:keepNext/>
        <w:spacing w:after="60"/>
        <w:jc w:val="left"/>
      </w:pPr>
      <w:r>
        <w:rPr>
          <w:i/>
          <w:color w:val="555555"/>
          <w:sz w:val="21"/>
        </w:rPr>
        <w:t>Tabla 12.13. Métricas de operación.</w:t>
      </w:r>
    </w:p>
    <w:tbl>
      <w:tblPr>
        <w:tblStyle w:val="TableGrid"/>
        <w:tblW w:type="dxa" w:w="8999"/>
        <w:jc w:val="center"/>
        <w:tblLayout w:type="fixed"/>
        <w:tblLook w:firstColumn="1" w:firstRow="1" w:lastColumn="0" w:lastRow="0" w:noHBand="0" w:noVBand="1" w:val="04A0"/>
      </w:tblPr>
      <w:tblGrid>
        <w:gridCol w:w="3816"/>
        <w:gridCol w:w="3311"/>
        <w:gridCol w:w="1872"/>
      </w:tblGrid>
      <w:tr>
        <w:trPr>
          <w:cantSplit w:val="1"/>
          <w:tblHeader w:val="1"/>
        </w:trPr>
        <w:tc>
          <w:tcPr>
            <w:tcW w:type="dxa" w:w="3816"/>
            <w:shd w:val="clear" w:color="auto" w:fill="1F3864"/>
          </w:tcPr>
          <w:p>
            <w:pPr>
              <w:keepNext/>
              <w:spacing w:after="20" w:before="20" w:line="240" w:lineRule="auto"/>
            </w:pPr>
            <w:r>
              <w:rPr>
                <w:b/>
                <w:color w:val="FFFFFF"/>
              </w:rPr>
            </w:r>
            <w:r>
              <w:rPr>
                <w:b/>
                <w:color w:val="FFFFFF"/>
                <w:sz w:val="19"/>
              </w:rPr>
              <w:t>Métrica</w:t>
            </w:r>
          </w:p>
        </w:tc>
        <w:tc>
          <w:tcPr>
            <w:tcW w:type="dxa" w:w="3312"/>
            <w:shd w:val="clear" w:color="auto" w:fill="1F3864"/>
          </w:tcPr>
          <w:p>
            <w:pPr>
              <w:keepNext/>
              <w:spacing w:after="20" w:before="20" w:line="240" w:lineRule="auto"/>
            </w:pPr>
            <w:r>
              <w:rPr>
                <w:b/>
                <w:color w:val="FFFFFF"/>
              </w:rPr>
            </w:r>
            <w:r>
              <w:rPr>
                <w:b/>
                <w:color w:val="FFFFFF"/>
                <w:sz w:val="19"/>
              </w:rPr>
              <w:t>Meta</w:t>
            </w:r>
          </w:p>
        </w:tc>
        <w:tc>
          <w:tcPr>
            <w:tcW w:type="dxa" w:w="1872"/>
            <w:shd w:val="clear" w:color="auto" w:fill="1F3864"/>
          </w:tcPr>
          <w:p>
            <w:pPr>
              <w:keepNext/>
              <w:spacing w:after="20" w:before="20" w:line="240" w:lineRule="auto"/>
            </w:pPr>
            <w:r>
              <w:rPr>
                <w:b/>
                <w:color w:val="FFFFFF"/>
              </w:rPr>
            </w:r>
            <w:r>
              <w:rPr>
                <w:b/>
                <w:color w:val="FFFFFF"/>
                <w:sz w:val="19"/>
              </w:rPr>
              <w:t>Herramienta</w:t>
            </w:r>
          </w:p>
        </w:tc>
      </w:tr>
      <w:tr>
        <w:trPr>
          <w:cantSplit w:val="1"/>
        </w:trPr>
        <w:tc>
          <w:tcPr>
            <w:tcW w:type="dxa" w:w="3816"/>
          </w:tcPr>
          <w:p>
            <w:pPr>
              <w:keepNext/>
              <w:spacing w:after="20" w:before="20" w:line="240" w:lineRule="auto"/>
            </w:pPr>
            <w:r/>
            <w:r>
              <w:rPr>
                <w:sz w:val="19"/>
              </w:rPr>
              <w:t>Tiempo de respuesta (percentil 95) de consultas, pases y aforo</w:t>
            </w:r>
          </w:p>
        </w:tc>
        <w:tc>
          <w:tcPr>
            <w:tcW w:type="dxa" w:w="3312"/>
          </w:tcPr>
          <w:p>
            <w:pPr>
              <w:keepNext/>
              <w:spacing w:after="20" w:before="20" w:line="240" w:lineRule="auto"/>
            </w:pPr>
            <w:r/>
            <w:r>
              <w:rPr>
                <w:sz w:val="19"/>
              </w:rPr>
              <w:t>Menos de 2 segundos con 50 usuarios simultáneos</w:t>
            </w:r>
          </w:p>
        </w:tc>
        <w:tc>
          <w:tcPr>
            <w:tcW w:type="dxa" w:w="1872"/>
          </w:tcPr>
          <w:p>
            <w:pPr>
              <w:keepNext/>
              <w:spacing w:after="20" w:before="20" w:line="240" w:lineRule="auto"/>
            </w:pPr>
            <w:r/>
            <w:r>
              <w:rPr>
                <w:sz w:val="19"/>
              </w:rPr>
              <w:t>k6</w:t>
            </w:r>
          </w:p>
        </w:tc>
      </w:tr>
      <w:tr>
        <w:trPr>
          <w:cantSplit w:val="1"/>
        </w:trPr>
        <w:tc>
          <w:tcPr>
            <w:tcW w:type="dxa" w:w="3816"/>
            <w:shd w:val="clear" w:color="auto" w:fill="F2F5FA"/>
          </w:tcPr>
          <w:p>
            <w:pPr>
              <w:keepNext/>
              <w:spacing w:after="20" w:before="20" w:line="240" w:lineRule="auto"/>
            </w:pPr>
            <w:r/>
            <w:r>
              <w:rPr>
                <w:sz w:val="19"/>
              </w:rPr>
              <w:t>Tasa de errores del servidor (5xx)</w:t>
            </w:r>
          </w:p>
        </w:tc>
        <w:tc>
          <w:tcPr>
            <w:tcW w:type="dxa" w:w="3312"/>
            <w:shd w:val="clear" w:color="auto" w:fill="F2F5FA"/>
          </w:tcPr>
          <w:p>
            <w:pPr>
              <w:keepNext/>
              <w:spacing w:after="20" w:before="20" w:line="240" w:lineRule="auto"/>
            </w:pPr>
            <w:r/>
            <w:r>
              <w:rPr>
                <w:sz w:val="19"/>
              </w:rPr>
              <w:t>Menos de 1 % de las solicitudes</w:t>
            </w:r>
          </w:p>
        </w:tc>
        <w:tc>
          <w:tcPr>
            <w:tcW w:type="dxa" w:w="1872"/>
            <w:shd w:val="clear" w:color="auto" w:fill="F2F5FA"/>
          </w:tcPr>
          <w:p>
            <w:pPr>
              <w:keepNext/>
              <w:spacing w:after="20" w:before="20" w:line="240" w:lineRule="auto"/>
            </w:pPr>
            <w:r/>
            <w:r>
              <w:rPr>
                <w:sz w:val="19"/>
              </w:rPr>
              <w:t>Registros de Render</w:t>
            </w:r>
          </w:p>
        </w:tc>
      </w:tr>
      <w:tr>
        <w:trPr>
          <w:cantSplit w:val="1"/>
        </w:trPr>
        <w:tc>
          <w:tcPr>
            <w:tcW w:type="dxa" w:w="3816"/>
          </w:tcPr>
          <w:p>
            <w:pPr>
              <w:keepNext/>
              <w:spacing w:after="20" w:before="20" w:line="240" w:lineRule="auto"/>
            </w:pPr>
            <w:r/>
            <w:r>
              <w:rPr>
                <w:sz w:val="19"/>
              </w:rPr>
              <w:t>Disponibilidad en horario de servicio (04:30 a 21:00)</w:t>
            </w:r>
          </w:p>
        </w:tc>
        <w:tc>
          <w:tcPr>
            <w:tcW w:type="dxa" w:w="3312"/>
          </w:tcPr>
          <w:p>
            <w:pPr>
              <w:keepNext/>
              <w:spacing w:after="20" w:before="20" w:line="240" w:lineRule="auto"/>
            </w:pPr>
            <w:r/>
            <w:r>
              <w:rPr>
                <w:sz w:val="19"/>
              </w:rPr>
              <w:t>99 % o más</w:t>
            </w:r>
          </w:p>
        </w:tc>
        <w:tc>
          <w:tcPr>
            <w:tcW w:type="dxa" w:w="1872"/>
          </w:tcPr>
          <w:p>
            <w:pPr>
              <w:keepNext/>
              <w:spacing w:after="20" w:before="20" w:line="240" w:lineRule="auto"/>
            </w:pPr>
            <w:r/>
            <w:r>
              <w:rPr>
                <w:sz w:val="19"/>
              </w:rPr>
              <w:t>UptimeRobot</w:t>
            </w:r>
          </w:p>
        </w:tc>
      </w:tr>
      <w:tr>
        <w:trPr>
          <w:cantSplit w:val="1"/>
        </w:trPr>
        <w:tc>
          <w:tcPr>
            <w:tcW w:type="dxa" w:w="3816"/>
            <w:shd w:val="clear" w:color="auto" w:fill="F2F5FA"/>
          </w:tcPr>
          <w:p>
            <w:pPr>
              <w:keepNext/>
              <w:spacing w:after="20" w:before="20" w:line="240" w:lineRule="auto"/>
            </w:pPr>
            <w:r/>
            <w:r>
              <w:rPr>
                <w:sz w:val="19"/>
              </w:rPr>
              <w:t>Tiempo de generación de la alerta de refuerzo</w:t>
            </w:r>
          </w:p>
        </w:tc>
        <w:tc>
          <w:tcPr>
            <w:tcW w:type="dxa" w:w="3312"/>
            <w:shd w:val="clear" w:color="auto" w:fill="F2F5FA"/>
          </w:tcPr>
          <w:p>
            <w:pPr>
              <w:keepNext/>
              <w:spacing w:after="20" w:before="20" w:line="240" w:lineRule="auto"/>
            </w:pPr>
            <w:r/>
            <w:r>
              <w:rPr>
                <w:sz w:val="19"/>
              </w:rPr>
              <w:t>En la misma transacción que actualiza el aforo (menos de 1 segundo)</w:t>
            </w:r>
          </w:p>
        </w:tc>
        <w:tc>
          <w:tcPr>
            <w:tcW w:type="dxa" w:w="1872"/>
            <w:shd w:val="clear" w:color="auto" w:fill="F2F5FA"/>
          </w:tcPr>
          <w:p>
            <w:pPr>
              <w:keepNext/>
              <w:spacing w:after="20" w:before="20" w:line="240" w:lineRule="auto"/>
            </w:pPr>
            <w:r/>
            <w:r>
              <w:rPr>
                <w:sz w:val="19"/>
              </w:rPr>
              <w:t>Pruebas y bitácora</w:t>
            </w:r>
          </w:p>
        </w:tc>
      </w:tr>
      <w:tr>
        <w:trPr>
          <w:cantSplit w:val="1"/>
        </w:trPr>
        <w:tc>
          <w:tcPr>
            <w:tcW w:type="dxa" w:w="3816"/>
          </w:tcPr>
          <w:p>
            <w:pPr>
              <w:keepNext/>
              <w:spacing w:after="20" w:before="20" w:line="240" w:lineRule="auto"/>
            </w:pPr>
            <w:r/>
            <w:r>
              <w:rPr>
                <w:sz w:val="19"/>
              </w:rPr>
              <w:t>Tiempo medio de recuperación (MTTR)</w:t>
            </w:r>
          </w:p>
        </w:tc>
        <w:tc>
          <w:tcPr>
            <w:tcW w:type="dxa" w:w="3312"/>
          </w:tcPr>
          <w:p>
            <w:pPr>
              <w:keepNext/>
              <w:spacing w:after="20" w:before="20" w:line="240" w:lineRule="auto"/>
            </w:pPr>
            <w:r/>
            <w:r>
              <w:rPr>
                <w:sz w:val="19"/>
              </w:rPr>
              <w:t>Menos de 48 horas</w:t>
            </w:r>
          </w:p>
        </w:tc>
        <w:tc>
          <w:tcPr>
            <w:tcW w:type="dxa" w:w="1872"/>
          </w:tcPr>
          <w:p>
            <w:pPr>
              <w:keepNext/>
              <w:spacing w:after="20" w:before="20" w:line="240" w:lineRule="auto"/>
            </w:pPr>
            <w:r/>
            <w:r>
              <w:rPr>
                <w:sz w:val="19"/>
              </w:rPr>
              <w:t>Issues de GitHub</w:t>
            </w:r>
          </w:p>
        </w:tc>
      </w:tr>
      <w:tr>
        <w:trPr>
          <w:cantSplit w:val="1"/>
        </w:trPr>
        <w:tc>
          <w:tcPr>
            <w:tcW w:type="dxa" w:w="3816"/>
            <w:shd w:val="clear" w:color="auto" w:fill="F2F5FA"/>
          </w:tcPr>
          <w:p>
            <w:pPr>
              <w:spacing w:after="20" w:before="20" w:line="240" w:lineRule="auto"/>
            </w:pPr>
            <w:r/>
            <w:r>
              <w:rPr>
                <w:sz w:val="19"/>
              </w:rPr>
              <w:t>Satisfacción de los operadores (SUS)</w:t>
            </w:r>
          </w:p>
        </w:tc>
        <w:tc>
          <w:tcPr>
            <w:tcW w:type="dxa" w:w="3312"/>
            <w:shd w:val="clear" w:color="auto" w:fill="F2F5FA"/>
          </w:tcPr>
          <w:p>
            <w:pPr>
              <w:spacing w:after="20" w:before="20" w:line="240" w:lineRule="auto"/>
            </w:pPr>
            <w:r/>
            <w:r>
              <w:rPr>
                <w:sz w:val="19"/>
              </w:rPr>
              <w:t>70 puntos o más</w:t>
            </w:r>
          </w:p>
        </w:tc>
        <w:tc>
          <w:tcPr>
            <w:tcW w:type="dxa" w:w="1872"/>
            <w:shd w:val="clear" w:color="auto" w:fill="F2F5FA"/>
          </w:tcPr>
          <w:p>
            <w:pPr>
              <w:spacing w:after="20" w:before="20" w:line="240" w:lineRule="auto"/>
            </w:pPr>
            <w:r/>
            <w:r>
              <w:rPr>
                <w:sz w:val="19"/>
              </w:rPr>
              <w:t>Cuestionario SUS</w:t>
            </w:r>
          </w:p>
        </w:tc>
      </w:tr>
    </w:tbl>
    <w:p>
      <w:pPr>
        <w:spacing w:after="80"/>
      </w:pPr>
    </w:p>
    <w:p>
      <w:pPr>
        <w:pStyle w:val="Heading2"/>
      </w:pPr>
      <w:r>
        <w:t>12.10. Tablero resumen de indicadores</w:t>
      </w:r>
    </w:p>
    <w:p>
      <w:pPr>
        <w:keepNext/>
        <w:spacing w:after="60"/>
        <w:jc w:val="left"/>
      </w:pPr>
      <w:r>
        <w:rPr>
          <w:i/>
          <w:color w:val="555555"/>
          <w:sz w:val="21"/>
        </w:rPr>
        <w:t>Tabla 12.14. Estado de los indicadores clave al 2 de octubre de 2026.</w:t>
      </w:r>
    </w:p>
    <w:tbl>
      <w:tblPr>
        <w:tblStyle w:val="TableGrid"/>
        <w:tblW w:type="dxa" w:w="9000"/>
        <w:jc w:val="center"/>
        <w:tblLayout w:type="fixed"/>
        <w:tblLook w:firstColumn="1" w:firstRow="1" w:lastColumn="0" w:lastRow="0" w:noHBand="0" w:noVBand="1" w:val="04A0"/>
      </w:tblPr>
      <w:tblGrid>
        <w:gridCol w:w="3744"/>
        <w:gridCol w:w="1655"/>
        <w:gridCol w:w="1800"/>
        <w:gridCol w:w="1800"/>
      </w:tblGrid>
      <w:tr>
        <w:trPr>
          <w:cantSplit w:val="1"/>
          <w:tblHeader w:val="1"/>
        </w:trPr>
        <w:tc>
          <w:tcPr>
            <w:tcW w:type="dxa" w:w="3744"/>
            <w:shd w:val="clear" w:color="auto" w:fill="1F3864"/>
          </w:tcPr>
          <w:p>
            <w:pPr>
              <w:keepNext/>
              <w:spacing w:after="20" w:before="20" w:line="240" w:lineRule="auto"/>
            </w:pPr>
            <w:r>
              <w:rPr>
                <w:b/>
                <w:color w:val="FFFFFF"/>
              </w:rPr>
            </w:r>
            <w:r>
              <w:rPr>
                <w:b/>
                <w:color w:val="FFFFFF"/>
                <w:sz w:val="19"/>
              </w:rPr>
              <w:t>Indicador</w:t>
            </w:r>
          </w:p>
        </w:tc>
        <w:tc>
          <w:tcPr>
            <w:tcW w:type="dxa" w:w="1656"/>
            <w:shd w:val="clear" w:color="auto" w:fill="1F3864"/>
          </w:tcPr>
          <w:p>
            <w:pPr>
              <w:keepNext/>
              <w:spacing w:after="20" w:before="20" w:line="240" w:lineRule="auto"/>
              <w:jc w:val="center"/>
            </w:pPr>
            <w:r>
              <w:rPr>
                <w:b/>
                <w:color w:val="FFFFFF"/>
              </w:rPr>
            </w:r>
            <w:r>
              <w:rPr>
                <w:b/>
                <w:color w:val="FFFFFF"/>
                <w:sz w:val="19"/>
              </w:rPr>
              <w:t>Meta</w:t>
            </w:r>
          </w:p>
        </w:tc>
        <w:tc>
          <w:tcPr>
            <w:tcW w:type="dxa" w:w="1800"/>
            <w:shd w:val="clear" w:color="auto" w:fill="1F3864"/>
          </w:tcPr>
          <w:p>
            <w:pPr>
              <w:keepNext/>
              <w:spacing w:after="20" w:before="20" w:line="240" w:lineRule="auto"/>
              <w:jc w:val="center"/>
            </w:pPr>
            <w:r>
              <w:rPr>
                <w:b/>
                <w:color w:val="FFFFFF"/>
              </w:rPr>
            </w:r>
            <w:r>
              <w:rPr>
                <w:b/>
                <w:color w:val="FFFFFF"/>
                <w:sz w:val="19"/>
              </w:rPr>
              <w:t>Valor actual</w:t>
            </w:r>
          </w:p>
        </w:tc>
        <w:tc>
          <w:tcPr>
            <w:tcW w:type="dxa" w:w="1800"/>
            <w:shd w:val="clear" w:color="auto" w:fill="1F3864"/>
          </w:tcPr>
          <w:p>
            <w:pPr>
              <w:keepNext/>
              <w:spacing w:after="20" w:before="20" w:line="240" w:lineRule="auto"/>
              <w:jc w:val="center"/>
            </w:pPr>
            <w:r>
              <w:rPr>
                <w:b/>
                <w:color w:val="FFFFFF"/>
              </w:rPr>
            </w:r>
            <w:r>
              <w:rPr>
                <w:b/>
                <w:color w:val="FFFFFF"/>
                <w:sz w:val="19"/>
              </w:rPr>
              <w:t>Estado</w:t>
            </w:r>
          </w:p>
        </w:tc>
      </w:tr>
      <w:tr>
        <w:trPr>
          <w:cantSplit w:val="1"/>
        </w:trPr>
        <w:tc>
          <w:tcPr>
            <w:tcW w:type="dxa" w:w="3744"/>
          </w:tcPr>
          <w:p>
            <w:pPr>
              <w:keepNext/>
              <w:spacing w:after="20" w:before="20" w:line="240" w:lineRule="auto"/>
            </w:pPr>
            <w:r/>
            <w:r>
              <w:rPr>
                <w:sz w:val="19"/>
              </w:rPr>
              <w:t>Pruebas aprobadas</w:t>
            </w:r>
          </w:p>
        </w:tc>
        <w:tc>
          <w:tcPr>
            <w:tcW w:type="dxa" w:w="1656"/>
          </w:tcPr>
          <w:p>
            <w:pPr>
              <w:keepNext/>
              <w:spacing w:after="20" w:before="20" w:line="240" w:lineRule="auto"/>
              <w:jc w:val="center"/>
            </w:pPr>
            <w:r/>
            <w:r>
              <w:rPr>
                <w:sz w:val="19"/>
              </w:rPr>
              <w:t>100 %</w:t>
            </w:r>
          </w:p>
        </w:tc>
        <w:tc>
          <w:tcPr>
            <w:tcW w:type="dxa" w:w="1800"/>
          </w:tcPr>
          <w:p>
            <w:pPr>
              <w:keepNext/>
              <w:spacing w:after="20" w:before="20" w:line="240" w:lineRule="auto"/>
              <w:jc w:val="center"/>
            </w:pPr>
            <w:r/>
            <w:r>
              <w:rPr>
                <w:sz w:val="19"/>
              </w:rPr>
              <w:t>100 %</w:t>
            </w:r>
          </w:p>
        </w:tc>
        <w:tc>
          <w:tcPr>
            <w:tcW w:type="dxa" w:w="1800"/>
          </w:tcPr>
          <w:p>
            <w:pPr>
              <w:keepNext/>
              <w:spacing w:after="20" w:before="20" w:line="240" w:lineRule="auto"/>
              <w:jc w:val="center"/>
            </w:pPr>
            <w:r/>
            <w:r>
              <w:rPr>
                <w:sz w:val="19"/>
              </w:rPr>
              <w:t>Cumple</w:t>
            </w:r>
          </w:p>
        </w:tc>
      </w:tr>
      <w:tr>
        <w:trPr>
          <w:cantSplit w:val="1"/>
        </w:trPr>
        <w:tc>
          <w:tcPr>
            <w:tcW w:type="dxa" w:w="3744"/>
            <w:shd w:val="clear" w:color="auto" w:fill="F2F5FA"/>
          </w:tcPr>
          <w:p>
            <w:pPr>
              <w:keepNext/>
              <w:spacing w:after="20" w:before="20" w:line="240" w:lineRule="auto"/>
            </w:pPr>
            <w:r/>
            <w:r>
              <w:rPr>
                <w:sz w:val="19"/>
              </w:rPr>
              <w:t>Reglas del enunciado probadas</w:t>
            </w:r>
          </w:p>
        </w:tc>
        <w:tc>
          <w:tcPr>
            <w:tcW w:type="dxa" w:w="1656"/>
            <w:shd w:val="clear" w:color="auto" w:fill="F2F5FA"/>
          </w:tcPr>
          <w:p>
            <w:pPr>
              <w:keepNext/>
              <w:spacing w:after="20" w:before="20" w:line="240" w:lineRule="auto"/>
              <w:jc w:val="center"/>
            </w:pPr>
            <w:r/>
            <w:r>
              <w:rPr>
                <w:sz w:val="19"/>
              </w:rPr>
              <w:t>100 %</w:t>
            </w:r>
          </w:p>
        </w:tc>
        <w:tc>
          <w:tcPr>
            <w:tcW w:type="dxa" w:w="1800"/>
            <w:shd w:val="clear" w:color="auto" w:fill="F2F5FA"/>
          </w:tcPr>
          <w:p>
            <w:pPr>
              <w:keepNext/>
              <w:spacing w:after="20" w:before="20" w:line="240" w:lineRule="auto"/>
              <w:jc w:val="center"/>
            </w:pPr>
            <w:r/>
            <w:r>
              <w:rPr>
                <w:sz w:val="19"/>
              </w:rPr>
              <w:t>100 %</w:t>
            </w:r>
          </w:p>
        </w:tc>
        <w:tc>
          <w:tcPr>
            <w:tcW w:type="dxa" w:w="1800"/>
            <w:shd w:val="clear" w:color="auto" w:fill="F2F5FA"/>
          </w:tcPr>
          <w:p>
            <w:pPr>
              <w:keepNext/>
              <w:spacing w:after="20" w:before="20" w:line="240" w:lineRule="auto"/>
              <w:jc w:val="center"/>
            </w:pPr>
            <w:r/>
            <w:r>
              <w:rPr>
                <w:sz w:val="19"/>
              </w:rPr>
              <w:t>Cumple</w:t>
            </w:r>
          </w:p>
        </w:tc>
      </w:tr>
      <w:tr>
        <w:trPr>
          <w:cantSplit w:val="1"/>
        </w:trPr>
        <w:tc>
          <w:tcPr>
            <w:tcW w:type="dxa" w:w="3744"/>
          </w:tcPr>
          <w:p>
            <w:pPr>
              <w:keepNext/>
              <w:spacing w:after="20" w:before="20" w:line="240" w:lineRule="auto"/>
            </w:pPr>
            <w:r/>
            <w:r>
              <w:rPr>
                <w:sz w:val="19"/>
              </w:rPr>
              <w:t>Complejidad promedio en app/</w:t>
            </w:r>
          </w:p>
        </w:tc>
        <w:tc>
          <w:tcPr>
            <w:tcW w:type="dxa" w:w="1656"/>
          </w:tcPr>
          <w:p>
            <w:pPr>
              <w:keepNext/>
              <w:spacing w:after="20" w:before="20" w:line="240" w:lineRule="auto"/>
              <w:jc w:val="center"/>
            </w:pPr>
            <w:r/>
            <w:r>
              <w:rPr>
                <w:sz w:val="19"/>
              </w:rPr>
              <w:t>≤ 5</w:t>
            </w:r>
          </w:p>
        </w:tc>
        <w:tc>
          <w:tcPr>
            <w:tcW w:type="dxa" w:w="1800"/>
          </w:tcPr>
          <w:p>
            <w:pPr>
              <w:keepNext/>
              <w:spacing w:after="20" w:before="20" w:line="240" w:lineRule="auto"/>
              <w:jc w:val="center"/>
            </w:pPr>
            <w:r/>
            <w:r>
              <w:rPr>
                <w:sz w:val="19"/>
              </w:rPr>
              <w:t>1.98</w:t>
            </w:r>
          </w:p>
        </w:tc>
        <w:tc>
          <w:tcPr>
            <w:tcW w:type="dxa" w:w="1800"/>
          </w:tcPr>
          <w:p>
            <w:pPr>
              <w:keepNext/>
              <w:spacing w:after="20" w:before="20" w:line="240" w:lineRule="auto"/>
              <w:jc w:val="center"/>
            </w:pPr>
            <w:r/>
            <w:r>
              <w:rPr>
                <w:sz w:val="19"/>
              </w:rPr>
              <w:t>Cumple</w:t>
            </w:r>
          </w:p>
        </w:tc>
      </w:tr>
      <w:tr>
        <w:trPr>
          <w:cantSplit w:val="1"/>
        </w:trPr>
        <w:tc>
          <w:tcPr>
            <w:tcW w:type="dxa" w:w="3744"/>
            <w:shd w:val="clear" w:color="auto" w:fill="F2F5FA"/>
          </w:tcPr>
          <w:p>
            <w:pPr>
              <w:keepNext/>
              <w:spacing w:after="20" w:before="20" w:line="240" w:lineRule="auto"/>
            </w:pPr>
            <w:r/>
            <w:r>
              <w:rPr>
                <w:sz w:val="19"/>
              </w:rPr>
              <w:t>Métodos de app/ con complejidad mayor a 10</w:t>
            </w:r>
          </w:p>
        </w:tc>
        <w:tc>
          <w:tcPr>
            <w:tcW w:type="dxa" w:w="1656"/>
            <w:shd w:val="clear" w:color="auto" w:fill="F2F5FA"/>
          </w:tcPr>
          <w:p>
            <w:pPr>
              <w:keepNext/>
              <w:spacing w:after="20" w:before="20" w:line="240" w:lineRule="auto"/>
              <w:jc w:val="center"/>
            </w:pPr>
            <w:r/>
            <w:r>
              <w:rPr>
                <w:sz w:val="19"/>
              </w:rPr>
              <w:t>0</w:t>
            </w:r>
          </w:p>
        </w:tc>
        <w:tc>
          <w:tcPr>
            <w:tcW w:type="dxa" w:w="1800"/>
            <w:shd w:val="clear" w:color="auto" w:fill="F2F5FA"/>
          </w:tcPr>
          <w:p>
            <w:pPr>
              <w:keepNext/>
              <w:spacing w:after="20" w:before="20" w:line="240" w:lineRule="auto"/>
              <w:jc w:val="center"/>
            </w:pPr>
            <w:r/>
            <w:r>
              <w:rPr>
                <w:sz w:val="19"/>
              </w:rPr>
              <w:t>3</w:t>
            </w:r>
          </w:p>
        </w:tc>
        <w:tc>
          <w:tcPr>
            <w:tcW w:type="dxa" w:w="1800"/>
            <w:shd w:val="clear" w:color="auto" w:fill="F2F5FA"/>
          </w:tcPr>
          <w:p>
            <w:pPr>
              <w:keepNext/>
              <w:spacing w:after="20" w:before="20" w:line="240" w:lineRule="auto"/>
              <w:jc w:val="center"/>
            </w:pPr>
            <w:r/>
            <w:r>
              <w:rPr>
                <w:sz w:val="19"/>
              </w:rPr>
              <w:t>En corrección</w:t>
            </w:r>
          </w:p>
        </w:tc>
      </w:tr>
      <w:tr>
        <w:trPr>
          <w:cantSplit w:val="1"/>
        </w:trPr>
        <w:tc>
          <w:tcPr>
            <w:tcW w:type="dxa" w:w="3744"/>
          </w:tcPr>
          <w:p>
            <w:pPr>
              <w:keepNext/>
              <w:spacing w:after="20" w:before="20" w:line="240" w:lineRule="auto"/>
            </w:pPr>
            <w:r/>
            <w:r>
              <w:rPr>
                <w:sz w:val="19"/>
              </w:rPr>
              <w:t>Densidad de defectos</w:t>
            </w:r>
          </w:p>
        </w:tc>
        <w:tc>
          <w:tcPr>
            <w:tcW w:type="dxa" w:w="1656"/>
          </w:tcPr>
          <w:p>
            <w:pPr>
              <w:keepNext/>
              <w:spacing w:after="20" w:before="20" w:line="240" w:lineRule="auto"/>
              <w:jc w:val="center"/>
            </w:pPr>
            <w:r/>
            <w:r>
              <w:rPr>
                <w:sz w:val="19"/>
              </w:rPr>
              <w:t>≤ 2 por KLOC</w:t>
            </w:r>
          </w:p>
        </w:tc>
        <w:tc>
          <w:tcPr>
            <w:tcW w:type="dxa" w:w="1800"/>
          </w:tcPr>
          <w:p>
            <w:pPr>
              <w:keepNext/>
              <w:spacing w:after="20" w:before="20" w:line="240" w:lineRule="auto"/>
              <w:jc w:val="center"/>
            </w:pPr>
            <w:r/>
            <w:r>
              <w:rPr>
                <w:sz w:val="19"/>
              </w:rPr>
              <w:t>1.55</w:t>
            </w:r>
          </w:p>
        </w:tc>
        <w:tc>
          <w:tcPr>
            <w:tcW w:type="dxa" w:w="1800"/>
          </w:tcPr>
          <w:p>
            <w:pPr>
              <w:keepNext/>
              <w:spacing w:after="20" w:before="20" w:line="240" w:lineRule="auto"/>
              <w:jc w:val="center"/>
            </w:pPr>
            <w:r/>
            <w:r>
              <w:rPr>
                <w:sz w:val="19"/>
              </w:rPr>
              <w:t>Cumple</w:t>
            </w:r>
          </w:p>
        </w:tc>
      </w:tr>
      <w:tr>
        <w:trPr>
          <w:cantSplit w:val="1"/>
        </w:trPr>
        <w:tc>
          <w:tcPr>
            <w:tcW w:type="dxa" w:w="3744"/>
            <w:shd w:val="clear" w:color="auto" w:fill="F2F5FA"/>
          </w:tcPr>
          <w:p>
            <w:pPr>
              <w:keepNext/>
              <w:spacing w:after="20" w:before="20" w:line="240" w:lineRule="auto"/>
            </w:pPr>
            <w:r/>
            <w:r>
              <w:rPr>
                <w:sz w:val="19"/>
              </w:rPr>
              <w:t>Tablas con Row Level Security</w:t>
            </w:r>
          </w:p>
        </w:tc>
        <w:tc>
          <w:tcPr>
            <w:tcW w:type="dxa" w:w="1656"/>
            <w:shd w:val="clear" w:color="auto" w:fill="F2F5FA"/>
          </w:tcPr>
          <w:p>
            <w:pPr>
              <w:keepNext/>
              <w:spacing w:after="20" w:before="20" w:line="240" w:lineRule="auto"/>
              <w:jc w:val="center"/>
            </w:pPr>
            <w:r/>
            <w:r>
              <w:rPr>
                <w:sz w:val="19"/>
              </w:rPr>
              <w:t>100 %</w:t>
            </w:r>
          </w:p>
        </w:tc>
        <w:tc>
          <w:tcPr>
            <w:tcW w:type="dxa" w:w="1800"/>
            <w:shd w:val="clear" w:color="auto" w:fill="F2F5FA"/>
          </w:tcPr>
          <w:p>
            <w:pPr>
              <w:keepNext/>
              <w:spacing w:after="20" w:before="20" w:line="240" w:lineRule="auto"/>
              <w:jc w:val="center"/>
            </w:pPr>
            <w:r/>
            <w:r>
              <w:rPr>
                <w:sz w:val="19"/>
              </w:rPr>
              <w:t>100 %</w:t>
            </w:r>
          </w:p>
        </w:tc>
        <w:tc>
          <w:tcPr>
            <w:tcW w:type="dxa" w:w="1800"/>
            <w:shd w:val="clear" w:color="auto" w:fill="F2F5FA"/>
          </w:tcPr>
          <w:p>
            <w:pPr>
              <w:keepNext/>
              <w:spacing w:after="20" w:before="20" w:line="240" w:lineRule="auto"/>
              <w:jc w:val="center"/>
            </w:pPr>
            <w:r/>
            <w:r>
              <w:rPr>
                <w:sz w:val="19"/>
              </w:rPr>
              <w:t>Cumple</w:t>
            </w:r>
          </w:p>
        </w:tc>
      </w:tr>
      <w:tr>
        <w:trPr>
          <w:cantSplit w:val="1"/>
        </w:trPr>
        <w:tc>
          <w:tcPr>
            <w:tcW w:type="dxa" w:w="3744"/>
          </w:tcPr>
          <w:p>
            <w:pPr>
              <w:keepNext/>
              <w:spacing w:after="20" w:before="20" w:line="240" w:lineRule="auto"/>
            </w:pPr>
            <w:r/>
            <w:r>
              <w:rPr>
                <w:sz w:val="19"/>
              </w:rPr>
              <w:t>Avance en puntos de función</w:t>
            </w:r>
          </w:p>
        </w:tc>
        <w:tc>
          <w:tcPr>
            <w:tcW w:type="dxa" w:w="1656"/>
          </w:tcPr>
          <w:p>
            <w:pPr>
              <w:keepNext/>
              <w:spacing w:after="20" w:before="20" w:line="240" w:lineRule="auto"/>
              <w:jc w:val="center"/>
            </w:pPr>
            <w:r/>
            <w:r>
              <w:rPr>
                <w:sz w:val="19"/>
              </w:rPr>
              <w:t>100 %</w:t>
            </w:r>
          </w:p>
        </w:tc>
        <w:tc>
          <w:tcPr>
            <w:tcW w:type="dxa" w:w="1800"/>
          </w:tcPr>
          <w:p>
            <w:pPr>
              <w:keepNext/>
              <w:spacing w:after="20" w:before="20" w:line="240" w:lineRule="auto"/>
              <w:jc w:val="center"/>
            </w:pPr>
            <w:r/>
            <w:r>
              <w:rPr>
                <w:sz w:val="19"/>
              </w:rPr>
              <w:t>93.3 %</w:t>
            </w:r>
          </w:p>
        </w:tc>
        <w:tc>
          <w:tcPr>
            <w:tcW w:type="dxa" w:w="1800"/>
          </w:tcPr>
          <w:p>
            <w:pPr>
              <w:keepNext/>
              <w:spacing w:after="20" w:before="20" w:line="240" w:lineRule="auto"/>
              <w:jc w:val="center"/>
            </w:pPr>
            <w:r/>
            <w:r>
              <w:rPr>
                <w:sz w:val="19"/>
              </w:rPr>
              <w:t>En progreso</w:t>
            </w:r>
          </w:p>
        </w:tc>
      </w:tr>
      <w:tr>
        <w:trPr>
          <w:cantSplit w:val="1"/>
        </w:trPr>
        <w:tc>
          <w:tcPr>
            <w:tcW w:type="dxa" w:w="3744"/>
            <w:shd w:val="clear" w:color="auto" w:fill="F2F5FA"/>
          </w:tcPr>
          <w:p>
            <w:pPr>
              <w:keepNext/>
              <w:spacing w:after="20" w:before="20" w:line="240" w:lineRule="auto"/>
            </w:pPr>
            <w:r/>
            <w:r>
              <w:rPr>
                <w:sz w:val="19"/>
              </w:rPr>
              <w:t>Requerimientos completos</w:t>
            </w:r>
          </w:p>
        </w:tc>
        <w:tc>
          <w:tcPr>
            <w:tcW w:type="dxa" w:w="1656"/>
            <w:shd w:val="clear" w:color="auto" w:fill="F2F5FA"/>
          </w:tcPr>
          <w:p>
            <w:pPr>
              <w:keepNext/>
              <w:spacing w:after="20" w:before="20" w:line="240" w:lineRule="auto"/>
              <w:jc w:val="center"/>
            </w:pPr>
            <w:r/>
            <w:r>
              <w:rPr>
                <w:sz w:val="19"/>
              </w:rPr>
              <w:t>100 %</w:t>
            </w:r>
          </w:p>
        </w:tc>
        <w:tc>
          <w:tcPr>
            <w:tcW w:type="dxa" w:w="1800"/>
            <w:shd w:val="clear" w:color="auto" w:fill="F2F5FA"/>
          </w:tcPr>
          <w:p>
            <w:pPr>
              <w:keepNext/>
              <w:spacing w:after="20" w:before="20" w:line="240" w:lineRule="auto"/>
              <w:jc w:val="center"/>
            </w:pPr>
            <w:r/>
            <w:r>
              <w:rPr>
                <w:sz w:val="19"/>
              </w:rPr>
              <w:t>72.7 %</w:t>
            </w:r>
          </w:p>
        </w:tc>
        <w:tc>
          <w:tcPr>
            <w:tcW w:type="dxa" w:w="1800"/>
            <w:shd w:val="clear" w:color="auto" w:fill="F2F5FA"/>
          </w:tcPr>
          <w:p>
            <w:pPr>
              <w:keepNext/>
              <w:spacing w:after="20" w:before="20" w:line="240" w:lineRule="auto"/>
              <w:jc w:val="center"/>
            </w:pPr>
            <w:r/>
            <w:r>
              <w:rPr>
                <w:sz w:val="19"/>
              </w:rPr>
              <w:t>En progreso</w:t>
            </w:r>
          </w:p>
        </w:tc>
      </w:tr>
      <w:tr>
        <w:trPr>
          <w:cantSplit w:val="1"/>
        </w:trPr>
        <w:tc>
          <w:tcPr>
            <w:tcW w:type="dxa" w:w="3744"/>
          </w:tcPr>
          <w:p>
            <w:pPr>
              <w:keepNext/>
              <w:spacing w:after="20" w:before="20" w:line="240" w:lineRule="auto"/>
            </w:pPr>
            <w:r/>
            <w:r>
              <w:rPr>
                <w:sz w:val="19"/>
              </w:rPr>
              <w:t>Cobertura de código</w:t>
            </w:r>
          </w:p>
        </w:tc>
        <w:tc>
          <w:tcPr>
            <w:tcW w:type="dxa" w:w="1656"/>
          </w:tcPr>
          <w:p>
            <w:pPr>
              <w:keepNext/>
              <w:spacing w:after="20" w:before="20" w:line="240" w:lineRule="auto"/>
              <w:jc w:val="center"/>
            </w:pPr>
            <w:r/>
            <w:r>
              <w:rPr>
                <w:sz w:val="19"/>
              </w:rPr>
              <w:t>≥ 80 %</w:t>
            </w:r>
          </w:p>
        </w:tc>
        <w:tc>
          <w:tcPr>
            <w:tcW w:type="dxa" w:w="1800"/>
          </w:tcPr>
          <w:p>
            <w:pPr>
              <w:keepNext/>
              <w:spacing w:after="20" w:before="20" w:line="240" w:lineRule="auto"/>
              <w:jc w:val="center"/>
            </w:pPr>
            <w:r/>
            <w:r>
              <w:rPr>
                <w:sz w:val="19"/>
              </w:rPr>
              <w:t>Sin medir</w:t>
            </w:r>
          </w:p>
        </w:tc>
        <w:tc>
          <w:tcPr>
            <w:tcW w:type="dxa" w:w="1800"/>
          </w:tcPr>
          <w:p>
            <w:pPr>
              <w:keepNext/>
              <w:spacing w:after="20" w:before="20" w:line="240" w:lineRule="auto"/>
              <w:jc w:val="center"/>
            </w:pPr>
            <w:r/>
            <w:r>
              <w:rPr>
                <w:sz w:val="19"/>
              </w:rPr>
              <w:t>Pendiente</w:t>
            </w:r>
          </w:p>
        </w:tc>
      </w:tr>
      <w:tr>
        <w:trPr>
          <w:cantSplit w:val="1"/>
        </w:trPr>
        <w:tc>
          <w:tcPr>
            <w:tcW w:type="dxa" w:w="3744"/>
            <w:shd w:val="clear" w:color="auto" w:fill="F2F5FA"/>
          </w:tcPr>
          <w:p>
            <w:pPr>
              <w:keepNext/>
              <w:spacing w:after="20" w:before="20" w:line="240" w:lineRule="auto"/>
            </w:pPr>
            <w:r/>
            <w:r>
              <w:rPr>
                <w:sz w:val="19"/>
              </w:rPr>
              <w:t>Calificación de SonarQube Cloud</w:t>
            </w:r>
          </w:p>
        </w:tc>
        <w:tc>
          <w:tcPr>
            <w:tcW w:type="dxa" w:w="1656"/>
            <w:shd w:val="clear" w:color="auto" w:fill="F2F5FA"/>
          </w:tcPr>
          <w:p>
            <w:pPr>
              <w:keepNext/>
              <w:spacing w:after="20" w:before="20" w:line="240" w:lineRule="auto"/>
              <w:jc w:val="center"/>
            </w:pPr>
            <w:r/>
            <w:r>
              <w:rPr>
                <w:sz w:val="19"/>
              </w:rPr>
              <w:t>A</w:t>
            </w:r>
          </w:p>
        </w:tc>
        <w:tc>
          <w:tcPr>
            <w:tcW w:type="dxa" w:w="1800"/>
            <w:shd w:val="clear" w:color="auto" w:fill="F2F5FA"/>
          </w:tcPr>
          <w:p>
            <w:pPr>
              <w:keepNext/>
              <w:spacing w:after="20" w:before="20" w:line="240" w:lineRule="auto"/>
              <w:jc w:val="center"/>
            </w:pPr>
            <w:r/>
            <w:r>
              <w:rPr>
                <w:sz w:val="19"/>
              </w:rPr>
              <w:t>Sin medir</w:t>
            </w:r>
          </w:p>
        </w:tc>
        <w:tc>
          <w:tcPr>
            <w:tcW w:type="dxa" w:w="1800"/>
            <w:shd w:val="clear" w:color="auto" w:fill="F2F5FA"/>
          </w:tcPr>
          <w:p>
            <w:pPr>
              <w:keepNext/>
              <w:spacing w:after="20" w:before="20" w:line="240" w:lineRule="auto"/>
              <w:jc w:val="center"/>
            </w:pPr>
            <w:r/>
            <w:r>
              <w:rPr>
                <w:sz w:val="19"/>
              </w:rPr>
              <w:t>Pendiente</w:t>
            </w:r>
          </w:p>
        </w:tc>
      </w:tr>
      <w:tr>
        <w:trPr>
          <w:cantSplit w:val="1"/>
        </w:trPr>
        <w:tc>
          <w:tcPr>
            <w:tcW w:type="dxa" w:w="3744"/>
          </w:tcPr>
          <w:p>
            <w:pPr>
              <w:keepNext/>
              <w:spacing w:after="20" w:before="20" w:line="240" w:lineRule="auto"/>
            </w:pPr>
            <w:r/>
            <w:r>
              <w:rPr>
                <w:sz w:val="19"/>
              </w:rPr>
              <w:t>Tiempo de respuesta p95</w:t>
            </w:r>
          </w:p>
        </w:tc>
        <w:tc>
          <w:tcPr>
            <w:tcW w:type="dxa" w:w="1656"/>
          </w:tcPr>
          <w:p>
            <w:pPr>
              <w:keepNext/>
              <w:spacing w:after="20" w:before="20" w:line="240" w:lineRule="auto"/>
              <w:jc w:val="center"/>
            </w:pPr>
            <w:r/>
            <w:r>
              <w:rPr>
                <w:sz w:val="19"/>
              </w:rPr>
              <w:t>&lt; 2 s</w:t>
            </w:r>
          </w:p>
        </w:tc>
        <w:tc>
          <w:tcPr>
            <w:tcW w:type="dxa" w:w="1800"/>
          </w:tcPr>
          <w:p>
            <w:pPr>
              <w:keepNext/>
              <w:spacing w:after="20" w:before="20" w:line="240" w:lineRule="auto"/>
              <w:jc w:val="center"/>
            </w:pPr>
            <w:r/>
            <w:r>
              <w:rPr>
                <w:sz w:val="19"/>
              </w:rPr>
              <w:t>Sin medir</w:t>
            </w:r>
          </w:p>
        </w:tc>
        <w:tc>
          <w:tcPr>
            <w:tcW w:type="dxa" w:w="1800"/>
          </w:tcPr>
          <w:p>
            <w:pPr>
              <w:keepNext/>
              <w:spacing w:after="20" w:before="20" w:line="240" w:lineRule="auto"/>
              <w:jc w:val="center"/>
            </w:pPr>
            <w:r/>
            <w:r>
              <w:rPr>
                <w:sz w:val="19"/>
              </w:rPr>
              <w:t>Pendiente</w:t>
            </w:r>
          </w:p>
        </w:tc>
      </w:tr>
      <w:tr>
        <w:trPr>
          <w:cantSplit w:val="1"/>
        </w:trPr>
        <w:tc>
          <w:tcPr>
            <w:tcW w:type="dxa" w:w="3744"/>
            <w:shd w:val="clear" w:color="auto" w:fill="F2F5FA"/>
          </w:tcPr>
          <w:p>
            <w:pPr>
              <w:spacing w:after="20" w:before="20" w:line="240" w:lineRule="auto"/>
            </w:pPr>
            <w:r/>
            <w:r>
              <w:rPr>
                <w:sz w:val="19"/>
              </w:rPr>
              <w:t>Disponibilidad</w:t>
            </w:r>
          </w:p>
        </w:tc>
        <w:tc>
          <w:tcPr>
            <w:tcW w:type="dxa" w:w="1656"/>
            <w:shd w:val="clear" w:color="auto" w:fill="F2F5FA"/>
          </w:tcPr>
          <w:p>
            <w:pPr>
              <w:spacing w:after="20" w:before="20" w:line="240" w:lineRule="auto"/>
              <w:jc w:val="center"/>
            </w:pPr>
            <w:r/>
            <w:r>
              <w:rPr>
                <w:sz w:val="19"/>
              </w:rPr>
              <w:t>≥ 99 %</w:t>
            </w:r>
          </w:p>
        </w:tc>
        <w:tc>
          <w:tcPr>
            <w:tcW w:type="dxa" w:w="1800"/>
            <w:shd w:val="clear" w:color="auto" w:fill="F2F5FA"/>
          </w:tcPr>
          <w:p>
            <w:pPr>
              <w:spacing w:after="20" w:before="20" w:line="240" w:lineRule="auto"/>
              <w:jc w:val="center"/>
            </w:pPr>
            <w:r/>
            <w:r>
              <w:rPr>
                <w:sz w:val="19"/>
              </w:rPr>
              <w:t>Sin medir</w:t>
            </w:r>
          </w:p>
        </w:tc>
        <w:tc>
          <w:tcPr>
            <w:tcW w:type="dxa" w:w="1800"/>
            <w:shd w:val="clear" w:color="auto" w:fill="F2F5FA"/>
          </w:tcPr>
          <w:p>
            <w:pPr>
              <w:spacing w:after="20" w:before="20" w:line="240" w:lineRule="auto"/>
              <w:jc w:val="center"/>
            </w:pPr>
            <w:r/>
            <w:r>
              <w:rPr>
                <w:sz w:val="19"/>
              </w:rPr>
              <w:t>Pendiente</w:t>
            </w:r>
          </w:p>
        </w:tc>
      </w:tr>
    </w:tbl>
    <w:p>
      <w:pPr>
        <w:spacing w:after="80"/>
      </w:pPr>
    </w:p>
    <w:p>
      <w:pPr>
        <w:pStyle w:val="Heading2"/>
      </w:pPr>
      <w:r>
        <w:t>12.11. Plan de medición</w:t>
      </w:r>
    </w:p>
    <w:p>
      <w:pPr>
        <w:keepNext/>
        <w:spacing w:after="60"/>
        <w:jc w:val="left"/>
      </w:pPr>
      <w:r>
        <w:rPr>
          <w:i/>
          <w:color w:val="555555"/>
          <w:sz w:val="21"/>
        </w:rPr>
        <w:t>Tabla 12.15. Cuándo y con qué se mide cada grupo de métricas.</w:t>
      </w:r>
    </w:p>
    <w:tbl>
      <w:tblPr>
        <w:tblStyle w:val="TableGrid"/>
        <w:tblW w:type="dxa" w:w="9000"/>
        <w:jc w:val="center"/>
        <w:tblLayout w:type="fixed"/>
        <w:tblLook w:firstColumn="1" w:firstRow="1" w:lastColumn="0" w:lastRow="0" w:noHBand="0" w:noVBand="1" w:val="04A0"/>
      </w:tblPr>
      <w:tblGrid>
        <w:gridCol w:w="2304"/>
        <w:gridCol w:w="3024"/>
        <w:gridCol w:w="1944"/>
        <w:gridCol w:w="1728"/>
      </w:tblGrid>
      <w:tr>
        <w:trPr>
          <w:cantSplit w:val="1"/>
          <w:tblHeader w:val="1"/>
        </w:trPr>
        <w:tc>
          <w:tcPr>
            <w:tcW w:type="dxa" w:w="2304"/>
            <w:shd w:val="clear" w:color="auto" w:fill="1F3864"/>
          </w:tcPr>
          <w:p>
            <w:pPr>
              <w:keepNext/>
              <w:spacing w:after="20" w:before="20" w:line="240" w:lineRule="auto"/>
            </w:pPr>
            <w:r>
              <w:rPr>
                <w:b/>
                <w:color w:val="FFFFFF"/>
              </w:rPr>
            </w:r>
            <w:r>
              <w:rPr>
                <w:b/>
                <w:color w:val="FFFFFF"/>
                <w:sz w:val="19"/>
              </w:rPr>
              <w:t>Grupo de métricas</w:t>
            </w:r>
          </w:p>
        </w:tc>
        <w:tc>
          <w:tcPr>
            <w:tcW w:type="dxa" w:w="3024"/>
            <w:shd w:val="clear" w:color="auto" w:fill="1F3864"/>
          </w:tcPr>
          <w:p>
            <w:pPr>
              <w:keepNext/>
              <w:spacing w:after="20" w:before="20" w:line="240" w:lineRule="auto"/>
            </w:pPr>
            <w:r>
              <w:rPr>
                <w:b/>
                <w:color w:val="FFFFFF"/>
              </w:rPr>
            </w:r>
            <w:r>
              <w:rPr>
                <w:b/>
                <w:color w:val="FFFFFF"/>
                <w:sz w:val="19"/>
              </w:rPr>
              <w:t>Herramienta</w:t>
            </w:r>
          </w:p>
        </w:tc>
        <w:tc>
          <w:tcPr>
            <w:tcW w:type="dxa" w:w="1944"/>
            <w:shd w:val="clear" w:color="auto" w:fill="1F3864"/>
          </w:tcPr>
          <w:p>
            <w:pPr>
              <w:keepNext/>
              <w:spacing w:after="20" w:before="20" w:line="240" w:lineRule="auto"/>
            </w:pPr>
            <w:r>
              <w:rPr>
                <w:b/>
                <w:color w:val="FFFFFF"/>
              </w:rPr>
            </w:r>
            <w:r>
              <w:rPr>
                <w:b/>
                <w:color w:val="FFFFFF"/>
                <w:sz w:val="19"/>
              </w:rPr>
              <w:t>Frecuencia</w:t>
            </w:r>
          </w:p>
        </w:tc>
        <w:tc>
          <w:tcPr>
            <w:tcW w:type="dxa" w:w="1728"/>
            <w:shd w:val="clear" w:color="auto" w:fill="1F3864"/>
          </w:tcPr>
          <w:p>
            <w:pPr>
              <w:keepNext/>
              <w:spacing w:after="20" w:before="20" w:line="240" w:lineRule="auto"/>
            </w:pPr>
            <w:r>
              <w:rPr>
                <w:b/>
                <w:color w:val="FFFFFF"/>
              </w:rPr>
            </w:r>
            <w:r>
              <w:rPr>
                <w:b/>
                <w:color w:val="FFFFFF"/>
                <w:sz w:val="19"/>
              </w:rPr>
              <w:t>Responsable</w:t>
            </w:r>
          </w:p>
        </w:tc>
      </w:tr>
      <w:tr>
        <w:trPr>
          <w:cantSplit w:val="1"/>
        </w:trPr>
        <w:tc>
          <w:tcPr>
            <w:tcW w:type="dxa" w:w="2304"/>
          </w:tcPr>
          <w:p>
            <w:pPr>
              <w:keepNext/>
              <w:spacing w:after="20" w:before="20" w:line="240" w:lineRule="auto"/>
            </w:pPr>
            <w:r/>
            <w:r>
              <w:rPr>
                <w:sz w:val="19"/>
              </w:rPr>
              <w:t>Pruebas y formato</w:t>
            </w:r>
          </w:p>
        </w:tc>
        <w:tc>
          <w:tcPr>
            <w:tcW w:type="dxa" w:w="3024"/>
          </w:tcPr>
          <w:p>
            <w:pPr>
              <w:keepNext/>
              <w:spacing w:after="20" w:before="20" w:line="240" w:lineRule="auto"/>
            </w:pPr>
            <w:r/>
            <w:r>
              <w:rPr>
                <w:sz w:val="19"/>
              </w:rPr>
              <w:t>Pest y Pint en GitHub Actions</w:t>
            </w:r>
          </w:p>
        </w:tc>
        <w:tc>
          <w:tcPr>
            <w:tcW w:type="dxa" w:w="1944"/>
          </w:tcPr>
          <w:p>
            <w:pPr>
              <w:keepNext/>
              <w:spacing w:after="20" w:before="20" w:line="240" w:lineRule="auto"/>
            </w:pPr>
            <w:r/>
            <w:r>
              <w:rPr>
                <w:sz w:val="19"/>
              </w:rPr>
              <w:t>En cada cambio</w:t>
            </w:r>
          </w:p>
        </w:tc>
        <w:tc>
          <w:tcPr>
            <w:tcW w:type="dxa" w:w="1728"/>
          </w:tcPr>
          <w:p>
            <w:pPr>
              <w:keepNext/>
              <w:spacing w:after="20" w:before="20" w:line="240" w:lineRule="auto"/>
            </w:pPr>
            <w:r/>
            <w:r>
              <w:rPr>
                <w:sz w:val="19"/>
              </w:rPr>
              <w:t>Equipo de desarrollo</w:t>
            </w:r>
          </w:p>
        </w:tc>
      </w:tr>
      <w:tr>
        <w:trPr>
          <w:cantSplit w:val="1"/>
        </w:trPr>
        <w:tc>
          <w:tcPr>
            <w:tcW w:type="dxa" w:w="2304"/>
            <w:shd w:val="clear" w:color="auto" w:fill="F2F5FA"/>
          </w:tcPr>
          <w:p>
            <w:pPr>
              <w:keepNext/>
              <w:spacing w:after="20" w:before="20" w:line="240" w:lineRule="auto"/>
            </w:pPr>
            <w:r/>
            <w:r>
              <w:rPr>
                <w:sz w:val="19"/>
              </w:rPr>
              <w:t>Tamaño y complejidad</w:t>
            </w:r>
          </w:p>
        </w:tc>
        <w:tc>
          <w:tcPr>
            <w:tcW w:type="dxa" w:w="3024"/>
            <w:shd w:val="clear" w:color="auto" w:fill="F2F5FA"/>
          </w:tcPr>
          <w:p>
            <w:pPr>
              <w:keepNext/>
              <w:spacing w:after="20" w:before="20" w:line="240" w:lineRule="auto"/>
            </w:pPr>
            <w:r/>
            <w:r>
              <w:rPr>
                <w:sz w:val="19"/>
              </w:rPr>
              <w:t>Analizador de código y SonarQube Cloud</w:t>
            </w:r>
          </w:p>
        </w:tc>
        <w:tc>
          <w:tcPr>
            <w:tcW w:type="dxa" w:w="1944"/>
            <w:shd w:val="clear" w:color="auto" w:fill="F2F5FA"/>
          </w:tcPr>
          <w:p>
            <w:pPr>
              <w:keepNext/>
              <w:spacing w:after="20" w:before="20" w:line="240" w:lineRule="auto"/>
            </w:pPr>
            <w:r/>
            <w:r>
              <w:rPr>
                <w:sz w:val="19"/>
              </w:rPr>
              <w:t>Al cerrar cada sprint</w:t>
            </w:r>
          </w:p>
        </w:tc>
        <w:tc>
          <w:tcPr>
            <w:tcW w:type="dxa" w:w="1728"/>
            <w:shd w:val="clear" w:color="auto" w:fill="F2F5FA"/>
          </w:tcPr>
          <w:p>
            <w:pPr>
              <w:keepNext/>
              <w:spacing w:after="20" w:before="20" w:line="240" w:lineRule="auto"/>
            </w:pPr>
            <w:r/>
            <w:r>
              <w:rPr>
                <w:sz w:val="19"/>
              </w:rPr>
              <w:t>Scrum Master</w:t>
            </w:r>
          </w:p>
        </w:tc>
      </w:tr>
      <w:tr>
        <w:trPr>
          <w:cantSplit w:val="1"/>
        </w:trPr>
        <w:tc>
          <w:tcPr>
            <w:tcW w:type="dxa" w:w="2304"/>
          </w:tcPr>
          <w:p>
            <w:pPr>
              <w:keepNext/>
              <w:spacing w:after="20" w:before="20" w:line="240" w:lineRule="auto"/>
            </w:pPr>
            <w:r/>
            <w:r>
              <w:rPr>
                <w:sz w:val="19"/>
              </w:rPr>
              <w:t>Cobertura</w:t>
            </w:r>
          </w:p>
        </w:tc>
        <w:tc>
          <w:tcPr>
            <w:tcW w:type="dxa" w:w="3024"/>
          </w:tcPr>
          <w:p>
            <w:pPr>
              <w:keepNext/>
              <w:spacing w:after="20" w:before="20" w:line="240" w:lineRule="auto"/>
            </w:pPr>
            <w:r/>
            <w:r>
              <w:rPr>
                <w:sz w:val="19"/>
              </w:rPr>
              <w:t>Pest con PCOV</w:t>
            </w:r>
          </w:p>
        </w:tc>
        <w:tc>
          <w:tcPr>
            <w:tcW w:type="dxa" w:w="1944"/>
          </w:tcPr>
          <w:p>
            <w:pPr>
              <w:keepNext/>
              <w:spacing w:after="20" w:before="20" w:line="240" w:lineRule="auto"/>
            </w:pPr>
            <w:r/>
            <w:r>
              <w:rPr>
                <w:sz w:val="19"/>
              </w:rPr>
              <w:t>Al cerrar cada sprint</w:t>
            </w:r>
          </w:p>
        </w:tc>
        <w:tc>
          <w:tcPr>
            <w:tcW w:type="dxa" w:w="1728"/>
          </w:tcPr>
          <w:p>
            <w:pPr>
              <w:keepNext/>
              <w:spacing w:after="20" w:before="20" w:line="240" w:lineRule="auto"/>
            </w:pPr>
            <w:r/>
            <w:r>
              <w:rPr>
                <w:sz w:val="19"/>
              </w:rPr>
              <w:t>Equipo de desarrollo</w:t>
            </w:r>
          </w:p>
        </w:tc>
      </w:tr>
      <w:tr>
        <w:trPr>
          <w:cantSplit w:val="1"/>
        </w:trPr>
        <w:tc>
          <w:tcPr>
            <w:tcW w:type="dxa" w:w="2304"/>
            <w:shd w:val="clear" w:color="auto" w:fill="F2F5FA"/>
          </w:tcPr>
          <w:p>
            <w:pPr>
              <w:keepNext/>
              <w:spacing w:after="20" w:before="20" w:line="240" w:lineRule="auto"/>
            </w:pPr>
            <w:r/>
            <w:r>
              <w:rPr>
                <w:sz w:val="19"/>
              </w:rPr>
              <w:t>Defectos</w:t>
            </w:r>
          </w:p>
        </w:tc>
        <w:tc>
          <w:tcPr>
            <w:tcW w:type="dxa" w:w="3024"/>
            <w:shd w:val="clear" w:color="auto" w:fill="F2F5FA"/>
          </w:tcPr>
          <w:p>
            <w:pPr>
              <w:keepNext/>
              <w:spacing w:after="20" w:before="20" w:line="240" w:lineRule="auto"/>
            </w:pPr>
            <w:r/>
            <w:r>
              <w:rPr>
                <w:sz w:val="19"/>
              </w:rPr>
              <w:t>Issues de GitHub</w:t>
            </w:r>
          </w:p>
        </w:tc>
        <w:tc>
          <w:tcPr>
            <w:tcW w:type="dxa" w:w="1944"/>
            <w:shd w:val="clear" w:color="auto" w:fill="F2F5FA"/>
          </w:tcPr>
          <w:p>
            <w:pPr>
              <w:keepNext/>
              <w:spacing w:after="20" w:before="20" w:line="240" w:lineRule="auto"/>
            </w:pPr>
            <w:r/>
            <w:r>
              <w:rPr>
                <w:sz w:val="19"/>
              </w:rPr>
              <w:t>Continua</w:t>
            </w:r>
          </w:p>
        </w:tc>
        <w:tc>
          <w:tcPr>
            <w:tcW w:type="dxa" w:w="1728"/>
            <w:shd w:val="clear" w:color="auto" w:fill="F2F5FA"/>
          </w:tcPr>
          <w:p>
            <w:pPr>
              <w:keepNext/>
              <w:spacing w:after="20" w:before="20" w:line="240" w:lineRule="auto"/>
            </w:pPr>
            <w:r/>
            <w:r>
              <w:rPr>
                <w:sz w:val="19"/>
              </w:rPr>
              <w:t>Equipo de desarrollo</w:t>
            </w:r>
          </w:p>
        </w:tc>
      </w:tr>
      <w:tr>
        <w:trPr>
          <w:cantSplit w:val="1"/>
        </w:trPr>
        <w:tc>
          <w:tcPr>
            <w:tcW w:type="dxa" w:w="2304"/>
          </w:tcPr>
          <w:p>
            <w:pPr>
              <w:keepNext/>
              <w:spacing w:after="20" w:before="20" w:line="240" w:lineRule="auto"/>
            </w:pPr>
            <w:r/>
            <w:r>
              <w:rPr>
                <w:sz w:val="19"/>
              </w:rPr>
              <w:t>Avance</w:t>
            </w:r>
          </w:p>
        </w:tc>
        <w:tc>
          <w:tcPr>
            <w:tcW w:type="dxa" w:w="3024"/>
          </w:tcPr>
          <w:p>
            <w:pPr>
              <w:keepNext/>
              <w:spacing w:after="20" w:before="20" w:line="240" w:lineRule="auto"/>
            </w:pPr>
            <w:r/>
            <w:r>
              <w:rPr>
                <w:sz w:val="19"/>
              </w:rPr>
              <w:t>Matriz de trazabilidad y puntos de función</w:t>
            </w:r>
          </w:p>
        </w:tc>
        <w:tc>
          <w:tcPr>
            <w:tcW w:type="dxa" w:w="1944"/>
          </w:tcPr>
          <w:p>
            <w:pPr>
              <w:keepNext/>
              <w:spacing w:after="20" w:before="20" w:line="240" w:lineRule="auto"/>
            </w:pPr>
            <w:r/>
            <w:r>
              <w:rPr>
                <w:sz w:val="19"/>
              </w:rPr>
              <w:t>En cada revisión de sprint</w:t>
            </w:r>
          </w:p>
        </w:tc>
        <w:tc>
          <w:tcPr>
            <w:tcW w:type="dxa" w:w="1728"/>
          </w:tcPr>
          <w:p>
            <w:pPr>
              <w:keepNext/>
              <w:spacing w:after="20" w:before="20" w:line="240" w:lineRule="auto"/>
            </w:pPr>
            <w:r/>
            <w:r>
              <w:rPr>
                <w:sz w:val="19"/>
              </w:rPr>
              <w:t>Product Owner y Scrum Master</w:t>
            </w:r>
          </w:p>
        </w:tc>
      </w:tr>
      <w:tr>
        <w:trPr>
          <w:cantSplit w:val="1"/>
        </w:trPr>
        <w:tc>
          <w:tcPr>
            <w:tcW w:type="dxa" w:w="2304"/>
            <w:shd w:val="clear" w:color="auto" w:fill="F2F5FA"/>
          </w:tcPr>
          <w:p>
            <w:pPr>
              <w:keepNext/>
              <w:spacing w:after="20" w:before="20" w:line="240" w:lineRule="auto"/>
            </w:pPr>
            <w:r/>
            <w:r>
              <w:rPr>
                <w:sz w:val="19"/>
              </w:rPr>
              <w:t>Desempeño</w:t>
            </w:r>
          </w:p>
        </w:tc>
        <w:tc>
          <w:tcPr>
            <w:tcW w:type="dxa" w:w="3024"/>
            <w:shd w:val="clear" w:color="auto" w:fill="F2F5FA"/>
          </w:tcPr>
          <w:p>
            <w:pPr>
              <w:keepNext/>
              <w:spacing w:after="20" w:before="20" w:line="240" w:lineRule="auto"/>
            </w:pPr>
            <w:r/>
            <w:r>
              <w:rPr>
                <w:sz w:val="19"/>
              </w:rPr>
              <w:t>k6</w:t>
            </w:r>
          </w:p>
        </w:tc>
        <w:tc>
          <w:tcPr>
            <w:tcW w:type="dxa" w:w="1944"/>
            <w:shd w:val="clear" w:color="auto" w:fill="F2F5FA"/>
          </w:tcPr>
          <w:p>
            <w:pPr>
              <w:keepNext/>
              <w:spacing w:after="20" w:before="20" w:line="240" w:lineRule="auto"/>
            </w:pPr>
            <w:r/>
            <w:r>
              <w:rPr>
                <w:sz w:val="19"/>
              </w:rPr>
              <w:t>Antes de la entrega y en cada versión mayor</w:t>
            </w:r>
          </w:p>
        </w:tc>
        <w:tc>
          <w:tcPr>
            <w:tcW w:type="dxa" w:w="1728"/>
            <w:shd w:val="clear" w:color="auto" w:fill="F2F5FA"/>
          </w:tcPr>
          <w:p>
            <w:pPr>
              <w:keepNext/>
              <w:spacing w:after="20" w:before="20" w:line="240" w:lineRule="auto"/>
            </w:pPr>
            <w:r/>
            <w:r>
              <w:rPr>
                <w:sz w:val="19"/>
              </w:rPr>
              <w:t>Equipo de desarrollo</w:t>
            </w:r>
          </w:p>
        </w:tc>
      </w:tr>
      <w:tr>
        <w:trPr>
          <w:cantSplit w:val="1"/>
        </w:trPr>
        <w:tc>
          <w:tcPr>
            <w:tcW w:type="dxa" w:w="2304"/>
          </w:tcPr>
          <w:p>
            <w:pPr>
              <w:spacing w:after="20" w:before="20" w:line="240" w:lineRule="auto"/>
            </w:pPr>
            <w:r/>
            <w:r>
              <w:rPr>
                <w:sz w:val="19"/>
              </w:rPr>
              <w:t>Disponibilidad</w:t>
            </w:r>
          </w:p>
        </w:tc>
        <w:tc>
          <w:tcPr>
            <w:tcW w:type="dxa" w:w="3024"/>
          </w:tcPr>
          <w:p>
            <w:pPr>
              <w:spacing w:after="20" w:before="20" w:line="240" w:lineRule="auto"/>
            </w:pPr>
            <w:r/>
            <w:r>
              <w:rPr>
                <w:sz w:val="19"/>
              </w:rPr>
              <w:t>UptimeRobot</w:t>
            </w:r>
          </w:p>
        </w:tc>
        <w:tc>
          <w:tcPr>
            <w:tcW w:type="dxa" w:w="1944"/>
          </w:tcPr>
          <w:p>
            <w:pPr>
              <w:spacing w:after="20" w:before="20" w:line="240" w:lineRule="auto"/>
            </w:pPr>
            <w:r/>
            <w:r>
              <w:rPr>
                <w:sz w:val="19"/>
              </w:rPr>
              <w:t>Continua en producción</w:t>
            </w:r>
          </w:p>
        </w:tc>
        <w:tc>
          <w:tcPr>
            <w:tcW w:type="dxa" w:w="1728"/>
          </w:tcPr>
          <w:p>
            <w:pPr>
              <w:spacing w:after="20" w:before="20" w:line="240" w:lineRule="auto"/>
            </w:pPr>
            <w:r/>
            <w:r>
              <w:rPr>
                <w:sz w:val="19"/>
              </w:rPr>
              <w:t>Municipalidad / soporte</w:t>
            </w:r>
          </w:p>
        </w:tc>
      </w:tr>
    </w:tbl>
    <w:p>
      <w:pPr>
        <w:spacing w:after="80"/>
      </w:pPr>
    </w:p>
    <w:p>
      <w:pPr>
        <w:pStyle w:val="Heading2"/>
      </w:pPr>
      <w:r>
        <w:t>12.12. Conclusiones de las métricas</w:t>
      </w:r>
    </w:p>
    <w:p>
      <w:pPr>
        <w:pStyle w:val="ListBullet"/>
        <w:spacing w:after="60"/>
      </w:pPr>
      <w:r>
        <w:rPr/>
        <w:t xml:space="preserve">El proyecto lleva el </w:t>
      </w:r>
      <w:r>
        <w:rPr>
          <w:b/>
        </w:rPr>
        <w:t>93.3 % de los puntos de función</w:t>
      </w:r>
      <w:r>
        <w:rPr/>
        <w:t xml:space="preserve"> estimados; lo pendiente se concentra en reportes (alertas, recaudación y personal), la bitácora en pantalla y el registro de viajes.</w:t>
      </w:r>
    </w:p>
    <w:p>
      <w:pPr>
        <w:pStyle w:val="ListBullet"/>
        <w:spacing w:after="60"/>
      </w:pPr>
      <w:r>
        <w:rPr/>
        <w:t xml:space="preserve">La calidad medida es alta: </w:t>
      </w:r>
      <w:r>
        <w:rPr>
          <w:b/>
        </w:rPr>
        <w:t>158 pruebas aprobadas</w:t>
      </w:r>
      <w:r>
        <w:rPr/>
        <w:t xml:space="preserve">, todas las reglas del enunciado con prueba automática y una densidad de </w:t>
      </w:r>
      <w:r>
        <w:rPr>
          <w:b/>
        </w:rPr>
        <w:t>1.55 defectos por KLOC</w:t>
      </w:r>
      <w:r>
        <w:rPr/>
        <w:t>, todos corregidos.</w:t>
      </w:r>
    </w:p>
    <w:p>
      <w:pPr>
        <w:pStyle w:val="ListBullet"/>
        <w:spacing w:after="60"/>
      </w:pPr>
      <w:r>
        <w:rPr/>
        <w:t>El código es mantenible (complejidad promedio de 1.98); tres métodos de la importación de mapas se refactorizarán para bajar de 10.</w:t>
      </w:r>
    </w:p>
    <w:p>
      <w:pPr>
        <w:pStyle w:val="ListBullet"/>
        <w:spacing w:after="60"/>
      </w:pPr>
      <w:r>
        <w:rPr/>
        <w:t>Quedan por medir la cobertura, el análisis de SonarQube Cloud, el desempeño y la disponibilidad, planificados para los sprints 3 y 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imes New Roman" w:hAnsi="Times New Roman" w:cs="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