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SVM算法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b/>
          <w:bCs/>
          <w:i w:val="0"/>
          <w:caps w:val="0"/>
          <w:color w:val="4D4D4D"/>
          <w:spacing w:val="0"/>
          <w:sz w:val="24"/>
          <w:szCs w:val="24"/>
          <w:shd w:val="clear" w:fill="FFFFFF"/>
          <w:lang w:val="en-US" w:eastAsia="zh-CN"/>
        </w:rPr>
        <w:t>SVM</w:t>
      </w:r>
      <w:r>
        <w:rPr>
          <w:rFonts w:hint="eastAsia" w:ascii="宋体" w:hAnsi="宋体" w:eastAsia="宋体" w:cs="宋体"/>
          <w:i w:val="0"/>
          <w:caps w:val="0"/>
          <w:color w:val="4D4D4D"/>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i w:val="0"/>
          <w:caps w:val="0"/>
          <w:color w:val="4D4D4D"/>
          <w:spacing w:val="0"/>
          <w:sz w:val="28"/>
          <w:szCs w:val="28"/>
          <w:shd w:val="clear" w:fill="FFFFFF"/>
        </w:rPr>
      </w:pPr>
      <w:r>
        <w:rPr>
          <w:rFonts w:hint="eastAsia" w:ascii="宋体" w:hAnsi="宋体" w:eastAsia="宋体" w:cs="宋体"/>
          <w:i w:val="0"/>
          <w:caps w:val="0"/>
          <w:color w:val="4D4D4D"/>
          <w:spacing w:val="0"/>
          <w:sz w:val="24"/>
          <w:szCs w:val="24"/>
          <w:shd w:val="clear" w:fill="FFFFFF"/>
        </w:rPr>
        <w:t>SVM(Support Vector Machine)中文名为支持向量机，是常见的一种判别方法。在机器学习领域，是一个有监督的学习模型，通常用来进行模式识别、分类以及回归分析</w:t>
      </w:r>
      <w:r>
        <w:rPr>
          <w:rFonts w:hint="eastAsia" w:asciiTheme="minorEastAsia" w:hAnsiTheme="minorEastAsia" w:eastAsiaTheme="minorEastAsia" w:cstheme="minorEastAsia"/>
          <w:i w:val="0"/>
          <w:caps w:val="0"/>
          <w:color w:val="4D4D4D"/>
          <w:spacing w:val="0"/>
          <w:sz w:val="28"/>
          <w:szCs w:val="28"/>
          <w:shd w:val="clear" w:fill="FFFFFF"/>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heme="minorEastAsia" w:hAnsiTheme="minorEastAsia" w:cstheme="minorEastAsia"/>
          <w:b/>
          <w:bCs/>
          <w:i w:val="0"/>
          <w:caps w:val="0"/>
          <w:color w:val="4D4D4D"/>
          <w:spacing w:val="0"/>
          <w:sz w:val="24"/>
          <w:szCs w:val="24"/>
          <w:shd w:val="clear" w:fill="FFFFFF"/>
          <w:lang w:val="en-US" w:eastAsia="zh-CN"/>
        </w:rPr>
      </w:pPr>
      <w:r>
        <w:rPr>
          <w:rFonts w:hint="eastAsia" w:asciiTheme="minorEastAsia" w:hAnsiTheme="minorEastAsia" w:cstheme="minorEastAsia"/>
          <w:b/>
          <w:bCs/>
          <w:i w:val="0"/>
          <w:caps w:val="0"/>
          <w:color w:val="4D4D4D"/>
          <w:spacing w:val="0"/>
          <w:sz w:val="24"/>
          <w:szCs w:val="24"/>
          <w:shd w:val="clear" w:fill="FFFFFF"/>
          <w:lang w:val="en-US" w:eastAsia="zh-CN"/>
        </w:rPr>
        <w:t>相关概念：</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cstheme="minorEastAsia"/>
          <w:b w:val="0"/>
          <w:bCs w:val="0"/>
          <w:i w:val="0"/>
          <w:caps w:val="0"/>
          <w:color w:val="4D4D4D"/>
          <w:spacing w:val="0"/>
          <w:sz w:val="24"/>
          <w:szCs w:val="24"/>
          <w:shd w:val="clear" w:fill="FFFFFF"/>
          <w:lang w:val="en-US" w:eastAsia="zh-CN"/>
        </w:rPr>
      </w:pPr>
      <w:r>
        <w:rPr>
          <w:rFonts w:hint="default" w:asciiTheme="minorEastAsia" w:hAnsiTheme="minorEastAsia" w:cstheme="minorEastAsia"/>
          <w:b/>
          <w:bCs/>
          <w:i w:val="0"/>
          <w:caps w:val="0"/>
          <w:color w:val="4D4D4D"/>
          <w:spacing w:val="0"/>
          <w:sz w:val="24"/>
          <w:szCs w:val="24"/>
          <w:shd w:val="clear" w:fill="FFFFFF"/>
          <w:lang w:val="en-US" w:eastAsia="zh-CN"/>
        </w:rPr>
        <w:t>分类器</w:t>
      </w:r>
      <w:r>
        <w:rPr>
          <w:rFonts w:hint="default" w:asciiTheme="minorEastAsia" w:hAnsiTheme="minorEastAsia" w:cstheme="minorEastAsia"/>
          <w:b w:val="0"/>
          <w:bCs w:val="0"/>
          <w:i w:val="0"/>
          <w:caps w:val="0"/>
          <w:color w:val="4D4D4D"/>
          <w:spacing w:val="0"/>
          <w:sz w:val="24"/>
          <w:szCs w:val="24"/>
          <w:shd w:val="clear" w:fill="FFFFFF"/>
          <w:lang w:val="en-US" w:eastAsia="zh-CN"/>
        </w:rPr>
        <w:t>：分类器就是给定一个样本的数据，判定这个样本属于哪个类别的算法。例如在股票涨跌预测中，我们认为前一天的交易量和收盘价对于第二天的涨跌是有影响的，那么分类器就是通过样本的交易量和收盘价预测第二天的涨跌情况的算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cstheme="minorEastAsia"/>
          <w:b w:val="0"/>
          <w:bCs w:val="0"/>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cstheme="minorEastAsia"/>
          <w:b w:val="0"/>
          <w:bCs w:val="0"/>
          <w:i w:val="0"/>
          <w:caps w:val="0"/>
          <w:color w:val="4D4D4D"/>
          <w:spacing w:val="0"/>
          <w:sz w:val="24"/>
          <w:szCs w:val="24"/>
          <w:shd w:val="clear" w:fill="FFFFFF"/>
          <w:lang w:val="en-US" w:eastAsia="zh-CN"/>
        </w:rPr>
      </w:pPr>
      <w:r>
        <w:rPr>
          <w:rFonts w:hint="default" w:asciiTheme="minorEastAsia" w:hAnsiTheme="minorEastAsia" w:cstheme="minorEastAsia"/>
          <w:b/>
          <w:bCs/>
          <w:i w:val="0"/>
          <w:caps w:val="0"/>
          <w:color w:val="4D4D4D"/>
          <w:spacing w:val="0"/>
          <w:sz w:val="24"/>
          <w:szCs w:val="24"/>
          <w:shd w:val="clear" w:fill="FFFFFF"/>
          <w:lang w:val="en-US" w:eastAsia="zh-CN"/>
        </w:rPr>
        <w:t>特征</w:t>
      </w:r>
      <w:r>
        <w:rPr>
          <w:rFonts w:hint="default" w:asciiTheme="minorEastAsia" w:hAnsiTheme="minorEastAsia" w:cstheme="minorEastAsia"/>
          <w:b w:val="0"/>
          <w:bCs w:val="0"/>
          <w:i w:val="0"/>
          <w:caps w:val="0"/>
          <w:color w:val="4D4D4D"/>
          <w:spacing w:val="0"/>
          <w:sz w:val="24"/>
          <w:szCs w:val="24"/>
          <w:shd w:val="clear" w:fill="FFFFFF"/>
          <w:lang w:val="en-US" w:eastAsia="zh-CN"/>
        </w:rPr>
        <w:t>：在分类问题中，输入到分类器中的数据叫做特征。以上面的股票涨跌预测问题为例，特征就是前一天的交易量和收盘价。</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cstheme="minorEastAsia"/>
          <w:b w:val="0"/>
          <w:bCs w:val="0"/>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cstheme="minorEastAsia"/>
          <w:b w:val="0"/>
          <w:bCs w:val="0"/>
          <w:i w:val="0"/>
          <w:caps w:val="0"/>
          <w:color w:val="4D4D4D"/>
          <w:spacing w:val="0"/>
          <w:sz w:val="24"/>
          <w:szCs w:val="24"/>
          <w:shd w:val="clear" w:fill="FFFFFF"/>
          <w:lang w:val="en-US" w:eastAsia="zh-CN"/>
        </w:rPr>
      </w:pPr>
      <w:r>
        <w:rPr>
          <w:rFonts w:hint="default" w:asciiTheme="minorEastAsia" w:hAnsiTheme="minorEastAsia" w:cstheme="minorEastAsia"/>
          <w:b/>
          <w:bCs/>
          <w:i w:val="0"/>
          <w:caps w:val="0"/>
          <w:color w:val="4D4D4D"/>
          <w:spacing w:val="0"/>
          <w:sz w:val="24"/>
          <w:szCs w:val="24"/>
          <w:shd w:val="clear" w:fill="FFFFFF"/>
          <w:lang w:val="en-US" w:eastAsia="zh-CN"/>
        </w:rPr>
        <w:t>线性分类器：</w:t>
      </w:r>
      <w:r>
        <w:rPr>
          <w:rFonts w:hint="default" w:asciiTheme="minorEastAsia" w:hAnsiTheme="minorEastAsia" w:cstheme="minorEastAsia"/>
          <w:b w:val="0"/>
          <w:bCs w:val="0"/>
          <w:i w:val="0"/>
          <w:caps w:val="0"/>
          <w:color w:val="4D4D4D"/>
          <w:spacing w:val="0"/>
          <w:sz w:val="24"/>
          <w:szCs w:val="24"/>
          <w:shd w:val="clear" w:fill="FFFFFF"/>
          <w:lang w:val="en-US" w:eastAsia="zh-CN"/>
        </w:rPr>
        <w:t>线性分类器是分类器中的一种，就是判定分类结果的根据是通过特征的线性组合得到的，不能通过特征的非线性运算结果作为判定根据。还以上面的股票涨跌预测问题为例，判断的依据只能是前一天的交易量和收盘价的线性组合，不能将交易量和收盘价进行开方，平方等运算。</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cstheme="minorEastAsia"/>
          <w:b w:val="0"/>
          <w:bCs w:val="0"/>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i w:val="0"/>
          <w:caps w:val="0"/>
          <w:color w:val="4D4D4D"/>
          <w:spacing w:val="0"/>
          <w:sz w:val="24"/>
          <w:szCs w:val="24"/>
          <w:shd w:val="clear" w:fill="FFFFFF"/>
        </w:rPr>
      </w:pPr>
      <w:r>
        <w:rPr>
          <w:rFonts w:hint="eastAsia" w:asciiTheme="minorEastAsia" w:hAnsiTheme="minorEastAsia" w:cstheme="minorEastAsia"/>
          <w:i w:val="0"/>
          <w:caps w:val="0"/>
          <w:color w:val="4D4D4D"/>
          <w:spacing w:val="0"/>
          <w:sz w:val="24"/>
          <w:szCs w:val="24"/>
          <w:shd w:val="clear" w:fill="FFFFFF"/>
          <w:lang w:val="en-US" w:eastAsia="zh-CN"/>
        </w:rPr>
        <w:t>基本思想是</w:t>
      </w:r>
      <w:bookmarkStart w:id="0" w:name="_GoBack"/>
      <w:bookmarkEnd w:id="0"/>
      <w:r>
        <w:rPr>
          <w:rFonts w:hint="eastAsia" w:asciiTheme="minorEastAsia" w:hAnsiTheme="minorEastAsia" w:eastAsiaTheme="minorEastAsia" w:cstheme="minorEastAsia"/>
          <w:i w:val="0"/>
          <w:caps w:val="0"/>
          <w:color w:val="4D4D4D"/>
          <w:spacing w:val="0"/>
          <w:sz w:val="24"/>
          <w:szCs w:val="24"/>
          <w:shd w:val="clear" w:fill="FFFFFF"/>
        </w:rPr>
        <w:t>寻找一个超平面把数据集的样本空间划分成不同的样本。</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i w:val="0"/>
          <w:caps w:val="0"/>
          <w:color w:val="4D4D4D"/>
          <w:spacing w:val="0"/>
          <w:sz w:val="24"/>
          <w:szCs w:val="24"/>
          <w:shd w:val="clear" w:fill="FFFFFF"/>
          <w:lang w:val="en-US" w:eastAsia="zh-CN"/>
        </w:rPr>
      </w:pPr>
      <w:r>
        <w:drawing>
          <wp:inline distT="0" distB="0" distL="114300" distR="114300">
            <wp:extent cx="2705100" cy="23088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705100" cy="2308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pPr>
      <w:r>
        <w:rPr>
          <w:rFonts w:hint="default" w:asciiTheme="minorEastAsia" w:hAnsiTheme="minorEastAsia" w:eastAsiaTheme="minorEastAsia" w:cstheme="minorEastAsia"/>
          <w:b/>
          <w:bCs/>
          <w:i w:val="0"/>
          <w:caps w:val="0"/>
          <w:color w:val="4D4D4D"/>
          <w:spacing w:val="0"/>
          <w:sz w:val="24"/>
          <w:szCs w:val="24"/>
          <w:shd w:val="clear" w:fill="FFFFFF"/>
          <w:lang w:val="en-US" w:eastAsia="zh-CN"/>
        </w:rPr>
        <w:t>SVM三种模型</w:t>
      </w:r>
      <w:r>
        <w:rPr>
          <w:rFonts w:hint="eastAsia" w:asciiTheme="minorEastAsia" w:hAnsiTheme="minorEastAsia" w:cstheme="minorEastAsia"/>
          <w:b/>
          <w:bCs/>
          <w:i w:val="0"/>
          <w:caps w:val="0"/>
          <w:color w:val="4D4D4D"/>
          <w:spacing w:val="0"/>
          <w:sz w:val="24"/>
          <w:szCs w:val="24"/>
          <w:shd w:val="clear" w:fill="FFFFFF"/>
          <w:lang w:val="en-US" w:eastAsia="zh-CN"/>
        </w:rPr>
        <w:t>（</w:t>
      </w:r>
      <w:r>
        <w:rPr>
          <w:rFonts w:hint="default" w:asciiTheme="minorEastAsia" w:hAnsiTheme="minorEastAsia" w:eastAsiaTheme="minorEastAsia" w:cstheme="minorEastAsia"/>
          <w:b/>
          <w:bCs/>
          <w:i w:val="0"/>
          <w:caps w:val="0"/>
          <w:color w:val="4D4D4D"/>
          <w:spacing w:val="0"/>
          <w:sz w:val="24"/>
          <w:szCs w:val="24"/>
          <w:shd w:val="clear" w:fill="FFFFFF"/>
          <w:lang w:val="en-US" w:eastAsia="zh-CN"/>
        </w:rPr>
        <w:t>由简至繁为</w:t>
      </w:r>
      <w:r>
        <w:rPr>
          <w:rFonts w:hint="eastAsia" w:asciiTheme="minorEastAsia" w:hAnsiTheme="minorEastAsia" w:cstheme="minorEastAsia"/>
          <w:b/>
          <w:bCs/>
          <w:i w:val="0"/>
          <w:caps w:val="0"/>
          <w:color w:val="4D4D4D"/>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pPr>
      <w:r>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t>当训练数据训练可分时，通过硬间隔最大化，可学习到硬间隔支持向量机，又叫线性可分支持向量机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pPr>
      <w:r>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t>当训练数据训练近似可分时，通过软间隔最大化，可学习到软间隔支持向量机，又叫线性支持向量机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pPr>
      <w:r>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t>当训练数据训练不可分时，通过软间隔最大化及核技巧(kernel trick)，可学习到非线性支持向量机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bCs/>
          <w:i w:val="0"/>
          <w:caps w:val="0"/>
          <w:color w:val="4D4D4D"/>
          <w:spacing w:val="0"/>
          <w:sz w:val="24"/>
          <w:szCs w:val="24"/>
          <w:shd w:val="clear" w:fill="FFFFFF"/>
          <w:lang w:val="en-US" w:eastAsia="zh-CN"/>
        </w:rPr>
      </w:pPr>
      <w:r>
        <w:rPr>
          <w:rFonts w:hint="eastAsia" w:asciiTheme="minorEastAsia" w:hAnsiTheme="minorEastAsia" w:cstheme="minorEastAsia"/>
          <w:b/>
          <w:bCs/>
          <w:i w:val="0"/>
          <w:caps w:val="0"/>
          <w:color w:val="4D4D4D"/>
          <w:spacing w:val="0"/>
          <w:sz w:val="24"/>
          <w:szCs w:val="24"/>
          <w:shd w:val="clear" w:fill="FFFFFF"/>
          <w:lang w:val="en-US" w:eastAsia="zh-CN"/>
        </w:rPr>
        <w:t>代码实现如下：</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bCs/>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val="0"/>
          <w:bCs w:val="0"/>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pPr>
      <w:r>
        <w:drawing>
          <wp:inline distT="0" distB="0" distL="114300" distR="114300">
            <wp:extent cx="5273675" cy="3362325"/>
            <wp:effectExtent l="0" t="0" r="146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362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lang w:val="en-US" w:eastAsia="zh-CN"/>
        </w:rPr>
      </w:pPr>
      <w:r>
        <w:drawing>
          <wp:inline distT="0" distB="0" distL="114300" distR="114300">
            <wp:extent cx="5267325" cy="2755900"/>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27559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285CF4"/>
    <w:rsid w:val="74412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Dr.reid</cp:lastModifiedBy>
  <dcterms:modified xsi:type="dcterms:W3CDTF">2019-11-05T00:56:52Z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