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4"/>
        </w:rPr>
        <w:t>http://www.shiyanlou.com/courses/221</w:t>
      </w:r>
      <w:r>
        <w:rPr>
          <w:rStyle w:val="4"/>
        </w:rPr>
        <w:fldChar w:fldCharType="end"/>
      </w:r>
    </w:p>
    <w:p>
      <w:r>
        <w:rPr>
          <w:rFonts w:hint="eastAsia"/>
        </w:rPr>
        <w:t>安装linux环境，并安装gcc和gdb。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5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c直接定义变量或者函数等操作，汇编则是把这些操作的具体过程用指针，栈，寄存器等表示出来。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eastAsia"/>
        </w:rPr>
      </w:pPr>
      <w:r>
        <w:drawing>
          <wp:inline distT="0" distB="0" distL="114300" distR="114300">
            <wp:extent cx="4739640" cy="8229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设置断点：（gdb）file a.out</w:t>
      </w:r>
    </w:p>
    <w:p>
      <w:pPr>
        <w:ind w:firstLine="120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（gdb）b 5</w:t>
      </w:r>
    </w:p>
    <w:p>
      <w:pPr>
        <w:ind w:firstLine="120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at 0x8048426: file lab0_ex2.c,line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单步执行:（gdb）r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（gdb）n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Hello,world!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查看变量:（gdb）watch printf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（gdb）c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Hello,world!</w:t>
      </w:r>
    </w:p>
    <w:p>
      <w:pPr>
        <w:pStyle w:val="5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 is 0x10002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gintr is 0xee0000010002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因为gintr的数据结构不是llx的，printf语句中的gintr应该改为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*（long long unsigned int *）&amp;（gintr）</w:t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r>
        <w:drawing>
          <wp:inline distT="0" distB="0" distL="114300" distR="114300">
            <wp:extent cx="5273040" cy="6248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814F"/>
    <w:multiLevelType w:val="singleLevel"/>
    <w:tmpl w:val="06E7814F"/>
    <w:lvl w:ilvl="0" w:tentative="0">
      <w:start w:val="6"/>
      <w:numFmt w:val="decimal"/>
      <w:lvlText w:val="%1"/>
      <w:lvlJc w:val="left"/>
    </w:lvl>
  </w:abstractNum>
  <w:abstractNum w:abstractNumId="1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56F4D"/>
    <w:rsid w:val="3675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2019-10-15T03:43:00Z</dcterms:created>
  <dc:creator>匠鑫</dc:creator>
  <cp:lastModifiedBy>匠鑫</cp:lastModifiedBy>
  <dcterms:modified xsi:type="dcterms:W3CDTF">2019-10-15T04:16:08Z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