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F7" w:rsidRDefault="006C7BCE">
      <w:pPr>
        <w:snapToGrid w:val="0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使用说明书</w:t>
      </w:r>
    </w:p>
    <w:p w:rsidR="00C535BB" w:rsidRDefault="006C7BCE">
      <w:pPr>
        <w:snapToGrid w:val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英语</w:t>
      </w:r>
    </w:p>
    <w:p w:rsidR="00C535BB" w:rsidRDefault="00C535BB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写作科目分为水平测试、进入学习</w:t>
      </w:r>
      <w:r w:rsidR="00A67D1E">
        <w:rPr>
          <w:rFonts w:ascii="微软雅黑" w:eastAsia="微软雅黑" w:hAnsi="微软雅黑" w:hint="eastAsia"/>
          <w:sz w:val="22"/>
        </w:rPr>
        <w:t>、开始复习、统计图表、查看帮助五</w:t>
      </w:r>
      <w:r>
        <w:rPr>
          <w:rFonts w:ascii="微软雅黑" w:eastAsia="微软雅黑" w:hAnsi="微软雅黑" w:hint="eastAsia"/>
          <w:sz w:val="22"/>
        </w:rPr>
        <w:t>部分。</w:t>
      </w:r>
    </w:p>
    <w:p w:rsidR="00F870AF" w:rsidRPr="00F870AF" w:rsidRDefault="00A67D1E" w:rsidP="00F870A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水平测试：</w:t>
      </w:r>
    </w:p>
    <w:p w:rsidR="00616A38" w:rsidRDefault="003C6EC2" w:rsidP="00616A38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首次登录此系统，必须先完成水平</w:t>
      </w:r>
      <w:r w:rsidRPr="003C6EC2">
        <w:rPr>
          <w:rFonts w:ascii="微软雅黑" w:eastAsia="微软雅黑" w:hAnsi="微软雅黑" w:hint="eastAsia"/>
          <w:sz w:val="22"/>
        </w:rPr>
        <w:t>测试。只有完成词汇量测试，才会有针对性地推荐文章。</w:t>
      </w:r>
    </w:p>
    <w:p w:rsidR="003D45F7" w:rsidRDefault="002E7177" w:rsidP="00616A38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完成过水平测试的用户，也可以重新测试。测试结果将会影响</w:t>
      </w:r>
      <w:r w:rsidR="00A224BE">
        <w:rPr>
          <w:rFonts w:ascii="微软雅黑" w:eastAsia="微软雅黑" w:hAnsi="微软雅黑" w:hint="eastAsia"/>
          <w:sz w:val="22"/>
        </w:rPr>
        <w:t>学习中推荐的英语文章内容。</w:t>
      </w:r>
    </w:p>
    <w:p w:rsidR="00A224BE" w:rsidRPr="00A67D1E" w:rsidRDefault="00A224BE" w:rsidP="00616A38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测试题目总数约30道，建议时间2分钟。</w:t>
      </w:r>
    </w:p>
    <w:p w:rsidR="003D45F7" w:rsidRDefault="00A67D1E" w:rsidP="00A224BE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进入学习</w:t>
      </w:r>
      <w:r w:rsidR="006C7BCE">
        <w:rPr>
          <w:rFonts w:ascii="微软雅黑" w:eastAsia="微软雅黑" w:hAnsi="微软雅黑" w:hint="eastAsia"/>
          <w:sz w:val="22"/>
        </w:rPr>
        <w:t>：</w:t>
      </w:r>
    </w:p>
    <w:p w:rsidR="00A224BE" w:rsidRDefault="00A224BE" w:rsidP="00A224BE">
      <w:pPr>
        <w:pStyle w:val="a3"/>
        <w:snapToGrid w:val="0"/>
        <w:ind w:left="405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分为英语阅读、生词难句、写作句型练习、课后阅读材料四部分。</w:t>
      </w:r>
    </w:p>
    <w:p w:rsidR="00E7632A" w:rsidRPr="00E7632A" w:rsidRDefault="00E7632A" w:rsidP="00A224BE">
      <w:pPr>
        <w:pStyle w:val="a3"/>
        <w:snapToGrid w:val="0"/>
        <w:ind w:left="405" w:firstLineChars="0" w:firstLine="0"/>
        <w:rPr>
          <w:rFonts w:ascii="微软雅黑" w:eastAsia="微软雅黑" w:hAnsi="微软雅黑"/>
          <w:sz w:val="22"/>
        </w:rPr>
      </w:pPr>
      <w:r w:rsidRPr="00E7632A">
        <w:rPr>
          <w:rFonts w:ascii="微软雅黑" w:eastAsia="微软雅黑" w:hAnsi="微软雅黑"/>
          <w:sz w:val="22"/>
        </w:rPr>
        <w:t>做完阅读后，可选择性地跳过后面的三个模块，提前进行下一个单元的学习</w:t>
      </w:r>
      <w:r>
        <w:rPr>
          <w:rFonts w:ascii="微软雅黑" w:eastAsia="微软雅黑" w:hAnsi="微软雅黑" w:hint="eastAsia"/>
          <w:sz w:val="22"/>
        </w:rPr>
        <w:t>。</w:t>
      </w:r>
    </w:p>
    <w:p w:rsidR="00A224BE" w:rsidRDefault="00A224BE" w:rsidP="00A224BE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英语阅读</w:t>
      </w:r>
    </w:p>
    <w:p w:rsidR="00616A38" w:rsidRPr="00616A38" w:rsidRDefault="00616A38" w:rsidP="00616A38">
      <w:pPr>
        <w:pStyle w:val="a3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616A38">
        <w:rPr>
          <w:rFonts w:ascii="微软雅黑" w:eastAsia="微软雅黑" w:hAnsi="微软雅黑" w:hint="eastAsia"/>
          <w:sz w:val="22"/>
        </w:rPr>
        <w:t>阅读文章，可标记不会的生词，并在右侧点击认为相对正确的题目答案</w:t>
      </w:r>
      <w:r w:rsidR="00A5333D">
        <w:rPr>
          <w:rFonts w:ascii="微软雅黑" w:eastAsia="微软雅黑" w:hAnsi="微软雅黑" w:hint="eastAsia"/>
          <w:sz w:val="22"/>
        </w:rPr>
        <w:t>。</w:t>
      </w:r>
    </w:p>
    <w:p w:rsidR="00616A38" w:rsidRPr="00616A38" w:rsidRDefault="00616A38" w:rsidP="00616A38">
      <w:pPr>
        <w:pStyle w:val="a3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616A38">
        <w:rPr>
          <w:rFonts w:ascii="微软雅黑" w:eastAsia="微软雅黑" w:hAnsi="微软雅黑" w:hint="eastAsia"/>
          <w:sz w:val="22"/>
        </w:rPr>
        <w:t>确认自己不明白的单词，确认全部点击后，提交系统，等待翻译</w:t>
      </w:r>
      <w:r w:rsidR="00A5333D">
        <w:rPr>
          <w:rFonts w:ascii="微软雅黑" w:eastAsia="微软雅黑" w:hAnsi="微软雅黑" w:hint="eastAsia"/>
          <w:sz w:val="22"/>
        </w:rPr>
        <w:t>。</w:t>
      </w:r>
    </w:p>
    <w:p w:rsidR="00616A38" w:rsidRPr="00616A38" w:rsidRDefault="00616A38" w:rsidP="00616A38">
      <w:pPr>
        <w:pStyle w:val="a3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616A38">
        <w:rPr>
          <w:rFonts w:ascii="微软雅黑" w:eastAsia="微软雅黑" w:hAnsi="微软雅黑" w:hint="eastAsia"/>
          <w:sz w:val="22"/>
        </w:rPr>
        <w:t>选择自己不理解的句子，点击，提交系统，等待翻译</w:t>
      </w:r>
      <w:r w:rsidR="00A5333D">
        <w:rPr>
          <w:rFonts w:ascii="微软雅黑" w:eastAsia="微软雅黑" w:hAnsi="微软雅黑" w:hint="eastAsia"/>
          <w:sz w:val="22"/>
        </w:rPr>
        <w:t>。</w:t>
      </w:r>
    </w:p>
    <w:p w:rsidR="00616A38" w:rsidRPr="00616A38" w:rsidRDefault="00616A38" w:rsidP="00616A38">
      <w:pPr>
        <w:pStyle w:val="a3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616A38">
        <w:rPr>
          <w:rFonts w:ascii="微软雅黑" w:eastAsia="微软雅黑" w:hAnsi="微软雅黑" w:hint="eastAsia"/>
          <w:sz w:val="22"/>
        </w:rPr>
        <w:t>再次完成试题，如果觉得第一次做的完全正确，则重新再选一次以确认，如果觉得有误，则可以修改答案</w:t>
      </w:r>
      <w:r w:rsidR="00A5333D">
        <w:rPr>
          <w:rFonts w:ascii="微软雅黑" w:eastAsia="微软雅黑" w:hAnsi="微软雅黑" w:hint="eastAsia"/>
          <w:sz w:val="22"/>
        </w:rPr>
        <w:t>。</w:t>
      </w:r>
    </w:p>
    <w:p w:rsidR="00616A38" w:rsidRPr="00616A38" w:rsidRDefault="00616A38" w:rsidP="00616A38">
      <w:pPr>
        <w:pStyle w:val="a3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616A38">
        <w:rPr>
          <w:rFonts w:ascii="微软雅黑" w:eastAsia="微软雅黑" w:hAnsi="微软雅黑" w:hint="eastAsia"/>
          <w:sz w:val="22"/>
        </w:rPr>
        <w:t>点击确认后查看正确答案和解析</w:t>
      </w:r>
      <w:r w:rsidR="00A5333D">
        <w:rPr>
          <w:rFonts w:ascii="微软雅黑" w:eastAsia="微软雅黑" w:hAnsi="微软雅黑" w:hint="eastAsia"/>
          <w:sz w:val="22"/>
        </w:rPr>
        <w:t>。</w:t>
      </w:r>
    </w:p>
    <w:p w:rsidR="00E7632A" w:rsidRDefault="00E7632A" w:rsidP="00E7632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生词难句</w:t>
      </w:r>
    </w:p>
    <w:p w:rsidR="00616A38" w:rsidRPr="00616A38" w:rsidRDefault="00616A38" w:rsidP="00E7632A">
      <w:pPr>
        <w:pStyle w:val="a3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 w:rsidRPr="00616A38">
        <w:rPr>
          <w:rFonts w:ascii="微软雅黑" w:eastAsia="微软雅黑" w:hAnsi="微软雅黑" w:hint="eastAsia"/>
          <w:sz w:val="22"/>
        </w:rPr>
        <w:t>查看自己点击过的不认识的单词和句子</w:t>
      </w:r>
      <w:r w:rsidR="00A5333D">
        <w:rPr>
          <w:rFonts w:ascii="微软雅黑" w:eastAsia="微软雅黑" w:hAnsi="微软雅黑" w:hint="eastAsia"/>
          <w:sz w:val="22"/>
        </w:rPr>
        <w:t>。</w:t>
      </w:r>
    </w:p>
    <w:p w:rsidR="00A5333D" w:rsidRDefault="00A5333D" w:rsidP="00A5333D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写作句型练习</w:t>
      </w:r>
    </w:p>
    <w:p w:rsidR="00616A38" w:rsidRPr="00616A38" w:rsidRDefault="00A5333D" w:rsidP="00A5333D">
      <w:pPr>
        <w:pStyle w:val="a3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三句汉译英，在文本框里写完之后，点击显示答案，可以看到参考答案</w:t>
      </w:r>
      <w:r w:rsidR="00FA0AD8">
        <w:rPr>
          <w:rFonts w:ascii="微软雅黑" w:eastAsia="微软雅黑" w:hAnsi="微软雅黑" w:hint="eastAsia"/>
          <w:sz w:val="22"/>
        </w:rPr>
        <w:t>。</w:t>
      </w:r>
    </w:p>
    <w:p w:rsidR="00FA0AD8" w:rsidRDefault="00FA0AD8" w:rsidP="00FA0AD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课后阅读材料</w:t>
      </w:r>
    </w:p>
    <w:p w:rsidR="00FA0AD8" w:rsidRPr="00D47447" w:rsidRDefault="00FA0AD8" w:rsidP="00D47447">
      <w:pPr>
        <w:pStyle w:val="a3"/>
        <w:numPr>
          <w:ilvl w:val="1"/>
          <w:numId w:val="2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为本课的课后延伸阅读。中英文同时显示，看完可点击返回英语学习主页面离开。</w:t>
      </w:r>
    </w:p>
    <w:p w:rsidR="00D47447" w:rsidRPr="00BB3AC5" w:rsidRDefault="00D47447" w:rsidP="00BB3AC5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开始复习：</w:t>
      </w:r>
    </w:p>
    <w:p w:rsidR="005A230D" w:rsidRDefault="00BB3AC5" w:rsidP="00BB3AC5">
      <w:pPr>
        <w:snapToGrid w:val="0"/>
        <w:ind w:firstLine="405"/>
        <w:rPr>
          <w:rFonts w:ascii="微软雅黑" w:eastAsia="微软雅黑" w:hAnsi="微软雅黑"/>
          <w:sz w:val="22"/>
        </w:rPr>
      </w:pPr>
      <w:r w:rsidRPr="00BB3AC5">
        <w:rPr>
          <w:rFonts w:ascii="微软雅黑" w:eastAsia="微软雅黑" w:hAnsi="微软雅黑" w:hint="eastAsia"/>
          <w:sz w:val="22"/>
          <w:highlight w:val="lightGray"/>
        </w:rPr>
        <w:t>1）</w:t>
      </w:r>
      <w:r>
        <w:rPr>
          <w:rFonts w:ascii="微软雅黑" w:eastAsia="微软雅黑" w:hAnsi="微软雅黑" w:hint="eastAsia"/>
          <w:sz w:val="22"/>
        </w:rPr>
        <w:t xml:space="preserve"> </w:t>
      </w:r>
      <w:proofErr w:type="gramStart"/>
      <w:r w:rsidRPr="00BB3AC5">
        <w:rPr>
          <w:rFonts w:ascii="微软雅黑" w:eastAsia="微软雅黑" w:hAnsi="微软雅黑"/>
          <w:sz w:val="22"/>
        </w:rPr>
        <w:t>显示学</w:t>
      </w:r>
      <w:proofErr w:type="gramEnd"/>
      <w:r w:rsidRPr="00BB3AC5">
        <w:rPr>
          <w:rFonts w:ascii="微软雅黑" w:eastAsia="微软雅黑" w:hAnsi="微软雅黑"/>
          <w:sz w:val="22"/>
        </w:rPr>
        <w:t>过的课程列表。</w:t>
      </w:r>
    </w:p>
    <w:p w:rsidR="005A230D" w:rsidRPr="005A230D" w:rsidRDefault="005A230D" w:rsidP="005A230D">
      <w:pPr>
        <w:snapToGrid w:val="0"/>
        <w:ind w:firstLine="40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2） </w:t>
      </w:r>
      <w:r w:rsidR="00BB3AC5" w:rsidRPr="00BB3AC5">
        <w:rPr>
          <w:rFonts w:ascii="微软雅黑" w:eastAsia="微软雅黑" w:hAnsi="微软雅黑"/>
          <w:sz w:val="22"/>
        </w:rPr>
        <w:t>每一课可查看“重点词汇”、“长难句解析”、“全文翻译”、“习题解析”，并可重新做题。</w:t>
      </w:r>
    </w:p>
    <w:p w:rsidR="00F870AF" w:rsidRDefault="00F870AF" w:rsidP="00F870A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统计图表</w:t>
      </w:r>
    </w:p>
    <w:p w:rsidR="00F870AF" w:rsidRDefault="00F870AF" w:rsidP="00F870AF">
      <w:pPr>
        <w:snapToGrid w:val="0"/>
        <w:ind w:left="405"/>
        <w:rPr>
          <w:rFonts w:ascii="微软雅黑" w:eastAsia="微软雅黑" w:hAnsi="微软雅黑"/>
          <w:sz w:val="22"/>
        </w:rPr>
      </w:pPr>
      <w:r w:rsidRPr="00F870AF">
        <w:rPr>
          <w:rFonts w:ascii="微软雅黑" w:eastAsia="微软雅黑" w:hAnsi="微软雅黑" w:hint="eastAsia"/>
          <w:sz w:val="22"/>
        </w:rPr>
        <w:t>1）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F870AF">
        <w:rPr>
          <w:rFonts w:ascii="微软雅黑" w:eastAsia="微软雅黑" w:hAnsi="微软雅黑" w:hint="eastAsia"/>
          <w:sz w:val="22"/>
        </w:rPr>
        <w:t>显示用户完成情况的统计。目前为用户不认识的</w:t>
      </w:r>
      <w:proofErr w:type="gramStart"/>
      <w:r w:rsidRPr="00F870AF">
        <w:rPr>
          <w:rFonts w:ascii="微软雅黑" w:eastAsia="微软雅黑" w:hAnsi="微软雅黑" w:hint="eastAsia"/>
          <w:sz w:val="22"/>
        </w:rPr>
        <w:t>词情况</w:t>
      </w:r>
      <w:proofErr w:type="gramEnd"/>
      <w:r w:rsidRPr="00F870AF">
        <w:rPr>
          <w:rFonts w:ascii="微软雅黑" w:eastAsia="微软雅黑" w:hAnsi="微软雅黑" w:hint="eastAsia"/>
          <w:sz w:val="22"/>
        </w:rPr>
        <w:t>统计。</w:t>
      </w:r>
    </w:p>
    <w:p w:rsidR="00F870AF" w:rsidRDefault="00F870AF" w:rsidP="00F870AF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5.</w:t>
      </w: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>查看帮助：</w:t>
      </w:r>
    </w:p>
    <w:p w:rsidR="00F870AF" w:rsidRDefault="00F870AF" w:rsidP="00F870AF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1） 对英语</w:t>
      </w:r>
      <w:r w:rsidR="006C7BCE">
        <w:rPr>
          <w:rFonts w:ascii="微软雅黑" w:eastAsia="微软雅黑" w:hAnsi="微软雅黑" w:hint="eastAsia"/>
          <w:sz w:val="22"/>
        </w:rPr>
        <w:t>科目学习过程的</w:t>
      </w:r>
      <w:r>
        <w:rPr>
          <w:rFonts w:ascii="微软雅黑" w:eastAsia="微软雅黑" w:hAnsi="微软雅黑" w:hint="eastAsia"/>
          <w:sz w:val="22"/>
        </w:rPr>
        <w:t>文字说明</w:t>
      </w:r>
      <w:r w:rsidR="006C7BCE">
        <w:rPr>
          <w:rFonts w:ascii="微软雅黑" w:eastAsia="微软雅黑" w:hAnsi="微软雅黑" w:hint="eastAsia"/>
          <w:sz w:val="22"/>
        </w:rPr>
        <w:t>/用户指南。</w:t>
      </w:r>
    </w:p>
    <w:p w:rsidR="00F870AF" w:rsidRPr="00F870AF" w:rsidRDefault="00F870AF" w:rsidP="00F870AF">
      <w:pPr>
        <w:snapToGrid w:val="0"/>
        <w:rPr>
          <w:rFonts w:ascii="微软雅黑" w:eastAsia="微软雅黑" w:hAnsi="微软雅黑"/>
          <w:sz w:val="22"/>
        </w:rPr>
      </w:pPr>
    </w:p>
    <w:p w:rsidR="003D45F7" w:rsidRDefault="006C7BCE">
      <w:pPr>
        <w:snapToGrid w:val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逻辑</w:t>
      </w:r>
    </w:p>
    <w:p w:rsidR="000F6861" w:rsidRPr="00512628" w:rsidRDefault="000F6861" w:rsidP="001803EB">
      <w:pPr>
        <w:snapToGrid w:val="0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逻辑科目分为水平测试、进入学习、开始复习、模拟测试、数据统计和查看帮助，其中查看帮助是对逻辑科目使用的简单说明。</w:t>
      </w:r>
    </w:p>
    <w:p w:rsidR="000F6861" w:rsidRDefault="000F6861" w:rsidP="000F6861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 水平测试：</w:t>
      </w:r>
    </w:p>
    <w:p w:rsidR="000F6861" w:rsidRDefault="000F6861" w:rsidP="001803EB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用户必须先完成水平测试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否则后续模块都会进行提示</w:t>
      </w:r>
      <w:r>
        <w:rPr>
          <w:rFonts w:ascii="微软雅黑" w:eastAsia="微软雅黑" w:hAnsi="微软雅黑" w:hint="eastAsia"/>
          <w:sz w:val="22"/>
        </w:rPr>
        <w:t>水平测试未完成。</w:t>
      </w:r>
    </w:p>
    <w:p w:rsidR="000F6861" w:rsidRPr="0032611F" w:rsidRDefault="000F6861" w:rsidP="001803EB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按书上章节顺序，每个章节按易中</w:t>
      </w:r>
      <w:proofErr w:type="gramStart"/>
      <w:r>
        <w:rPr>
          <w:rFonts w:ascii="微软雅黑" w:eastAsia="微软雅黑" w:hAnsi="微软雅黑" w:hint="eastAsia"/>
          <w:sz w:val="22"/>
        </w:rPr>
        <w:t>中</w:t>
      </w:r>
      <w:proofErr w:type="gramEnd"/>
      <w:r>
        <w:rPr>
          <w:rFonts w:ascii="微软雅黑" w:eastAsia="微软雅黑" w:hAnsi="微软雅黑" w:hint="eastAsia"/>
          <w:sz w:val="22"/>
        </w:rPr>
        <w:t>难的顺序总共</w:t>
      </w:r>
      <w:r w:rsidR="00696235">
        <w:rPr>
          <w:rFonts w:ascii="微软雅黑" w:eastAsia="微软雅黑" w:hAnsi="微软雅黑" w:hint="eastAsia"/>
          <w:sz w:val="22"/>
        </w:rPr>
        <w:t>随机</w:t>
      </w:r>
      <w:r>
        <w:rPr>
          <w:rFonts w:ascii="微软雅黑" w:eastAsia="微软雅黑" w:hAnsi="微软雅黑" w:hint="eastAsia"/>
          <w:sz w:val="22"/>
        </w:rPr>
        <w:t>提供四道题，</w:t>
      </w:r>
      <w:r w:rsidR="009B07C3">
        <w:rPr>
          <w:rFonts w:ascii="微软雅黑" w:eastAsia="微软雅黑" w:hAnsi="微软雅黑" w:hint="eastAsia"/>
          <w:sz w:val="22"/>
        </w:rPr>
        <w:t>但每章节具体做几道题由用户的实际做题情况决定，</w:t>
      </w:r>
      <w:r>
        <w:rPr>
          <w:rFonts w:ascii="微软雅黑" w:eastAsia="微软雅黑" w:hAnsi="微软雅黑"/>
          <w:sz w:val="22"/>
        </w:rPr>
        <w:t>根据用户在每章节的做题情况打分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页面上给用户呈现</w:t>
      </w:r>
      <w:r>
        <w:rPr>
          <w:rFonts w:ascii="微软雅黑" w:eastAsia="微软雅黑" w:hAnsi="微软雅黑" w:hint="eastAsia"/>
          <w:sz w:val="22"/>
        </w:rPr>
        <w:t>：表（1）“</w:t>
      </w:r>
      <w:r w:rsidRPr="0032611F">
        <w:rPr>
          <w:rFonts w:ascii="微软雅黑" w:eastAsia="微软雅黑" w:hAnsi="微软雅黑"/>
          <w:sz w:val="22"/>
        </w:rPr>
        <w:t>在开始学习之前,您总共做过 </w:t>
      </w:r>
      <w:r>
        <w:rPr>
          <w:rFonts w:ascii="微软雅黑" w:eastAsia="微软雅黑" w:hAnsi="微软雅黑"/>
          <w:sz w:val="22"/>
        </w:rPr>
        <w:t>n</w:t>
      </w:r>
      <w:r w:rsidRPr="0032611F">
        <w:rPr>
          <w:rFonts w:ascii="微软雅黑" w:eastAsia="微软雅黑" w:hAnsi="微软雅黑"/>
          <w:sz w:val="22"/>
        </w:rPr>
        <w:t> 次测试 , 平均各类题型正确率统计如下</w:t>
      </w:r>
      <w:r w:rsidRPr="0032611F">
        <w:rPr>
          <w:rFonts w:ascii="微软雅黑" w:eastAsia="微软雅黑" w:hAnsi="微软雅黑" w:hint="eastAsia"/>
          <w:sz w:val="22"/>
        </w:rPr>
        <w:t>”表</w:t>
      </w:r>
      <w:r>
        <w:rPr>
          <w:rFonts w:ascii="微软雅黑" w:eastAsia="微软雅黑" w:hAnsi="微软雅黑" w:hint="eastAsia"/>
          <w:sz w:val="22"/>
        </w:rPr>
        <w:t>，和表（2）“</w:t>
      </w:r>
      <w:r w:rsidRPr="0032611F">
        <w:rPr>
          <w:rFonts w:ascii="微软雅黑" w:eastAsia="微软雅黑" w:hAnsi="微软雅黑"/>
          <w:sz w:val="22"/>
        </w:rPr>
        <w:t>您最新一次测试的各类题型正确率统计如下”</w:t>
      </w:r>
      <w:r>
        <w:rPr>
          <w:rFonts w:ascii="微软雅黑" w:eastAsia="微软雅黑" w:hAnsi="微软雅黑"/>
          <w:sz w:val="22"/>
        </w:rPr>
        <w:t>表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lastRenderedPageBreak/>
        <w:t>并提供当前的推荐学习路线</w:t>
      </w:r>
      <w:r>
        <w:rPr>
          <w:rFonts w:ascii="微软雅黑" w:eastAsia="微软雅黑" w:hAnsi="微软雅黑" w:hint="eastAsia"/>
          <w:sz w:val="22"/>
        </w:rPr>
        <w:t>。</w:t>
      </w:r>
      <w:r>
        <w:rPr>
          <w:rFonts w:ascii="微软雅黑" w:eastAsia="微软雅黑" w:hAnsi="微软雅黑"/>
          <w:sz w:val="22"/>
        </w:rPr>
        <w:t>用户可选择</w:t>
      </w:r>
      <w:r>
        <w:rPr>
          <w:rFonts w:ascii="微软雅黑" w:eastAsia="微软雅黑" w:hAnsi="微软雅黑" w:hint="eastAsia"/>
          <w:sz w:val="22"/>
        </w:rPr>
        <w:t>“再测一次”或是“开始学习”，“再测一次”继续回到之前的水平测试，会再次更新</w:t>
      </w:r>
      <w:r w:rsidRPr="0032611F">
        <w:rPr>
          <w:rFonts w:ascii="微软雅黑" w:eastAsia="微软雅黑" w:hAnsi="微软雅黑" w:hint="eastAsia"/>
          <w:sz w:val="22"/>
        </w:rPr>
        <w:t>表</w:t>
      </w:r>
      <w:r>
        <w:rPr>
          <w:rFonts w:ascii="微软雅黑" w:eastAsia="微软雅黑" w:hAnsi="微软雅黑" w:hint="eastAsia"/>
          <w:sz w:val="22"/>
        </w:rPr>
        <w:t>（1）</w:t>
      </w:r>
      <w:r w:rsidRPr="0032611F">
        <w:rPr>
          <w:rFonts w:ascii="微软雅黑" w:eastAsia="微软雅黑" w:hAnsi="微软雅黑" w:hint="eastAsia"/>
          <w:sz w:val="22"/>
        </w:rPr>
        <w:t>和</w:t>
      </w:r>
      <w:r>
        <w:rPr>
          <w:rFonts w:ascii="微软雅黑" w:eastAsia="微软雅黑" w:hAnsi="微软雅黑" w:hint="eastAsia"/>
          <w:sz w:val="22"/>
        </w:rPr>
        <w:t>表（2），学习路线根据表（1）</w:t>
      </w:r>
      <w:r w:rsidR="008C31EB">
        <w:rPr>
          <w:rFonts w:ascii="微软雅黑" w:eastAsia="微软雅黑" w:hAnsi="微软雅黑" w:hint="eastAsia"/>
          <w:sz w:val="22"/>
        </w:rPr>
        <w:t>的变化</w:t>
      </w:r>
      <w:r>
        <w:rPr>
          <w:rFonts w:ascii="微软雅黑" w:eastAsia="微软雅黑" w:hAnsi="微软雅黑" w:hint="eastAsia"/>
          <w:sz w:val="22"/>
        </w:rPr>
        <w:t>再次变化，“开始学习”则进入章节学习，不再更新表（1），更新表（2），点击开始学习后路线不再变化。其中表（</w:t>
      </w:r>
      <w:r>
        <w:rPr>
          <w:rFonts w:ascii="微软雅黑" w:eastAsia="微软雅黑" w:hAnsi="微软雅黑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）有上下箭头表示与上一次做题正确率的比较。</w:t>
      </w:r>
    </w:p>
    <w:p w:rsidR="00696235" w:rsidRPr="009157B6" w:rsidRDefault="000F6861" w:rsidP="009157B6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根据表</w:t>
      </w:r>
      <w:r>
        <w:rPr>
          <w:rFonts w:ascii="微软雅黑" w:eastAsia="微软雅黑" w:hAnsi="微软雅黑" w:hint="eastAsia"/>
          <w:sz w:val="22"/>
        </w:rPr>
        <w:t>（1），我们</w:t>
      </w:r>
      <w:r>
        <w:rPr>
          <w:rFonts w:ascii="微软雅黑" w:eastAsia="微软雅黑" w:hAnsi="微软雅黑"/>
          <w:sz w:val="22"/>
        </w:rPr>
        <w:t>划分推荐学习路线</w:t>
      </w:r>
      <w:r>
        <w:rPr>
          <w:rFonts w:ascii="微软雅黑" w:eastAsia="微软雅黑" w:hAnsi="微软雅黑" w:hint="eastAsia"/>
          <w:sz w:val="22"/>
        </w:rPr>
        <w:t>，形式逻辑：从易到难，论证逻辑：从难到易。</w:t>
      </w:r>
    </w:p>
    <w:p w:rsidR="000F6861" w:rsidRDefault="000F6861" w:rsidP="000F6861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 进入学习：</w:t>
      </w:r>
    </w:p>
    <w:p w:rsidR="000F6861" w:rsidRDefault="000F6861" w:rsidP="001803EB">
      <w:pPr>
        <w:pStyle w:val="a3"/>
        <w:snapToGrid w:val="0"/>
        <w:ind w:firstLineChars="0"/>
        <w:rPr>
          <w:rFonts w:ascii="微软雅黑" w:eastAsia="微软雅黑" w:hAnsi="微软雅黑"/>
          <w:noProof/>
          <w:sz w:val="22"/>
        </w:rPr>
      </w:pPr>
      <w:r>
        <w:rPr>
          <w:rFonts w:ascii="微软雅黑" w:eastAsia="微软雅黑" w:hAnsi="微软雅黑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）</w:t>
      </w:r>
      <w:r>
        <w:rPr>
          <w:rFonts w:ascii="微软雅黑" w:eastAsia="微软雅黑" w:hAnsi="微软雅黑"/>
          <w:sz w:val="22"/>
        </w:rPr>
        <w:t>用户需选择学习类型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noProof/>
          <w:sz w:val="22"/>
        </w:rPr>
        <w:t>形式逻辑或论证逻辑</w:t>
      </w:r>
      <w:r>
        <w:rPr>
          <w:rFonts w:ascii="微软雅黑" w:eastAsia="微软雅黑" w:hAnsi="微软雅黑" w:hint="eastAsia"/>
          <w:noProof/>
          <w:sz w:val="22"/>
        </w:rPr>
        <w:t>，页面上</w:t>
      </w:r>
      <w:r>
        <w:rPr>
          <w:rFonts w:ascii="微软雅黑" w:eastAsia="微软雅黑" w:hAnsi="微软雅黑"/>
          <w:noProof/>
          <w:sz w:val="22"/>
        </w:rPr>
        <w:t>展示当前学习的章节名称</w:t>
      </w:r>
      <w:r>
        <w:rPr>
          <w:rFonts w:ascii="微软雅黑" w:eastAsia="微软雅黑" w:hAnsi="微软雅黑" w:hint="eastAsia"/>
          <w:noProof/>
          <w:sz w:val="22"/>
        </w:rPr>
        <w:t>。</w:t>
      </w:r>
    </w:p>
    <w:p w:rsidR="000F6861" w:rsidRDefault="000F6861" w:rsidP="001803EB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2）完整一课的学习分为：知识点精要，重点题型，强化题型和单元测试。用户做完水平测试才能做重点，做完</w:t>
      </w:r>
      <w:r w:rsidR="001803EB">
        <w:rPr>
          <w:rFonts w:ascii="微软雅黑" w:eastAsia="微软雅黑" w:hAnsi="微软雅黑" w:hint="eastAsia"/>
          <w:sz w:val="22"/>
        </w:rPr>
        <w:t>重点题型才能做强化，做完强化才能做单元测试。</w:t>
      </w:r>
    </w:p>
    <w:p w:rsidR="000F6861" w:rsidRDefault="000F6861" w:rsidP="001803EB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重点题型</w:t>
      </w:r>
      <w:r>
        <w:rPr>
          <w:rFonts w:ascii="微软雅黑" w:eastAsia="微软雅黑" w:hAnsi="微软雅黑" w:hint="eastAsia"/>
          <w:sz w:val="22"/>
        </w:rPr>
        <w:t>：每章节根据</w:t>
      </w:r>
      <w:r w:rsidRPr="00BC01BC">
        <w:rPr>
          <w:rFonts w:ascii="微软雅黑" w:eastAsia="微软雅黑" w:hAnsi="微软雅黑" w:hint="eastAsia"/>
          <w:sz w:val="22"/>
        </w:rPr>
        <w:t>每个小类只提供中等难度题目一道</w:t>
      </w:r>
      <w:r w:rsidR="004E04EE">
        <w:rPr>
          <w:rFonts w:ascii="微软雅黑" w:eastAsia="微软雅黑" w:hAnsi="微软雅黑" w:hint="eastAsia"/>
          <w:sz w:val="22"/>
        </w:rPr>
        <w:t>，题目随机</w:t>
      </w:r>
      <w:r>
        <w:rPr>
          <w:rFonts w:ascii="微软雅黑" w:eastAsia="微软雅黑" w:hAnsi="微软雅黑" w:hint="eastAsia"/>
          <w:sz w:val="22"/>
        </w:rPr>
        <w:t>。</w:t>
      </w:r>
    </w:p>
    <w:p w:rsidR="000F6861" w:rsidRDefault="000F6861" w:rsidP="001803EB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强化题型</w:t>
      </w:r>
      <w:r>
        <w:rPr>
          <w:rFonts w:ascii="微软雅黑" w:eastAsia="微软雅黑" w:hAnsi="微软雅黑" w:hint="eastAsia"/>
          <w:sz w:val="22"/>
        </w:rPr>
        <w:t>：去除最新一次做过的重点题，</w:t>
      </w:r>
      <w:r w:rsidRPr="00BC01BC">
        <w:rPr>
          <w:rFonts w:ascii="微软雅黑" w:eastAsia="微软雅黑" w:hAnsi="微软雅黑" w:hint="eastAsia"/>
          <w:sz w:val="22"/>
        </w:rPr>
        <w:t>从</w:t>
      </w:r>
      <w:proofErr w:type="spellStart"/>
      <w:r w:rsidRPr="00BC01BC">
        <w:rPr>
          <w:rFonts w:ascii="微软雅黑" w:eastAsia="微软雅黑" w:hAnsi="微软雅黑" w:hint="eastAsia"/>
          <w:sz w:val="22"/>
        </w:rPr>
        <w:t>gct+mba</w:t>
      </w:r>
      <w:proofErr w:type="spellEnd"/>
      <w:r w:rsidRPr="00BC01BC">
        <w:rPr>
          <w:rFonts w:ascii="微软雅黑" w:eastAsia="微软雅黑" w:hAnsi="微软雅黑" w:hint="eastAsia"/>
          <w:sz w:val="22"/>
        </w:rPr>
        <w:t>抽20题，基本按照5</w:t>
      </w:r>
      <w:r>
        <w:rPr>
          <w:rFonts w:ascii="微软雅黑" w:eastAsia="微软雅黑" w:hAnsi="微软雅黑" w:hint="eastAsia"/>
          <w:sz w:val="22"/>
        </w:rPr>
        <w:t>易</w:t>
      </w:r>
      <w:r w:rsidRPr="00BC01BC">
        <w:rPr>
          <w:rFonts w:ascii="微软雅黑" w:eastAsia="微软雅黑" w:hAnsi="微软雅黑" w:hint="eastAsia"/>
          <w:sz w:val="22"/>
        </w:rPr>
        <w:t>+10</w:t>
      </w:r>
      <w:r>
        <w:rPr>
          <w:rFonts w:ascii="微软雅黑" w:eastAsia="微软雅黑" w:hAnsi="微软雅黑" w:hint="eastAsia"/>
          <w:sz w:val="22"/>
        </w:rPr>
        <w:t>中</w:t>
      </w:r>
      <w:r w:rsidRPr="00BC01BC">
        <w:rPr>
          <w:rFonts w:ascii="微软雅黑" w:eastAsia="微软雅黑" w:hAnsi="微软雅黑" w:hint="eastAsia"/>
          <w:sz w:val="22"/>
        </w:rPr>
        <w:t>+5</w:t>
      </w:r>
      <w:r>
        <w:rPr>
          <w:rFonts w:ascii="微软雅黑" w:eastAsia="微软雅黑" w:hAnsi="微软雅黑" w:hint="eastAsia"/>
          <w:sz w:val="22"/>
        </w:rPr>
        <w:t>难</w:t>
      </w:r>
      <w:r w:rsidRPr="00BC01BC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部分章节</w:t>
      </w:r>
      <w:r w:rsidRPr="00BC01BC">
        <w:rPr>
          <w:rFonts w:ascii="微软雅黑" w:eastAsia="微软雅黑" w:hAnsi="微软雅黑" w:hint="eastAsia"/>
          <w:sz w:val="22"/>
        </w:rPr>
        <w:t>题目可能不足20，不再按小类区分</w:t>
      </w:r>
      <w:r>
        <w:rPr>
          <w:rFonts w:ascii="微软雅黑" w:eastAsia="微软雅黑" w:hAnsi="微软雅黑" w:hint="eastAsia"/>
          <w:sz w:val="22"/>
        </w:rPr>
        <w:t>。</w:t>
      </w:r>
    </w:p>
    <w:p w:rsidR="000F6861" w:rsidRDefault="000F6861" w:rsidP="001803EB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测试题型</w:t>
      </w:r>
      <w:r>
        <w:rPr>
          <w:rFonts w:ascii="微软雅黑" w:eastAsia="微软雅黑" w:hAnsi="微软雅黑" w:hint="eastAsia"/>
          <w:sz w:val="22"/>
        </w:rPr>
        <w:t>：去除最新一次做过的重点+强化题，</w:t>
      </w:r>
      <w:r w:rsidRPr="00BC01BC">
        <w:rPr>
          <w:rFonts w:ascii="微软雅黑" w:eastAsia="微软雅黑" w:hAnsi="微软雅黑" w:hint="eastAsia"/>
          <w:sz w:val="22"/>
        </w:rPr>
        <w:t>从</w:t>
      </w:r>
      <w:proofErr w:type="spellStart"/>
      <w:r w:rsidRPr="00BC01BC">
        <w:rPr>
          <w:rFonts w:ascii="微软雅黑" w:eastAsia="微软雅黑" w:hAnsi="微软雅黑" w:hint="eastAsia"/>
          <w:sz w:val="22"/>
        </w:rPr>
        <w:t>gct+mba</w:t>
      </w:r>
      <w:proofErr w:type="spellEnd"/>
      <w:r w:rsidRPr="00BC01BC">
        <w:rPr>
          <w:rFonts w:ascii="微软雅黑" w:eastAsia="微软雅黑" w:hAnsi="微软雅黑" w:hint="eastAsia"/>
          <w:sz w:val="22"/>
        </w:rPr>
        <w:t>抽20题，基本按照5</w:t>
      </w:r>
      <w:r>
        <w:rPr>
          <w:rFonts w:ascii="微软雅黑" w:eastAsia="微软雅黑" w:hAnsi="微软雅黑" w:hint="eastAsia"/>
          <w:sz w:val="22"/>
        </w:rPr>
        <w:t>易</w:t>
      </w:r>
      <w:r w:rsidRPr="00BC01BC">
        <w:rPr>
          <w:rFonts w:ascii="微软雅黑" w:eastAsia="微软雅黑" w:hAnsi="微软雅黑" w:hint="eastAsia"/>
          <w:sz w:val="22"/>
        </w:rPr>
        <w:t>+10</w:t>
      </w:r>
      <w:r>
        <w:rPr>
          <w:rFonts w:ascii="微软雅黑" w:eastAsia="微软雅黑" w:hAnsi="微软雅黑" w:hint="eastAsia"/>
          <w:sz w:val="22"/>
        </w:rPr>
        <w:t>中</w:t>
      </w:r>
      <w:r w:rsidRPr="00BC01BC">
        <w:rPr>
          <w:rFonts w:ascii="微软雅黑" w:eastAsia="微软雅黑" w:hAnsi="微软雅黑" w:hint="eastAsia"/>
          <w:sz w:val="22"/>
        </w:rPr>
        <w:t>+5</w:t>
      </w:r>
      <w:r>
        <w:rPr>
          <w:rFonts w:ascii="微软雅黑" w:eastAsia="微软雅黑" w:hAnsi="微软雅黑" w:hint="eastAsia"/>
          <w:sz w:val="22"/>
        </w:rPr>
        <w:t>难</w:t>
      </w:r>
      <w:r w:rsidRPr="00BC01BC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部分章节</w:t>
      </w:r>
      <w:r w:rsidRPr="00BC01BC">
        <w:rPr>
          <w:rFonts w:ascii="微软雅黑" w:eastAsia="微软雅黑" w:hAnsi="微软雅黑" w:hint="eastAsia"/>
          <w:sz w:val="22"/>
        </w:rPr>
        <w:t>题目可能不足20，不再按小类区分</w:t>
      </w:r>
      <w:r>
        <w:rPr>
          <w:rFonts w:ascii="微软雅黑" w:eastAsia="微软雅黑" w:hAnsi="微软雅黑" w:hint="eastAsia"/>
          <w:sz w:val="22"/>
        </w:rPr>
        <w:t>。</w:t>
      </w:r>
    </w:p>
    <w:p w:rsidR="00696235" w:rsidRPr="009157B6" w:rsidRDefault="000F6861" w:rsidP="009157B6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做完单元测试，用户可查看本章做题情况，系统根据测试正确率建议用户是否留在本章，但用户也可自行选择“留在本章”或“进入下一章”。“留在本章”返回进入学习页面，章节名称不变；“进入下一章”也返回进入学习页面，章节名称自动变化。</w:t>
      </w:r>
    </w:p>
    <w:p w:rsidR="000F6861" w:rsidRDefault="000F6861" w:rsidP="000F6861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 开始复习：</w:t>
      </w:r>
    </w:p>
    <w:p w:rsidR="00696235" w:rsidRPr="009157B6" w:rsidRDefault="000F6861" w:rsidP="009157B6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分为重点复习和强化复习</w:t>
      </w:r>
      <w:r>
        <w:rPr>
          <w:rFonts w:ascii="微软雅黑" w:eastAsia="微软雅黑" w:hAnsi="微软雅黑" w:hint="eastAsia"/>
          <w:sz w:val="22"/>
        </w:rPr>
        <w:t>，根据用户</w:t>
      </w:r>
      <w:r w:rsidR="006E2AD9">
        <w:rPr>
          <w:rFonts w:ascii="微软雅黑" w:eastAsia="微软雅黑" w:hAnsi="微软雅黑" w:hint="eastAsia"/>
          <w:sz w:val="22"/>
        </w:rPr>
        <w:t>最新</w:t>
      </w:r>
      <w:r w:rsidRPr="00956F18">
        <w:rPr>
          <w:rFonts w:ascii="微软雅黑" w:eastAsia="微软雅黑" w:hAnsi="微软雅黑" w:hint="eastAsia"/>
          <w:sz w:val="22"/>
        </w:rPr>
        <w:t>一次在该章节的测试结果决定</w:t>
      </w:r>
      <w:r>
        <w:rPr>
          <w:rFonts w:ascii="微软雅黑" w:eastAsia="微软雅黑" w:hAnsi="微软雅黑" w:hint="eastAsia"/>
          <w:sz w:val="22"/>
        </w:rPr>
        <w:t>本章节是否为重点复习章节，</w:t>
      </w:r>
      <w:r w:rsidRPr="008146EF">
        <w:rPr>
          <w:rFonts w:ascii="微软雅黑" w:eastAsia="微软雅黑" w:hAnsi="微软雅黑" w:hint="eastAsia"/>
          <w:sz w:val="22"/>
        </w:rPr>
        <w:t>如果用户没有学完</w:t>
      </w:r>
      <w:r>
        <w:rPr>
          <w:rFonts w:ascii="微软雅黑" w:eastAsia="微软雅黑" w:hAnsi="微软雅黑" w:hint="eastAsia"/>
          <w:sz w:val="22"/>
        </w:rPr>
        <w:t>该章节，章节名称不会出现在复习模块</w:t>
      </w:r>
      <w:r w:rsidR="00F95534">
        <w:rPr>
          <w:rFonts w:ascii="微软雅黑" w:eastAsia="微软雅黑" w:hAnsi="微软雅黑" w:hint="eastAsia"/>
          <w:sz w:val="22"/>
        </w:rPr>
        <w:t>，学完的标志为做完单元测试。</w:t>
      </w:r>
      <w:r w:rsidRPr="001803EB">
        <w:rPr>
          <w:rFonts w:ascii="微软雅黑" w:eastAsia="微软雅黑" w:hAnsi="微软雅黑" w:hint="eastAsia"/>
          <w:sz w:val="22"/>
        </w:rPr>
        <w:t>在该模块，点击章节名称，会展示本章节的知识点和所有错题，用户点击错题的选项并提交后，展示题目答案与解析。</w:t>
      </w:r>
    </w:p>
    <w:p w:rsidR="000F6861" w:rsidRDefault="000F6861" w:rsidP="000F6861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4</w:t>
      </w:r>
      <w:r>
        <w:rPr>
          <w:rFonts w:ascii="微软雅黑" w:eastAsia="微软雅黑" w:hAnsi="微软雅黑"/>
          <w:sz w:val="22"/>
        </w:rPr>
        <w:t>. 模拟测试</w:t>
      </w:r>
      <w:r>
        <w:rPr>
          <w:rFonts w:ascii="微软雅黑" w:eastAsia="微软雅黑" w:hAnsi="微软雅黑" w:hint="eastAsia"/>
          <w:sz w:val="22"/>
        </w:rPr>
        <w:t>：</w:t>
      </w:r>
    </w:p>
    <w:p w:rsidR="00696235" w:rsidRPr="001803EB" w:rsidRDefault="000F6861" w:rsidP="009157B6">
      <w:pPr>
        <w:snapToGrid w:val="0"/>
        <w:ind w:firstLine="420"/>
        <w:rPr>
          <w:rFonts w:ascii="微软雅黑" w:eastAsia="微软雅黑" w:hAnsi="微软雅黑"/>
          <w:sz w:val="22"/>
        </w:rPr>
      </w:pPr>
      <w:r w:rsidRPr="001803EB">
        <w:rPr>
          <w:rFonts w:ascii="微软雅黑" w:eastAsia="微软雅黑" w:hAnsi="微软雅黑" w:hint="eastAsia"/>
          <w:sz w:val="22"/>
        </w:rPr>
        <w:t>每个章节随机抽中难两道题，会和先前出过的题目有重复，用户最多测试7次，超过次数后不再提供题目。如果用户没做水平测试，本模块不提供题目。</w:t>
      </w:r>
    </w:p>
    <w:p w:rsidR="000F6861" w:rsidRDefault="000F6861" w:rsidP="000F6861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5</w:t>
      </w:r>
      <w:r>
        <w:rPr>
          <w:rFonts w:ascii="微软雅黑" w:eastAsia="微软雅黑" w:hAnsi="微软雅黑"/>
          <w:sz w:val="22"/>
        </w:rPr>
        <w:t>.数据统计</w:t>
      </w:r>
      <w:r>
        <w:rPr>
          <w:rFonts w:ascii="微软雅黑" w:eastAsia="微软雅黑" w:hAnsi="微软雅黑" w:hint="eastAsia"/>
          <w:sz w:val="22"/>
        </w:rPr>
        <w:t>：</w:t>
      </w:r>
    </w:p>
    <w:p w:rsidR="00696235" w:rsidRPr="009157B6" w:rsidRDefault="00A75EDA" w:rsidP="009157B6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用户只有学</w:t>
      </w:r>
      <w:r w:rsidR="00F95534">
        <w:rPr>
          <w:rFonts w:ascii="微软雅黑" w:eastAsia="微软雅黑" w:hAnsi="微软雅黑" w:hint="eastAsia"/>
          <w:sz w:val="22"/>
        </w:rPr>
        <w:t>完完整</w:t>
      </w:r>
      <w:r w:rsidR="000F6861">
        <w:rPr>
          <w:rFonts w:ascii="微软雅黑" w:eastAsia="微软雅黑" w:hAnsi="微软雅黑" w:hint="eastAsia"/>
          <w:sz w:val="22"/>
        </w:rPr>
        <w:t>章节，才有该章节的数据统计。分为形式逻辑和论证逻辑，每个章节展示出错题总数和总错题率，并按小类提供平均错误率和最新一次学习的错误率。</w:t>
      </w:r>
    </w:p>
    <w:p w:rsidR="001803EB" w:rsidRDefault="000F6861" w:rsidP="000F6861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6</w:t>
      </w:r>
      <w:r>
        <w:rPr>
          <w:rFonts w:ascii="微软雅黑" w:eastAsia="微软雅黑" w:hAnsi="微软雅黑" w:hint="eastAsia"/>
          <w:sz w:val="22"/>
        </w:rPr>
        <w:t>.  查看帮助：</w:t>
      </w:r>
    </w:p>
    <w:p w:rsidR="000F6861" w:rsidRDefault="000F6861" w:rsidP="001803EB">
      <w:pPr>
        <w:pStyle w:val="a3"/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对逻辑科目学习过程的简单文字说明</w:t>
      </w:r>
      <w:r w:rsidR="00303F50">
        <w:rPr>
          <w:rFonts w:ascii="微软雅黑" w:eastAsia="微软雅黑" w:hAnsi="微软雅黑" w:hint="eastAsia"/>
          <w:sz w:val="22"/>
        </w:rPr>
        <w:t>。</w:t>
      </w:r>
    </w:p>
    <w:p w:rsidR="000F6861" w:rsidRPr="000F6861" w:rsidRDefault="000F6861" w:rsidP="000F6861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</w:p>
    <w:p w:rsidR="003D45F7" w:rsidRDefault="006C7BCE" w:rsidP="000F6861">
      <w:pPr>
        <w:tabs>
          <w:tab w:val="left" w:pos="1506"/>
        </w:tabs>
        <w:snapToGrid w:val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写作</w:t>
      </w:r>
      <w:r w:rsidR="000F6861">
        <w:rPr>
          <w:rFonts w:ascii="微软雅黑" w:eastAsia="微软雅黑" w:hAnsi="微软雅黑"/>
          <w:b/>
          <w:sz w:val="28"/>
        </w:rPr>
        <w:tab/>
      </w:r>
    </w:p>
    <w:p w:rsidR="003D45F7" w:rsidRDefault="006C7BCE">
      <w:pPr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写作科目分为进入学习和查看帮助两个部分，进入学习是整个学习模块，查看帮助是对写作科目使用的简单说明。</w:t>
      </w:r>
    </w:p>
    <w:p w:rsidR="003D45F7" w:rsidRDefault="006C7BCE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  进入学习：</w:t>
      </w:r>
    </w:p>
    <w:p w:rsidR="003D45F7" w:rsidRDefault="006C7BCE">
      <w:pPr>
        <w:pStyle w:val="a3"/>
        <w:snapToGrid w:val="0"/>
        <w:ind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学习部分主要分两个</w:t>
      </w:r>
      <w:proofErr w:type="gramStart"/>
      <w:r>
        <w:rPr>
          <w:rFonts w:ascii="微软雅黑" w:eastAsia="微软雅黑" w:hAnsi="微软雅黑" w:hint="eastAsia"/>
          <w:sz w:val="22"/>
        </w:rPr>
        <w:t>版块</w:t>
      </w:r>
      <w:proofErr w:type="gramEnd"/>
      <w:r>
        <w:rPr>
          <w:rFonts w:ascii="微软雅黑" w:eastAsia="微软雅黑" w:hAnsi="微软雅黑" w:hint="eastAsia"/>
          <w:sz w:val="22"/>
        </w:rPr>
        <w:t>：论证有效性分析和论说文。论证有效性分析包括“写作技巧精讲”、“巩固强化练习”、“近年真题演练”以及“数据统计”四个部分；论说文包括“写作技巧精讲”、“巩固强化练习”以及“近年真题演练”三个部分。</w:t>
      </w:r>
    </w:p>
    <w:p w:rsidR="003D45F7" w:rsidRDefault="006C7BCE">
      <w:pPr>
        <w:pStyle w:val="a3"/>
        <w:snapToGrid w:val="0"/>
        <w:ind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点击“开始学习”按钮，用户可在对应的展开按钮中对要学习的具体类型进行选择。</w:t>
      </w:r>
    </w:p>
    <w:p w:rsidR="003D45F7" w:rsidRDefault="006C7BCE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1）论证有效性分析：</w:t>
      </w:r>
    </w:p>
    <w:p w:rsidR="003D45F7" w:rsidRDefault="006C7BCE">
      <w:pPr>
        <w:pStyle w:val="a3"/>
        <w:snapToGrid w:val="0"/>
        <w:ind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写作技巧精讲：点击要学习的某一项具体的内容，如“三段式找错”，查看对应的知识点；点击上方的层</w:t>
      </w:r>
      <w:r>
        <w:rPr>
          <w:rFonts w:ascii="微软雅黑" w:eastAsia="微软雅黑" w:hAnsi="微软雅黑" w:hint="eastAsia"/>
          <w:sz w:val="22"/>
        </w:rPr>
        <w:lastRenderedPageBreak/>
        <w:t>级展开“写作 &gt; 进入学习 &gt; 论证技巧 &gt; 三断式找错”中的某一级，即可返回对应级别。如点击</w:t>
      </w:r>
      <w:proofErr w:type="gramStart"/>
      <w:r>
        <w:rPr>
          <w:rFonts w:ascii="微软雅黑" w:eastAsia="微软雅黑" w:hAnsi="微软雅黑"/>
          <w:sz w:val="22"/>
        </w:rPr>
        <w:t>”</w:t>
      </w:r>
      <w:proofErr w:type="gramEnd"/>
      <w:r>
        <w:rPr>
          <w:rFonts w:ascii="微软雅黑" w:eastAsia="微软雅黑" w:hAnsi="微软雅黑" w:hint="eastAsia"/>
          <w:sz w:val="22"/>
        </w:rPr>
        <w:t>论证技巧</w:t>
      </w:r>
      <w:r>
        <w:rPr>
          <w:rFonts w:ascii="微软雅黑" w:eastAsia="微软雅黑" w:hAnsi="微软雅黑"/>
          <w:sz w:val="22"/>
        </w:rPr>
        <w:t>”</w:t>
      </w:r>
      <w:r>
        <w:rPr>
          <w:rFonts w:ascii="微软雅黑" w:eastAsia="微软雅黑" w:hAnsi="微软雅黑" w:hint="eastAsia"/>
          <w:sz w:val="22"/>
        </w:rPr>
        <w:t>返回到技巧选择页面，</w:t>
      </w:r>
      <w:r>
        <w:rPr>
          <w:rFonts w:ascii="微软雅黑" w:eastAsia="微软雅黑" w:hAnsi="微软雅黑" w:hint="eastAsia"/>
          <w:color w:val="FF0000"/>
          <w:sz w:val="22"/>
        </w:rPr>
        <w:t>用户可以在整个学习过程中，随时点击上方的层级展开，返回到上一级别</w:t>
      </w:r>
      <w:r>
        <w:rPr>
          <w:rFonts w:ascii="微软雅黑" w:eastAsia="微软雅黑" w:hAnsi="微软雅黑" w:hint="eastAsia"/>
          <w:sz w:val="22"/>
        </w:rPr>
        <w:t>；</w:t>
      </w:r>
    </w:p>
    <w:p w:rsidR="003D45F7" w:rsidRDefault="006C7BCE">
      <w:pPr>
        <w:pStyle w:val="a3"/>
        <w:snapToGrid w:val="0"/>
        <w:ind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巩固强化练习：首先点击选择具体要学习哪一年的题目，选择之后，页面左侧给出题目，右侧可以点击选择“上传文章”、“已传文章”和“参考范文”，上</w:t>
      </w:r>
      <w:proofErr w:type="gramStart"/>
      <w:r>
        <w:rPr>
          <w:rFonts w:ascii="微软雅黑" w:eastAsia="微软雅黑" w:hAnsi="微软雅黑" w:hint="eastAsia"/>
          <w:sz w:val="22"/>
        </w:rPr>
        <w:t>传文章</w:t>
      </w:r>
      <w:proofErr w:type="gramEnd"/>
      <w:r>
        <w:rPr>
          <w:rFonts w:ascii="微软雅黑" w:eastAsia="微软雅黑" w:hAnsi="微软雅黑" w:hint="eastAsia"/>
          <w:sz w:val="22"/>
        </w:rPr>
        <w:t>中用户可以自己上传所写的文章，点击“暂存文本”，下次再进入学习这一年题目时，自动加载上次保存的内容，用户可以对其进行删减、修改等操作，点击“确认提交”提交之后，会将文本提交给后台，用户可以在“已传文章”中查看曾经提交过的所有文章。</w:t>
      </w:r>
    </w:p>
    <w:p w:rsidR="003D45F7" w:rsidRDefault="006C7BCE">
      <w:pPr>
        <w:pStyle w:val="a3"/>
        <w:snapToGrid w:val="0"/>
        <w:ind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近年真题演练：首先点击选择具体要学习哪一年的真题，选择之后，页面左侧给出题目，右侧可以点击选择“多项选择”、“答案解析”、“上传文章”、“已传文章”和“参考范文”。多项选择，提交之后显示正确答案，下方显示本次做题的结果分析，包括错</w:t>
      </w:r>
      <w:proofErr w:type="gramStart"/>
      <w:r>
        <w:rPr>
          <w:rFonts w:ascii="微软雅黑" w:eastAsia="微软雅黑" w:hAnsi="微软雅黑" w:hint="eastAsia"/>
          <w:sz w:val="22"/>
        </w:rPr>
        <w:t>选漏选</w:t>
      </w:r>
      <w:proofErr w:type="gramEnd"/>
      <w:r>
        <w:rPr>
          <w:rFonts w:ascii="微软雅黑" w:eastAsia="微软雅黑" w:hAnsi="微软雅黑" w:hint="eastAsia"/>
          <w:sz w:val="22"/>
        </w:rPr>
        <w:t>等情况。其它使用类似巩固强化练习。</w:t>
      </w:r>
    </w:p>
    <w:p w:rsidR="003D45F7" w:rsidRDefault="006C7BCE">
      <w:pPr>
        <w:pStyle w:val="a3"/>
        <w:snapToGrid w:val="0"/>
        <w:ind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数据统计：用户在历年真题中的做题情况统计，并根据统计结果，推荐给用户需要重点学习的知识点和真题，所推荐的知识点名称以及真</w:t>
      </w:r>
      <w:proofErr w:type="gramStart"/>
      <w:r>
        <w:rPr>
          <w:rFonts w:ascii="微软雅黑" w:eastAsia="微软雅黑" w:hAnsi="微软雅黑" w:hint="eastAsia"/>
          <w:sz w:val="22"/>
        </w:rPr>
        <w:t>题名称</w:t>
      </w:r>
      <w:proofErr w:type="gramEnd"/>
      <w:r>
        <w:rPr>
          <w:rFonts w:ascii="微软雅黑" w:eastAsia="微软雅黑" w:hAnsi="微软雅黑" w:hint="eastAsia"/>
          <w:sz w:val="22"/>
        </w:rPr>
        <w:t>均可以直接点击进去进行学习。</w:t>
      </w:r>
    </w:p>
    <w:p w:rsidR="003D45F7" w:rsidRDefault="006C7BCE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2）论说文：</w:t>
      </w:r>
    </w:p>
    <w:p w:rsidR="003D45F7" w:rsidRDefault="006C7BCE">
      <w:pPr>
        <w:pStyle w:val="a3"/>
        <w:snapToGrid w:val="0"/>
        <w:ind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写作技巧精讲：点击要学习的某一项具体的内容，如“命题作文”，查看对应的知识点；</w:t>
      </w:r>
    </w:p>
    <w:p w:rsidR="003D45F7" w:rsidRDefault="006C7BCE">
      <w:pPr>
        <w:pStyle w:val="a3"/>
        <w:snapToGrid w:val="0"/>
        <w:ind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巩固强化练习：使用同论证有效性分析中的巩固强化学习；</w:t>
      </w:r>
    </w:p>
    <w:p w:rsidR="003D45F7" w:rsidRDefault="006C7BCE" w:rsidP="004E0D47">
      <w:pPr>
        <w:pStyle w:val="a3"/>
        <w:snapToGrid w:val="0"/>
        <w:ind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近年真题演练：使用类似巩固强化练习。</w:t>
      </w:r>
      <w:bookmarkStart w:id="0" w:name="_GoBack"/>
      <w:bookmarkEnd w:id="0"/>
    </w:p>
    <w:p w:rsidR="003D45F7" w:rsidRDefault="006C7BCE">
      <w:pPr>
        <w:pStyle w:val="a3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  查看帮助：对写作科目学习过程的简单文字说明</w:t>
      </w:r>
    </w:p>
    <w:sectPr w:rsidR="003D45F7" w:rsidSect="001038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891" w:rsidRDefault="00A92891" w:rsidP="000F6861">
      <w:r>
        <w:separator/>
      </w:r>
    </w:p>
  </w:endnote>
  <w:endnote w:type="continuationSeparator" w:id="0">
    <w:p w:rsidR="00A92891" w:rsidRDefault="00A92891" w:rsidP="000F6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891" w:rsidRDefault="00A92891" w:rsidP="000F6861">
      <w:r>
        <w:separator/>
      </w:r>
    </w:p>
  </w:footnote>
  <w:footnote w:type="continuationSeparator" w:id="0">
    <w:p w:rsidR="00A92891" w:rsidRDefault="00A92891" w:rsidP="000F6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621EE"/>
    <w:multiLevelType w:val="hybridMultilevel"/>
    <w:tmpl w:val="E5A0D5EA"/>
    <w:lvl w:ilvl="0" w:tplc="433A993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CBC7E2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903C2"/>
    <w:multiLevelType w:val="multilevel"/>
    <w:tmpl w:val="983C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0045"/>
    <w:multiLevelType w:val="hybridMultilevel"/>
    <w:tmpl w:val="517428D6"/>
    <w:lvl w:ilvl="0" w:tplc="365E2FC8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43107DC9"/>
    <w:multiLevelType w:val="hybridMultilevel"/>
    <w:tmpl w:val="F53E0B4E"/>
    <w:lvl w:ilvl="0" w:tplc="1182E61A">
      <w:start w:val="1"/>
      <w:numFmt w:val="decimal"/>
      <w:lvlText w:val="%1）"/>
      <w:lvlJc w:val="left"/>
      <w:pPr>
        <w:ind w:left="840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7BF"/>
    <w:rsid w:val="000D7D01"/>
    <w:rsid w:val="000F6861"/>
    <w:rsid w:val="001038D6"/>
    <w:rsid w:val="001803EB"/>
    <w:rsid w:val="002E7177"/>
    <w:rsid w:val="00303F50"/>
    <w:rsid w:val="003A73D5"/>
    <w:rsid w:val="003C6EC2"/>
    <w:rsid w:val="003D45F7"/>
    <w:rsid w:val="004E04EE"/>
    <w:rsid w:val="004E0D47"/>
    <w:rsid w:val="005A230D"/>
    <w:rsid w:val="00616A38"/>
    <w:rsid w:val="00696235"/>
    <w:rsid w:val="006C7BCE"/>
    <w:rsid w:val="006E2AD9"/>
    <w:rsid w:val="00725831"/>
    <w:rsid w:val="008073D8"/>
    <w:rsid w:val="008C31EB"/>
    <w:rsid w:val="009157B6"/>
    <w:rsid w:val="009757BF"/>
    <w:rsid w:val="009B07C3"/>
    <w:rsid w:val="00A224BE"/>
    <w:rsid w:val="00A5333D"/>
    <w:rsid w:val="00A67D1E"/>
    <w:rsid w:val="00A75EDA"/>
    <w:rsid w:val="00A92891"/>
    <w:rsid w:val="00BB3AC5"/>
    <w:rsid w:val="00C535BB"/>
    <w:rsid w:val="00C82CEE"/>
    <w:rsid w:val="00D47447"/>
    <w:rsid w:val="00E31BAC"/>
    <w:rsid w:val="00E7632A"/>
    <w:rsid w:val="00EE6FEF"/>
    <w:rsid w:val="00F870AF"/>
    <w:rsid w:val="00F95534"/>
    <w:rsid w:val="00FA0AD8"/>
    <w:rsid w:val="00FB07BE"/>
    <w:rsid w:val="09CD3E03"/>
    <w:rsid w:val="0CA96F21"/>
    <w:rsid w:val="0D614158"/>
    <w:rsid w:val="0FF5007F"/>
    <w:rsid w:val="109D437E"/>
    <w:rsid w:val="14F83C19"/>
    <w:rsid w:val="183C3876"/>
    <w:rsid w:val="18ED42AB"/>
    <w:rsid w:val="2933630D"/>
    <w:rsid w:val="295A64E5"/>
    <w:rsid w:val="2FA4158C"/>
    <w:rsid w:val="3A9C2FC6"/>
    <w:rsid w:val="3AA20D55"/>
    <w:rsid w:val="457E20FA"/>
    <w:rsid w:val="48A53936"/>
    <w:rsid w:val="4D80474A"/>
    <w:rsid w:val="52AF2AFF"/>
    <w:rsid w:val="58556723"/>
    <w:rsid w:val="59AC0093"/>
    <w:rsid w:val="5C49189E"/>
    <w:rsid w:val="5C7D7808"/>
    <w:rsid w:val="5E160C3D"/>
    <w:rsid w:val="63D41106"/>
    <w:rsid w:val="6A334C55"/>
    <w:rsid w:val="6E596F30"/>
    <w:rsid w:val="6F487AED"/>
    <w:rsid w:val="6FAF3201"/>
    <w:rsid w:val="703F4F04"/>
    <w:rsid w:val="70813120"/>
    <w:rsid w:val="7ED8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E4FB"/>
  <w15:docId w15:val="{C424D50D-6A16-4FB4-9BE9-5DE2977E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686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686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401</Words>
  <Characters>2291</Characters>
  <Application>Microsoft Office Word</Application>
  <DocSecurity>0</DocSecurity>
  <Lines>19</Lines>
  <Paragraphs>5</Paragraphs>
  <ScaleCrop>false</ScaleCrop>
  <Company>Microsoft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lycansheng@163.com</dc:creator>
  <cp:lastModifiedBy>闵Wendy</cp:lastModifiedBy>
  <cp:revision>20</cp:revision>
  <dcterms:created xsi:type="dcterms:W3CDTF">2018-09-26T01:33:00Z</dcterms:created>
  <dcterms:modified xsi:type="dcterms:W3CDTF">2018-11-01T07:35:00Z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