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445"/>
        <w:gridCol w:w="1815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445" w:type="dxa"/>
            <w:vAlign w:val="top"/>
          </w:tcPr>
          <w:p>
            <w:pPr>
              <w:rPr>
                <w:rFonts w:hint="default" w:asciiTheme="majorAscii" w:hAnsiTheme="maj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>Train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>ing set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 xml:space="preserve"> (N=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>326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>)</w:t>
            </w:r>
          </w:p>
        </w:tc>
        <w:tc>
          <w:tcPr>
            <w:tcW w:w="1815" w:type="dxa"/>
            <w:vAlign w:val="top"/>
          </w:tcPr>
          <w:p>
            <w:pPr>
              <w:rPr>
                <w:rFonts w:hint="default" w:asciiTheme="majorAscii" w:hAnsiTheme="maj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>Test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 xml:space="preserve"> set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 xml:space="preserve"> (N=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>143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>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ajorAscii" w:hAnsiTheme="maj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>P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 xml:space="preserve"> value</w:t>
            </w:r>
            <w:r>
              <w:rPr>
                <w:rFonts w:hint="eastAsia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>(compare with train set)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ajorAscii" w:hAnsiTheme="majorAscii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>Validation set (N=95)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</w:rPr>
              <w:t>P</w:t>
            </w:r>
            <w:r>
              <w:rPr>
                <w:rFonts w:hint="default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 xml:space="preserve"> value</w:t>
            </w:r>
            <w:r>
              <w:rPr>
                <w:rFonts w:hint="eastAsia" w:asciiTheme="majorAscii" w:hAnsiTheme="majorAscii"/>
                <w:b w:val="0"/>
                <w:bCs w:val="0"/>
                <w:sz w:val="21"/>
                <w:szCs w:val="21"/>
                <w:lang w:val="en-US" w:eastAsia="zh-CN"/>
              </w:rPr>
              <w:t xml:space="preserve"> (compare with train set)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BCLC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0.93</w:t>
            </w: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G</w:t>
            </w: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ender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0.4</w:t>
            </w: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Male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280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Female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51.5 ± 11.5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50.7 ± 10.9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0.383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52.3 ±</w:t>
            </w:r>
            <w:r>
              <w:rPr>
                <w:rFonts w:hint="eastAsia" w:asciiTheme="majorAscii" w:hAnsiTheme="maj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9.5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0.817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HBsAg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0.02</w:t>
            </w: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Positive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289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Negative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白蛋白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0.593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≥35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319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138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&lt;0.001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＜35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总胆红素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0.235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≤34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320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143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＞34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PT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0.370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&lt;0.001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≤13.5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317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＞13.5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肝硬化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0.552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&lt;0.001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AFP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0.116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≤200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209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＞200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肝功能分级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0.317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143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&lt;0.001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0.539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单个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269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2个或以上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最大径</w:t>
            </w:r>
          </w:p>
        </w:tc>
        <w:tc>
          <w:tcPr>
            <w:tcW w:w="2445" w:type="dxa"/>
          </w:tcPr>
          <w:p>
            <w:pPr>
              <w:ind w:left="210" w:hanging="210" w:hanging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51.5 ±31.5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48.4 ±  28.5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0.459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59.0 ±29.0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血管侵犯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</w:rPr>
              <w:t>0.940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0.274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ajorAscii" w:hAnsiTheme="majorAsci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44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  <w:tc>
          <w:tcPr>
            <w:tcW w:w="1815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129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/>
                <w:sz w:val="21"/>
                <w:szCs w:val="21"/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ajorAscii" w:hAnsiTheme="majorAsci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2130" w:type="dxa"/>
          </w:tcPr>
          <w:p>
            <w:pPr>
              <w:rPr>
                <w:rFonts w:hint="default" w:asciiTheme="majorAscii" w:hAnsiTheme="majorAscii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821F7"/>
    <w:rsid w:val="661D7222"/>
    <w:rsid w:val="79A44248"/>
    <w:rsid w:val="7E3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2022-03-11T06:25:00Z</dcterms:created>
  <dc:creator>27142</dc:creator>
  <cp:lastModifiedBy>黎海霞</cp:lastModifiedBy>
  <dcterms:modified xsi:type="dcterms:W3CDTF">2022-03-15T03:54:19Z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CCDCF76DB25046849BA2E69E3625DE33</vt:lpwstr>
  </property>
</Properties>
</file>