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D1251" w14:textId="6E4C6C46" w:rsidR="0044720D" w:rsidRDefault="0044720D" w:rsidP="0044720D">
      <w:r w:rsidRPr="0044720D">
        <w:t xml:space="preserve">Construction of </w:t>
      </w:r>
      <w:r w:rsidR="00DF4EB3" w:rsidRPr="0044720D">
        <w:t xml:space="preserve">Revised Measures </w:t>
      </w:r>
      <w:r w:rsidR="00DF4EB3">
        <w:t>Relevant to India’s ICSE-18 Statuses</w:t>
      </w:r>
    </w:p>
    <w:p w14:paraId="1B7B3D7F" w14:textId="6FEC6C9D" w:rsidR="00DF4EB3" w:rsidRPr="0044720D" w:rsidRDefault="00DF4EB3" w:rsidP="0044720D">
      <w:r>
        <w:t xml:space="preserve">Paper title: </w:t>
      </w:r>
    </w:p>
    <w:p w14:paraId="44527510" w14:textId="195E9D11" w:rsidR="0044720D" w:rsidRPr="0044720D" w:rsidRDefault="0044720D" w:rsidP="0044720D">
      <w:r w:rsidRPr="0044720D">
        <w:rPr>
          <w:b/>
          <w:bCs/>
        </w:rPr>
        <w:t>Visualising the Invisible: Re-examining Women’s Labour Force Participation in India</w:t>
      </w:r>
    </w:p>
    <w:p w14:paraId="2A61B8B6" w14:textId="77777777" w:rsidR="0044720D" w:rsidRPr="0044720D" w:rsidRDefault="0044720D" w:rsidP="0044720D">
      <w:r w:rsidRPr="0044720D">
        <w:t>By Sarika Chaudhary, Amaresh Dubey, Surbhi Malhotra, Wendy Olsen</w:t>
      </w:r>
    </w:p>
    <w:p w14:paraId="1E414296" w14:textId="44F27653" w:rsidR="0044720D" w:rsidRDefault="0044720D" w:rsidP="0044720D">
      <w:pPr>
        <w:rPr>
          <w:b/>
          <w:bCs/>
        </w:rPr>
      </w:pPr>
      <w:r w:rsidRPr="0044720D">
        <w:rPr>
          <w:b/>
          <w:bCs/>
        </w:rPr>
        <w:t> September 2024</w:t>
      </w:r>
    </w:p>
    <w:p w14:paraId="5F6207B7" w14:textId="47215EEA" w:rsidR="00CE17C3" w:rsidRPr="0044720D" w:rsidRDefault="00CE17C3" w:rsidP="0044720D">
      <w:r>
        <w:t>Contents of this Appendix:</w:t>
      </w:r>
    </w:p>
    <w:p w14:paraId="48A4415F" w14:textId="77777777" w:rsidR="0044720D" w:rsidRPr="0044720D" w:rsidRDefault="0044720D" w:rsidP="0044720D">
      <w:pPr>
        <w:numPr>
          <w:ilvl w:val="0"/>
          <w:numId w:val="1"/>
        </w:numPr>
      </w:pPr>
      <w:r w:rsidRPr="0044720D">
        <w:t xml:space="preserve">TUS </w:t>
      </w:r>
      <w:proofErr w:type="gramStart"/>
      <w:r w:rsidRPr="0044720D">
        <w:t>estimates  2</w:t>
      </w:r>
      <w:proofErr w:type="gramEnd"/>
      <w:r w:rsidRPr="0044720D">
        <w:t xml:space="preserve">.  PLFS </w:t>
      </w:r>
      <w:proofErr w:type="gramStart"/>
      <w:r w:rsidRPr="0044720D">
        <w:t>Estimates  3</w:t>
      </w:r>
      <w:proofErr w:type="gramEnd"/>
      <w:r w:rsidRPr="0044720D">
        <w:t>. Simulation of PLFS revised for ILO concepts.</w:t>
      </w:r>
    </w:p>
    <w:p w14:paraId="606CB1ED" w14:textId="77777777" w:rsidR="0044720D" w:rsidRPr="0044720D" w:rsidRDefault="0044720D" w:rsidP="00CE17C3">
      <w:pPr>
        <w:pStyle w:val="Heading2"/>
      </w:pPr>
      <w:r w:rsidRPr="0044720D">
        <w:t>TUS estimates.</w:t>
      </w:r>
    </w:p>
    <w:p w14:paraId="477B147F" w14:textId="3EA9DB8A" w:rsidR="00CE17C3" w:rsidRDefault="00CE17C3" w:rsidP="0044720D">
      <w:r>
        <w:t xml:space="preserve">The aim was to get a TUS measure of SNA activity rates, </w:t>
      </w:r>
      <w:proofErr w:type="spellStart"/>
      <w:r>
        <w:t>ie</w:t>
      </w:r>
      <w:proofErr w:type="spellEnd"/>
      <w:r>
        <w:t xml:space="preserve"> active in the labour force.  It includes volunteering but omits being unemployed. </w:t>
      </w:r>
    </w:p>
    <w:p w14:paraId="44F2B7D3" w14:textId="64AFCDE7" w:rsidR="0044720D" w:rsidRPr="0044720D" w:rsidRDefault="0044720D" w:rsidP="0044720D">
      <w:r w:rsidRPr="0044720D">
        <w:t xml:space="preserve">Our method is to take any of the three slots per half-hour in the TUS 2019 of </w:t>
      </w:r>
      <w:proofErr w:type="gramStart"/>
      <w:r w:rsidRPr="0044720D">
        <w:t>India, and</w:t>
      </w:r>
      <w:proofErr w:type="gramEnd"/>
      <w:r w:rsidRPr="0044720D">
        <w:t xml:space="preserve"> </w:t>
      </w:r>
      <w:r w:rsidR="00CE17C3">
        <w:t xml:space="preserve">examine whether any of a person’s </w:t>
      </w:r>
      <w:r w:rsidRPr="0044720D">
        <w:t>activities constitute ‘SNA activities’</w:t>
      </w:r>
      <w:r w:rsidR="00CE17C3">
        <w:t xml:space="preserve">; if any does, then that person is </w:t>
      </w:r>
      <w:r w:rsidRPr="0044720D">
        <w:t>‘active in the labour force’</w:t>
      </w:r>
      <w:r w:rsidR="00CE17C3">
        <w:t xml:space="preserve"> in that 30 minute slot.</w:t>
      </w:r>
    </w:p>
    <w:p w14:paraId="70EF1881" w14:textId="17BC82A2" w:rsidR="0044720D" w:rsidRPr="0044720D" w:rsidRDefault="00CE17C3" w:rsidP="00CE17C3">
      <w:r>
        <w:t>Taking the m</w:t>
      </w:r>
      <w:r w:rsidR="0044720D" w:rsidRPr="0044720D">
        <w:t>aximum value of the binary 0/1’s for ‘Active in the Labour Force’</w:t>
      </w:r>
      <w:r>
        <w:t xml:space="preserve"> over all time slots, we have the personal status as SNA Active or not.  </w:t>
      </w:r>
      <w:proofErr w:type="gramStart"/>
      <w:r>
        <w:t>Thus</w:t>
      </w:r>
      <w:proofErr w:type="gramEnd"/>
      <w:r>
        <w:t xml:space="preserve"> we have </w:t>
      </w:r>
      <w:r w:rsidR="0044720D" w:rsidRPr="0044720D">
        <w:t xml:space="preserve">aggregated to the person level.  The headcount is the weighted count of the cases in </w:t>
      </w:r>
      <w:r>
        <w:t xml:space="preserve">any </w:t>
      </w:r>
      <w:r w:rsidR="0044720D" w:rsidRPr="0044720D">
        <w:t xml:space="preserve">group, e.g. male and female groups, who had a 1 (Yes) for active in the labour-force.  </w:t>
      </w:r>
    </w:p>
    <w:p w14:paraId="5749201A" w14:textId="7B18E03B" w:rsidR="0044720D" w:rsidRPr="0044720D" w:rsidRDefault="0044720D" w:rsidP="0044720D">
      <w:r w:rsidRPr="0044720D">
        <w:t xml:space="preserve">The </w:t>
      </w:r>
      <w:proofErr w:type="spellStart"/>
      <w:r w:rsidR="00CE17C3">
        <w:t>stata</w:t>
      </w:r>
      <w:proofErr w:type="spellEnd"/>
      <w:r w:rsidR="00CE17C3">
        <w:t xml:space="preserve"> </w:t>
      </w:r>
      <w:r w:rsidRPr="0044720D">
        <w:t xml:space="preserve">code is shown in </w:t>
      </w:r>
      <w:r w:rsidR="00CE17C3">
        <w:t xml:space="preserve">a separate file. </w:t>
      </w:r>
      <w:r w:rsidRPr="0044720D">
        <w:t> </w:t>
      </w:r>
    </w:p>
    <w:p w14:paraId="2B61691A" w14:textId="77777777" w:rsidR="0044720D" w:rsidRPr="0044720D" w:rsidRDefault="0044720D" w:rsidP="00CE17C3">
      <w:pPr>
        <w:pStyle w:val="Heading2"/>
      </w:pPr>
      <w:r w:rsidRPr="0044720D">
        <w:t xml:space="preserve">PLFS Estimates.  </w:t>
      </w:r>
    </w:p>
    <w:p w14:paraId="5309D440" w14:textId="1A2B8589" w:rsidR="0044720D" w:rsidRPr="0044720D" w:rsidRDefault="0044720D" w:rsidP="0044720D">
      <w:r w:rsidRPr="0044720D">
        <w:t xml:space="preserve">Broadly speaking, the method was described fully in the paper.  We omitted children but included adults </w:t>
      </w:r>
      <w:r w:rsidR="00CE17C3">
        <w:t xml:space="preserve">in the stated </w:t>
      </w:r>
      <w:r w:rsidRPr="0044720D">
        <w:t xml:space="preserve">age </w:t>
      </w:r>
      <w:r w:rsidR="00CE17C3">
        <w:t xml:space="preserve">groups </w:t>
      </w:r>
      <w:r w:rsidRPr="0044720D">
        <w:t>in each round</w:t>
      </w:r>
      <w:r w:rsidR="00CE17C3">
        <w:t xml:space="preserve"> (see Tables 1 and 2 of the paper). </w:t>
      </w:r>
    </w:p>
    <w:p w14:paraId="3B2071DE" w14:textId="77777777" w:rsidR="0044720D" w:rsidRPr="0044720D" w:rsidRDefault="0044720D" w:rsidP="0044720D">
      <w:r w:rsidRPr="0044720D">
        <w:t>The method is consistent with the Round-wise NSSO reports.</w:t>
      </w:r>
    </w:p>
    <w:p w14:paraId="0217ADA3" w14:textId="12AE89C7" w:rsidR="0044720D" w:rsidRPr="0044720D" w:rsidRDefault="0044720D" w:rsidP="0044720D">
      <w:r w:rsidRPr="0044720D">
        <w:t>Those who have trouble replicating these counts can contact the authors for support. </w:t>
      </w:r>
    </w:p>
    <w:p w14:paraId="616D0454" w14:textId="77777777" w:rsidR="0044720D" w:rsidRPr="0044720D" w:rsidRDefault="0044720D" w:rsidP="00CE17C3">
      <w:pPr>
        <w:pStyle w:val="Heading2"/>
      </w:pPr>
      <w:r w:rsidRPr="0044720D">
        <w:t xml:space="preserve">Simulation of PLFS revised for ILO concepts. </w:t>
      </w:r>
    </w:p>
    <w:p w14:paraId="2E4BFA9D" w14:textId="77777777" w:rsidR="0044720D" w:rsidRDefault="0044720D" w:rsidP="0044720D">
      <w:r w:rsidRPr="0044720D">
        <w:t xml:space="preserve">The PLFS was tweaked to allow for changes in all the labour-force active and inactive status of individuals, as follows.  </w:t>
      </w:r>
    </w:p>
    <w:p w14:paraId="5BF4FA65" w14:textId="327A0038" w:rsidR="0061798D" w:rsidRDefault="0061798D" w:rsidP="0044720D">
      <w:r>
        <w:t>Table A1.  Indian Labour Statuses:  PLFS 202</w:t>
      </w:r>
      <w:r w:rsidR="008017D4">
        <w:t>1</w:t>
      </w:r>
      <w:r>
        <w:t>-202</w:t>
      </w:r>
      <w:r w:rsidR="008017D4">
        <w:t>2</w:t>
      </w:r>
    </w:p>
    <w:tbl>
      <w:tblPr>
        <w:tblW w:w="9026" w:type="dxa"/>
        <w:tblLook w:val="04A0" w:firstRow="1" w:lastRow="0" w:firstColumn="1" w:lastColumn="0" w:noHBand="0" w:noVBand="1"/>
      </w:tblPr>
      <w:tblGrid>
        <w:gridCol w:w="833"/>
        <w:gridCol w:w="833"/>
        <w:gridCol w:w="3109"/>
        <w:gridCol w:w="832"/>
        <w:gridCol w:w="923"/>
        <w:gridCol w:w="832"/>
        <w:gridCol w:w="832"/>
        <w:gridCol w:w="832"/>
      </w:tblGrid>
      <w:tr w:rsidR="0061798D" w:rsidRPr="0061798D" w14:paraId="2B330CF8" w14:textId="77777777" w:rsidTr="0061798D">
        <w:trPr>
          <w:trHeight w:val="330"/>
        </w:trPr>
        <w:tc>
          <w:tcPr>
            <w:tcW w:w="833" w:type="dxa"/>
            <w:tcBorders>
              <w:top w:val="nil"/>
              <w:left w:val="nil"/>
              <w:bottom w:val="nil"/>
              <w:right w:val="nil"/>
            </w:tcBorders>
            <w:shd w:val="clear" w:color="auto" w:fill="auto"/>
            <w:noWrap/>
            <w:vAlign w:val="bottom"/>
            <w:hideMark/>
          </w:tcPr>
          <w:p w14:paraId="6BD434C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46F956E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nil"/>
              <w:bottom w:val="nil"/>
              <w:right w:val="nil"/>
            </w:tcBorders>
            <w:shd w:val="clear" w:color="auto" w:fill="auto"/>
            <w:noWrap/>
            <w:vAlign w:val="center"/>
            <w:hideMark/>
          </w:tcPr>
          <w:p w14:paraId="66871CE7"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86CACF9" w14:textId="77777777" w:rsidR="0061798D" w:rsidRPr="0061798D" w:rsidRDefault="0061798D" w:rsidP="0061798D">
            <w:pPr>
              <w:spacing w:after="0" w:line="240" w:lineRule="auto"/>
              <w:jc w:val="center"/>
              <w:rPr>
                <w:rFonts w:ascii="Times New Roman" w:eastAsia="Times New Roman" w:hAnsi="Times New Roman" w:cs="Times New Roman"/>
                <w:sz w:val="20"/>
                <w:szCs w:val="20"/>
                <w:lang w:eastAsia="en-GB"/>
              </w:rPr>
            </w:pPr>
          </w:p>
        </w:tc>
        <w:tc>
          <w:tcPr>
            <w:tcW w:w="923" w:type="dxa"/>
            <w:tcBorders>
              <w:top w:val="nil"/>
              <w:left w:val="nil"/>
              <w:bottom w:val="nil"/>
              <w:right w:val="nil"/>
            </w:tcBorders>
            <w:shd w:val="clear" w:color="auto" w:fill="auto"/>
            <w:noWrap/>
            <w:vAlign w:val="bottom"/>
            <w:hideMark/>
          </w:tcPr>
          <w:p w14:paraId="2C34AB3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7B9A3AB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6CC8754"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4F70888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44398F84" w14:textId="77777777" w:rsidTr="0061798D">
        <w:trPr>
          <w:trHeight w:val="330"/>
        </w:trPr>
        <w:tc>
          <w:tcPr>
            <w:tcW w:w="833" w:type="dxa"/>
            <w:tcBorders>
              <w:top w:val="nil"/>
              <w:left w:val="nil"/>
              <w:bottom w:val="nil"/>
              <w:right w:val="nil"/>
            </w:tcBorders>
            <w:shd w:val="clear" w:color="auto" w:fill="auto"/>
            <w:noWrap/>
            <w:vAlign w:val="bottom"/>
            <w:hideMark/>
          </w:tcPr>
          <w:p w14:paraId="60856314"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7836E01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single" w:sz="8" w:space="0" w:color="auto"/>
              <w:left w:val="single" w:sz="8" w:space="0" w:color="auto"/>
              <w:bottom w:val="single" w:sz="8" w:space="0" w:color="auto"/>
              <w:right w:val="single" w:sz="8" w:space="0" w:color="auto"/>
            </w:tcBorders>
            <w:shd w:val="clear" w:color="auto" w:fill="auto"/>
            <w:noWrap/>
            <w:hideMark/>
          </w:tcPr>
          <w:p w14:paraId="6C3EB1EF"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PLFS</w:t>
            </w:r>
          </w:p>
        </w:tc>
        <w:tc>
          <w:tcPr>
            <w:tcW w:w="832" w:type="dxa"/>
            <w:tcBorders>
              <w:top w:val="single" w:sz="8" w:space="0" w:color="auto"/>
              <w:left w:val="nil"/>
              <w:bottom w:val="single" w:sz="8" w:space="0" w:color="auto"/>
              <w:right w:val="single" w:sz="8" w:space="0" w:color="auto"/>
            </w:tcBorders>
            <w:shd w:val="clear" w:color="auto" w:fill="auto"/>
            <w:noWrap/>
            <w:vAlign w:val="center"/>
            <w:hideMark/>
          </w:tcPr>
          <w:p w14:paraId="3C3CFBD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Male</w:t>
            </w:r>
          </w:p>
        </w:tc>
        <w:tc>
          <w:tcPr>
            <w:tcW w:w="923" w:type="dxa"/>
            <w:tcBorders>
              <w:top w:val="single" w:sz="8" w:space="0" w:color="auto"/>
              <w:left w:val="nil"/>
              <w:bottom w:val="single" w:sz="8" w:space="0" w:color="auto"/>
              <w:right w:val="single" w:sz="8" w:space="0" w:color="auto"/>
            </w:tcBorders>
            <w:shd w:val="clear" w:color="auto" w:fill="auto"/>
            <w:noWrap/>
            <w:vAlign w:val="center"/>
            <w:hideMark/>
          </w:tcPr>
          <w:p w14:paraId="0A96FF4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Female</w:t>
            </w:r>
          </w:p>
        </w:tc>
        <w:tc>
          <w:tcPr>
            <w:tcW w:w="832" w:type="dxa"/>
            <w:tcBorders>
              <w:top w:val="single" w:sz="8" w:space="0" w:color="auto"/>
              <w:left w:val="nil"/>
              <w:bottom w:val="single" w:sz="8" w:space="0" w:color="auto"/>
              <w:right w:val="single" w:sz="8" w:space="0" w:color="auto"/>
            </w:tcBorders>
            <w:shd w:val="clear" w:color="auto" w:fill="auto"/>
            <w:noWrap/>
            <w:vAlign w:val="center"/>
            <w:hideMark/>
          </w:tcPr>
          <w:p w14:paraId="5DCB8D1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Total</w:t>
            </w:r>
          </w:p>
        </w:tc>
        <w:tc>
          <w:tcPr>
            <w:tcW w:w="832" w:type="dxa"/>
            <w:tcBorders>
              <w:top w:val="nil"/>
              <w:left w:val="nil"/>
              <w:bottom w:val="nil"/>
              <w:right w:val="nil"/>
            </w:tcBorders>
            <w:shd w:val="clear" w:color="auto" w:fill="auto"/>
            <w:noWrap/>
            <w:vAlign w:val="bottom"/>
            <w:hideMark/>
          </w:tcPr>
          <w:p w14:paraId="64F0D72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067B535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49CDBB07" w14:textId="77777777" w:rsidTr="0061798D">
        <w:trPr>
          <w:trHeight w:val="330"/>
        </w:trPr>
        <w:tc>
          <w:tcPr>
            <w:tcW w:w="833" w:type="dxa"/>
            <w:tcBorders>
              <w:top w:val="nil"/>
              <w:left w:val="nil"/>
              <w:bottom w:val="nil"/>
              <w:right w:val="nil"/>
            </w:tcBorders>
            <w:shd w:val="clear" w:color="auto" w:fill="auto"/>
            <w:noWrap/>
            <w:vAlign w:val="bottom"/>
            <w:hideMark/>
          </w:tcPr>
          <w:p w14:paraId="6F43A367"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10E08834"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10D5E80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Employers</w:t>
            </w:r>
          </w:p>
        </w:tc>
        <w:tc>
          <w:tcPr>
            <w:tcW w:w="832" w:type="dxa"/>
            <w:tcBorders>
              <w:top w:val="nil"/>
              <w:left w:val="nil"/>
              <w:bottom w:val="single" w:sz="8" w:space="0" w:color="auto"/>
              <w:right w:val="single" w:sz="8" w:space="0" w:color="auto"/>
            </w:tcBorders>
            <w:shd w:val="clear" w:color="auto" w:fill="auto"/>
            <w:noWrap/>
            <w:vAlign w:val="center"/>
            <w:hideMark/>
          </w:tcPr>
          <w:p w14:paraId="7932B2F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3.6</w:t>
            </w:r>
          </w:p>
        </w:tc>
        <w:tc>
          <w:tcPr>
            <w:tcW w:w="923" w:type="dxa"/>
            <w:tcBorders>
              <w:top w:val="nil"/>
              <w:left w:val="nil"/>
              <w:bottom w:val="single" w:sz="8" w:space="0" w:color="auto"/>
              <w:right w:val="single" w:sz="8" w:space="0" w:color="auto"/>
            </w:tcBorders>
            <w:shd w:val="clear" w:color="auto" w:fill="auto"/>
            <w:noWrap/>
            <w:vAlign w:val="center"/>
            <w:hideMark/>
          </w:tcPr>
          <w:p w14:paraId="2908EC4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0.2</w:t>
            </w:r>
          </w:p>
        </w:tc>
        <w:tc>
          <w:tcPr>
            <w:tcW w:w="832" w:type="dxa"/>
            <w:tcBorders>
              <w:top w:val="nil"/>
              <w:left w:val="nil"/>
              <w:bottom w:val="single" w:sz="8" w:space="0" w:color="auto"/>
              <w:right w:val="single" w:sz="8" w:space="0" w:color="auto"/>
            </w:tcBorders>
            <w:shd w:val="clear" w:color="auto" w:fill="auto"/>
            <w:noWrap/>
            <w:vAlign w:val="center"/>
            <w:hideMark/>
          </w:tcPr>
          <w:p w14:paraId="565D0FF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4B3A956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21836BDD"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19F1E5B9" w14:textId="77777777" w:rsidTr="0061798D">
        <w:trPr>
          <w:trHeight w:val="330"/>
        </w:trPr>
        <w:tc>
          <w:tcPr>
            <w:tcW w:w="833" w:type="dxa"/>
            <w:tcBorders>
              <w:top w:val="nil"/>
              <w:left w:val="nil"/>
              <w:bottom w:val="nil"/>
              <w:right w:val="nil"/>
            </w:tcBorders>
            <w:shd w:val="clear" w:color="auto" w:fill="auto"/>
            <w:noWrap/>
            <w:vAlign w:val="bottom"/>
            <w:hideMark/>
          </w:tcPr>
          <w:p w14:paraId="748CC8C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57FFF80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11D9F357" w14:textId="77777777" w:rsidR="0061798D" w:rsidRPr="0061798D" w:rsidRDefault="0061798D" w:rsidP="0061798D">
            <w:pPr>
              <w:spacing w:after="0" w:line="240" w:lineRule="auto"/>
              <w:jc w:val="center"/>
              <w:rPr>
                <w:rFonts w:ascii="Times New Roman" w:eastAsia="Times New Roman" w:hAnsi="Times New Roman" w:cs="Times New Roman"/>
                <w:color w:val="000000"/>
                <w:lang w:eastAsia="en-GB"/>
              </w:rPr>
            </w:pPr>
            <w:r w:rsidRPr="0061798D">
              <w:rPr>
                <w:rFonts w:ascii="Times New Roman" w:eastAsia="Times New Roman" w:hAnsi="Times New Roman" w:cs="Times New Roman"/>
                <w:color w:val="000000"/>
                <w:lang w:eastAsia="en-GB"/>
              </w:rPr>
              <w:t>Independent workers without employees</w:t>
            </w:r>
          </w:p>
        </w:tc>
        <w:tc>
          <w:tcPr>
            <w:tcW w:w="832" w:type="dxa"/>
            <w:tcBorders>
              <w:top w:val="nil"/>
              <w:left w:val="nil"/>
              <w:bottom w:val="single" w:sz="8" w:space="0" w:color="auto"/>
              <w:right w:val="single" w:sz="8" w:space="0" w:color="auto"/>
            </w:tcBorders>
            <w:shd w:val="clear" w:color="auto" w:fill="auto"/>
            <w:noWrap/>
            <w:vAlign w:val="center"/>
            <w:hideMark/>
          </w:tcPr>
          <w:p w14:paraId="7159143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33.9</w:t>
            </w:r>
          </w:p>
        </w:tc>
        <w:tc>
          <w:tcPr>
            <w:tcW w:w="923" w:type="dxa"/>
            <w:tcBorders>
              <w:top w:val="nil"/>
              <w:left w:val="nil"/>
              <w:bottom w:val="single" w:sz="8" w:space="0" w:color="auto"/>
              <w:right w:val="single" w:sz="8" w:space="0" w:color="auto"/>
            </w:tcBorders>
            <w:shd w:val="clear" w:color="auto" w:fill="auto"/>
            <w:noWrap/>
            <w:vAlign w:val="center"/>
            <w:hideMark/>
          </w:tcPr>
          <w:p w14:paraId="01686F8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11</w:t>
            </w:r>
          </w:p>
        </w:tc>
        <w:tc>
          <w:tcPr>
            <w:tcW w:w="832" w:type="dxa"/>
            <w:tcBorders>
              <w:top w:val="nil"/>
              <w:left w:val="nil"/>
              <w:bottom w:val="single" w:sz="8" w:space="0" w:color="auto"/>
              <w:right w:val="single" w:sz="8" w:space="0" w:color="auto"/>
            </w:tcBorders>
            <w:shd w:val="clear" w:color="auto" w:fill="auto"/>
            <w:noWrap/>
            <w:vAlign w:val="center"/>
            <w:hideMark/>
          </w:tcPr>
          <w:p w14:paraId="1E8A30E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3683F37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7F206C91"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7489DBB9" w14:textId="77777777" w:rsidTr="0061798D">
        <w:trPr>
          <w:trHeight w:val="330"/>
        </w:trPr>
        <w:tc>
          <w:tcPr>
            <w:tcW w:w="833" w:type="dxa"/>
            <w:tcBorders>
              <w:top w:val="nil"/>
              <w:left w:val="nil"/>
              <w:bottom w:val="nil"/>
              <w:right w:val="nil"/>
            </w:tcBorders>
            <w:shd w:val="clear" w:color="auto" w:fill="auto"/>
            <w:noWrap/>
            <w:vAlign w:val="bottom"/>
            <w:hideMark/>
          </w:tcPr>
          <w:p w14:paraId="7006A52C"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49FB875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5182EB7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Employees</w:t>
            </w:r>
          </w:p>
        </w:tc>
        <w:tc>
          <w:tcPr>
            <w:tcW w:w="832" w:type="dxa"/>
            <w:tcBorders>
              <w:top w:val="nil"/>
              <w:left w:val="nil"/>
              <w:bottom w:val="single" w:sz="8" w:space="0" w:color="auto"/>
              <w:right w:val="single" w:sz="8" w:space="0" w:color="auto"/>
            </w:tcBorders>
            <w:shd w:val="clear" w:color="auto" w:fill="auto"/>
            <w:noWrap/>
            <w:vAlign w:val="center"/>
            <w:hideMark/>
          </w:tcPr>
          <w:p w14:paraId="26911C0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40.3</w:t>
            </w:r>
          </w:p>
        </w:tc>
        <w:tc>
          <w:tcPr>
            <w:tcW w:w="923" w:type="dxa"/>
            <w:tcBorders>
              <w:top w:val="nil"/>
              <w:left w:val="nil"/>
              <w:bottom w:val="single" w:sz="8" w:space="0" w:color="auto"/>
              <w:right w:val="single" w:sz="8" w:space="0" w:color="auto"/>
            </w:tcBorders>
            <w:shd w:val="clear" w:color="auto" w:fill="auto"/>
            <w:noWrap/>
            <w:vAlign w:val="center"/>
            <w:hideMark/>
          </w:tcPr>
          <w:p w14:paraId="27ED684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13.9</w:t>
            </w:r>
          </w:p>
        </w:tc>
        <w:tc>
          <w:tcPr>
            <w:tcW w:w="832" w:type="dxa"/>
            <w:tcBorders>
              <w:top w:val="nil"/>
              <w:left w:val="nil"/>
              <w:bottom w:val="single" w:sz="8" w:space="0" w:color="auto"/>
              <w:right w:val="single" w:sz="8" w:space="0" w:color="auto"/>
            </w:tcBorders>
            <w:shd w:val="clear" w:color="auto" w:fill="auto"/>
            <w:noWrap/>
            <w:vAlign w:val="center"/>
            <w:hideMark/>
          </w:tcPr>
          <w:p w14:paraId="59C5371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7DDE5C8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56902FE2"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60B93294" w14:textId="77777777" w:rsidTr="0061798D">
        <w:trPr>
          <w:trHeight w:val="330"/>
        </w:trPr>
        <w:tc>
          <w:tcPr>
            <w:tcW w:w="833" w:type="dxa"/>
            <w:tcBorders>
              <w:top w:val="nil"/>
              <w:left w:val="nil"/>
              <w:bottom w:val="nil"/>
              <w:right w:val="nil"/>
            </w:tcBorders>
            <w:shd w:val="clear" w:color="auto" w:fill="auto"/>
            <w:noWrap/>
            <w:vAlign w:val="bottom"/>
            <w:hideMark/>
          </w:tcPr>
          <w:p w14:paraId="67BF344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2D4478C2"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36D9677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Contributing family workers</w:t>
            </w:r>
          </w:p>
        </w:tc>
        <w:tc>
          <w:tcPr>
            <w:tcW w:w="832" w:type="dxa"/>
            <w:tcBorders>
              <w:top w:val="nil"/>
              <w:left w:val="nil"/>
              <w:bottom w:val="single" w:sz="8" w:space="0" w:color="auto"/>
              <w:right w:val="single" w:sz="8" w:space="0" w:color="auto"/>
            </w:tcBorders>
            <w:shd w:val="clear" w:color="auto" w:fill="auto"/>
            <w:noWrap/>
            <w:vAlign w:val="center"/>
            <w:hideMark/>
          </w:tcPr>
          <w:p w14:paraId="4D633AE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7.3</w:t>
            </w:r>
          </w:p>
        </w:tc>
        <w:tc>
          <w:tcPr>
            <w:tcW w:w="923" w:type="dxa"/>
            <w:tcBorders>
              <w:top w:val="nil"/>
              <w:left w:val="nil"/>
              <w:bottom w:val="single" w:sz="8" w:space="0" w:color="auto"/>
              <w:right w:val="single" w:sz="8" w:space="0" w:color="auto"/>
            </w:tcBorders>
            <w:shd w:val="clear" w:color="auto" w:fill="auto"/>
            <w:noWrap/>
            <w:vAlign w:val="center"/>
            <w:hideMark/>
          </w:tcPr>
          <w:p w14:paraId="72D6FD9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14.8</w:t>
            </w:r>
          </w:p>
        </w:tc>
        <w:tc>
          <w:tcPr>
            <w:tcW w:w="832" w:type="dxa"/>
            <w:tcBorders>
              <w:top w:val="nil"/>
              <w:left w:val="nil"/>
              <w:bottom w:val="single" w:sz="8" w:space="0" w:color="auto"/>
              <w:right w:val="single" w:sz="8" w:space="0" w:color="auto"/>
            </w:tcBorders>
            <w:shd w:val="clear" w:color="auto" w:fill="auto"/>
            <w:noWrap/>
            <w:vAlign w:val="center"/>
            <w:hideMark/>
          </w:tcPr>
          <w:p w14:paraId="3CCA7B1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3EE206D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002D30E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63A6E176" w14:textId="77777777" w:rsidTr="0061798D">
        <w:trPr>
          <w:trHeight w:val="330"/>
        </w:trPr>
        <w:tc>
          <w:tcPr>
            <w:tcW w:w="833" w:type="dxa"/>
            <w:tcBorders>
              <w:top w:val="nil"/>
              <w:left w:val="nil"/>
              <w:bottom w:val="nil"/>
              <w:right w:val="nil"/>
            </w:tcBorders>
            <w:shd w:val="clear" w:color="auto" w:fill="auto"/>
            <w:noWrap/>
            <w:vAlign w:val="bottom"/>
            <w:hideMark/>
          </w:tcPr>
          <w:p w14:paraId="3BD647DC"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268FA0F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6F1EAF4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Unemployed</w:t>
            </w:r>
          </w:p>
        </w:tc>
        <w:tc>
          <w:tcPr>
            <w:tcW w:w="832" w:type="dxa"/>
            <w:tcBorders>
              <w:top w:val="nil"/>
              <w:left w:val="nil"/>
              <w:bottom w:val="single" w:sz="8" w:space="0" w:color="auto"/>
              <w:right w:val="single" w:sz="8" w:space="0" w:color="auto"/>
            </w:tcBorders>
            <w:shd w:val="clear" w:color="auto" w:fill="auto"/>
            <w:noWrap/>
            <w:vAlign w:val="center"/>
            <w:hideMark/>
          </w:tcPr>
          <w:p w14:paraId="0736C2D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2.8</w:t>
            </w:r>
          </w:p>
        </w:tc>
        <w:tc>
          <w:tcPr>
            <w:tcW w:w="923" w:type="dxa"/>
            <w:tcBorders>
              <w:top w:val="nil"/>
              <w:left w:val="nil"/>
              <w:bottom w:val="single" w:sz="8" w:space="0" w:color="auto"/>
              <w:right w:val="single" w:sz="8" w:space="0" w:color="auto"/>
            </w:tcBorders>
            <w:shd w:val="clear" w:color="auto" w:fill="auto"/>
            <w:noWrap/>
            <w:vAlign w:val="center"/>
            <w:hideMark/>
          </w:tcPr>
          <w:p w14:paraId="5ADE2ED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w:t>
            </w:r>
          </w:p>
        </w:tc>
        <w:tc>
          <w:tcPr>
            <w:tcW w:w="832" w:type="dxa"/>
            <w:tcBorders>
              <w:top w:val="nil"/>
              <w:left w:val="nil"/>
              <w:bottom w:val="single" w:sz="8" w:space="0" w:color="auto"/>
              <w:right w:val="single" w:sz="8" w:space="0" w:color="auto"/>
            </w:tcBorders>
            <w:shd w:val="clear" w:color="auto" w:fill="auto"/>
            <w:noWrap/>
            <w:vAlign w:val="center"/>
            <w:hideMark/>
          </w:tcPr>
          <w:p w14:paraId="18B7BB6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5B9E562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645D2024"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33C5477A" w14:textId="77777777" w:rsidTr="0061798D">
        <w:trPr>
          <w:trHeight w:val="330"/>
        </w:trPr>
        <w:tc>
          <w:tcPr>
            <w:tcW w:w="833" w:type="dxa"/>
            <w:tcBorders>
              <w:top w:val="nil"/>
              <w:left w:val="nil"/>
              <w:bottom w:val="nil"/>
              <w:right w:val="nil"/>
            </w:tcBorders>
            <w:shd w:val="clear" w:color="auto" w:fill="auto"/>
            <w:noWrap/>
            <w:vAlign w:val="bottom"/>
            <w:hideMark/>
          </w:tcPr>
          <w:p w14:paraId="14246AA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541C22A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000000" w:fill="FBE2D5"/>
            <w:noWrap/>
            <w:vAlign w:val="center"/>
            <w:hideMark/>
          </w:tcPr>
          <w:p w14:paraId="566AD51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Inactive</w:t>
            </w:r>
          </w:p>
        </w:tc>
        <w:tc>
          <w:tcPr>
            <w:tcW w:w="832" w:type="dxa"/>
            <w:tcBorders>
              <w:top w:val="nil"/>
              <w:left w:val="nil"/>
              <w:bottom w:val="single" w:sz="8" w:space="0" w:color="auto"/>
              <w:right w:val="single" w:sz="8" w:space="0" w:color="auto"/>
            </w:tcBorders>
            <w:shd w:val="clear" w:color="000000" w:fill="FBE2D5"/>
            <w:noWrap/>
            <w:vAlign w:val="center"/>
            <w:hideMark/>
          </w:tcPr>
          <w:p w14:paraId="5B7D741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12.1</w:t>
            </w:r>
          </w:p>
        </w:tc>
        <w:tc>
          <w:tcPr>
            <w:tcW w:w="923" w:type="dxa"/>
            <w:tcBorders>
              <w:top w:val="nil"/>
              <w:left w:val="nil"/>
              <w:bottom w:val="single" w:sz="8" w:space="0" w:color="auto"/>
              <w:right w:val="single" w:sz="8" w:space="0" w:color="auto"/>
            </w:tcBorders>
            <w:shd w:val="clear" w:color="000000" w:fill="FBE2D5"/>
            <w:noWrap/>
            <w:vAlign w:val="center"/>
            <w:hideMark/>
          </w:tcPr>
          <w:p w14:paraId="76DBCB6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58.8</w:t>
            </w:r>
          </w:p>
        </w:tc>
        <w:tc>
          <w:tcPr>
            <w:tcW w:w="832" w:type="dxa"/>
            <w:tcBorders>
              <w:top w:val="nil"/>
              <w:left w:val="nil"/>
              <w:bottom w:val="single" w:sz="8" w:space="0" w:color="auto"/>
              <w:right w:val="single" w:sz="8" w:space="0" w:color="auto"/>
            </w:tcBorders>
            <w:shd w:val="clear" w:color="000000" w:fill="FBE2D5"/>
            <w:noWrap/>
            <w:vAlign w:val="center"/>
            <w:hideMark/>
          </w:tcPr>
          <w:p w14:paraId="6916427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15FFF32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171FA338"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24A43AA0" w14:textId="77777777" w:rsidTr="0061798D">
        <w:trPr>
          <w:trHeight w:val="315"/>
        </w:trPr>
        <w:tc>
          <w:tcPr>
            <w:tcW w:w="833" w:type="dxa"/>
            <w:tcBorders>
              <w:top w:val="nil"/>
              <w:left w:val="nil"/>
              <w:bottom w:val="nil"/>
              <w:right w:val="nil"/>
            </w:tcBorders>
            <w:shd w:val="clear" w:color="auto" w:fill="auto"/>
            <w:noWrap/>
            <w:vAlign w:val="bottom"/>
            <w:hideMark/>
          </w:tcPr>
          <w:p w14:paraId="3253ECA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58A9F078"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nil"/>
              <w:bottom w:val="nil"/>
              <w:right w:val="nil"/>
            </w:tcBorders>
            <w:shd w:val="clear" w:color="auto" w:fill="auto"/>
            <w:noWrap/>
            <w:vAlign w:val="center"/>
            <w:hideMark/>
          </w:tcPr>
          <w:p w14:paraId="0A7B21D6" w14:textId="77777777" w:rsidR="0061798D" w:rsidRPr="0061798D" w:rsidRDefault="0061798D" w:rsidP="0061798D">
            <w:pPr>
              <w:spacing w:after="0" w:line="240" w:lineRule="auto"/>
              <w:rPr>
                <w:rFonts w:ascii="Times New Roman" w:eastAsia="Times New Roman" w:hAnsi="Times New Roman" w:cs="Times New Roman"/>
                <w:b/>
                <w:bCs/>
                <w:color w:val="000000"/>
                <w:sz w:val="24"/>
                <w:szCs w:val="24"/>
                <w:lang w:eastAsia="en-GB"/>
              </w:rPr>
            </w:pPr>
            <w:r w:rsidRPr="0061798D">
              <w:rPr>
                <w:rFonts w:ascii="Times New Roman" w:eastAsia="Times New Roman" w:hAnsi="Times New Roman" w:cs="Times New Roman"/>
                <w:b/>
                <w:bCs/>
                <w:color w:val="000000"/>
                <w:sz w:val="24"/>
                <w:szCs w:val="24"/>
                <w:lang w:eastAsia="en-GB"/>
              </w:rPr>
              <w:t>Labour Force Size</w:t>
            </w:r>
          </w:p>
        </w:tc>
        <w:tc>
          <w:tcPr>
            <w:tcW w:w="832" w:type="dxa"/>
            <w:tcBorders>
              <w:top w:val="nil"/>
              <w:left w:val="nil"/>
              <w:bottom w:val="nil"/>
              <w:right w:val="nil"/>
            </w:tcBorders>
            <w:shd w:val="clear" w:color="auto" w:fill="auto"/>
            <w:noWrap/>
            <w:vAlign w:val="bottom"/>
            <w:hideMark/>
          </w:tcPr>
          <w:p w14:paraId="30CDB3FC"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r w:rsidRPr="0061798D">
              <w:rPr>
                <w:rFonts w:ascii="Aptos Narrow" w:eastAsia="Times New Roman" w:hAnsi="Aptos Narrow" w:cs="Times New Roman"/>
                <w:color w:val="000000"/>
                <w:lang w:eastAsia="en-GB"/>
              </w:rPr>
              <w:t>87.9</w:t>
            </w:r>
          </w:p>
        </w:tc>
        <w:tc>
          <w:tcPr>
            <w:tcW w:w="923" w:type="dxa"/>
            <w:tcBorders>
              <w:top w:val="nil"/>
              <w:left w:val="nil"/>
              <w:bottom w:val="nil"/>
              <w:right w:val="nil"/>
            </w:tcBorders>
            <w:shd w:val="clear" w:color="auto" w:fill="auto"/>
            <w:noWrap/>
            <w:vAlign w:val="bottom"/>
            <w:hideMark/>
          </w:tcPr>
          <w:p w14:paraId="5E7E8896"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r w:rsidRPr="0061798D">
              <w:rPr>
                <w:rFonts w:ascii="Aptos Narrow" w:eastAsia="Times New Roman" w:hAnsi="Aptos Narrow" w:cs="Times New Roman"/>
                <w:color w:val="000000"/>
                <w:lang w:eastAsia="en-GB"/>
              </w:rPr>
              <w:t>41.1</w:t>
            </w:r>
          </w:p>
        </w:tc>
        <w:tc>
          <w:tcPr>
            <w:tcW w:w="832" w:type="dxa"/>
            <w:tcBorders>
              <w:top w:val="nil"/>
              <w:left w:val="nil"/>
              <w:bottom w:val="nil"/>
              <w:right w:val="nil"/>
            </w:tcBorders>
            <w:shd w:val="clear" w:color="auto" w:fill="auto"/>
            <w:noWrap/>
            <w:vAlign w:val="bottom"/>
            <w:hideMark/>
          </w:tcPr>
          <w:p w14:paraId="374ACB9E"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p>
        </w:tc>
        <w:tc>
          <w:tcPr>
            <w:tcW w:w="832" w:type="dxa"/>
            <w:tcBorders>
              <w:top w:val="nil"/>
              <w:left w:val="nil"/>
              <w:bottom w:val="nil"/>
              <w:right w:val="nil"/>
            </w:tcBorders>
            <w:shd w:val="clear" w:color="auto" w:fill="auto"/>
            <w:noWrap/>
            <w:vAlign w:val="bottom"/>
            <w:hideMark/>
          </w:tcPr>
          <w:p w14:paraId="4B72402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79148E4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2F2C971A" w14:textId="77777777" w:rsidTr="0061798D">
        <w:trPr>
          <w:trHeight w:val="315"/>
        </w:trPr>
        <w:tc>
          <w:tcPr>
            <w:tcW w:w="833" w:type="dxa"/>
            <w:tcBorders>
              <w:top w:val="nil"/>
              <w:left w:val="nil"/>
              <w:bottom w:val="nil"/>
              <w:right w:val="nil"/>
            </w:tcBorders>
            <w:shd w:val="clear" w:color="auto" w:fill="auto"/>
            <w:noWrap/>
            <w:vAlign w:val="bottom"/>
            <w:hideMark/>
          </w:tcPr>
          <w:p w14:paraId="4B69E25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381E0C9C"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941" w:type="dxa"/>
            <w:gridSpan w:val="2"/>
            <w:tcBorders>
              <w:top w:val="nil"/>
              <w:left w:val="nil"/>
              <w:bottom w:val="nil"/>
              <w:right w:val="nil"/>
            </w:tcBorders>
            <w:shd w:val="clear" w:color="auto" w:fill="auto"/>
            <w:noWrap/>
            <w:vAlign w:val="center"/>
            <w:hideMark/>
          </w:tcPr>
          <w:p w14:paraId="73D69C0E" w14:textId="59259854"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Source: PLFS 202</w:t>
            </w:r>
            <w:r w:rsidR="008017D4">
              <w:rPr>
                <w:rFonts w:ascii="Times New Roman" w:eastAsia="Times New Roman" w:hAnsi="Times New Roman" w:cs="Times New Roman"/>
                <w:color w:val="000000"/>
                <w:sz w:val="24"/>
                <w:szCs w:val="24"/>
                <w:lang w:eastAsia="en-GB"/>
              </w:rPr>
              <w:t>1</w:t>
            </w:r>
            <w:r w:rsidRPr="0061798D">
              <w:rPr>
                <w:rFonts w:ascii="Times New Roman" w:eastAsia="Times New Roman" w:hAnsi="Times New Roman" w:cs="Times New Roman"/>
                <w:color w:val="000000"/>
                <w:sz w:val="24"/>
                <w:szCs w:val="24"/>
                <w:lang w:eastAsia="en-GB"/>
              </w:rPr>
              <w:t>-2</w:t>
            </w:r>
            <w:r w:rsidR="008017D4">
              <w:rPr>
                <w:rFonts w:ascii="Times New Roman" w:eastAsia="Times New Roman" w:hAnsi="Times New Roman" w:cs="Times New Roman"/>
                <w:color w:val="000000"/>
                <w:sz w:val="24"/>
                <w:szCs w:val="24"/>
                <w:lang w:eastAsia="en-GB"/>
              </w:rPr>
              <w:t>2</w:t>
            </w:r>
          </w:p>
        </w:tc>
        <w:tc>
          <w:tcPr>
            <w:tcW w:w="923" w:type="dxa"/>
            <w:tcBorders>
              <w:top w:val="nil"/>
              <w:left w:val="nil"/>
              <w:bottom w:val="nil"/>
              <w:right w:val="nil"/>
            </w:tcBorders>
            <w:shd w:val="clear" w:color="auto" w:fill="auto"/>
            <w:noWrap/>
            <w:vAlign w:val="bottom"/>
            <w:hideMark/>
          </w:tcPr>
          <w:p w14:paraId="0B2DA7B2"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71870CA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4FCB329"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4D72261A"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5E4E9A54" w14:textId="77777777" w:rsidTr="0061798D">
        <w:trPr>
          <w:trHeight w:val="315"/>
        </w:trPr>
        <w:tc>
          <w:tcPr>
            <w:tcW w:w="833" w:type="dxa"/>
            <w:tcBorders>
              <w:top w:val="nil"/>
              <w:left w:val="nil"/>
              <w:bottom w:val="nil"/>
              <w:right w:val="nil"/>
            </w:tcBorders>
            <w:shd w:val="clear" w:color="auto" w:fill="auto"/>
            <w:noWrap/>
            <w:vAlign w:val="bottom"/>
            <w:hideMark/>
          </w:tcPr>
          <w:p w14:paraId="5CAD8A4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089D8FDF"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6528" w:type="dxa"/>
            <w:gridSpan w:val="5"/>
            <w:tcBorders>
              <w:top w:val="nil"/>
              <w:left w:val="nil"/>
              <w:bottom w:val="nil"/>
              <w:right w:val="nil"/>
            </w:tcBorders>
            <w:shd w:val="clear" w:color="auto" w:fill="auto"/>
            <w:noWrap/>
            <w:vAlign w:val="center"/>
            <w:hideMark/>
          </w:tcPr>
          <w:p w14:paraId="1FA51097"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Note: For the age group 18 to 67 using usual status (</w:t>
            </w:r>
            <w:proofErr w:type="spellStart"/>
            <w:r w:rsidRPr="0061798D">
              <w:rPr>
                <w:rFonts w:ascii="Times New Roman" w:eastAsia="Times New Roman" w:hAnsi="Times New Roman" w:cs="Times New Roman"/>
                <w:color w:val="000000"/>
                <w:sz w:val="24"/>
                <w:szCs w:val="24"/>
                <w:lang w:eastAsia="en-GB"/>
              </w:rPr>
              <w:t>ps+ss</w:t>
            </w:r>
            <w:proofErr w:type="spellEnd"/>
            <w:r w:rsidRPr="0061798D">
              <w:rPr>
                <w:rFonts w:ascii="Times New Roman" w:eastAsia="Times New Roman" w:hAnsi="Times New Roman" w:cs="Times New Roman"/>
                <w:color w:val="000000"/>
                <w:sz w:val="24"/>
                <w:szCs w:val="24"/>
                <w:lang w:eastAsia="en-GB"/>
              </w:rPr>
              <w:t>)</w:t>
            </w:r>
          </w:p>
        </w:tc>
        <w:tc>
          <w:tcPr>
            <w:tcW w:w="832" w:type="dxa"/>
            <w:tcBorders>
              <w:top w:val="nil"/>
              <w:left w:val="nil"/>
              <w:bottom w:val="nil"/>
              <w:right w:val="nil"/>
            </w:tcBorders>
            <w:shd w:val="clear" w:color="auto" w:fill="auto"/>
            <w:noWrap/>
            <w:vAlign w:val="bottom"/>
            <w:hideMark/>
          </w:tcPr>
          <w:p w14:paraId="1A7A3BA3"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p>
        </w:tc>
      </w:tr>
    </w:tbl>
    <w:p w14:paraId="4F2D2B9C" w14:textId="77777777" w:rsidR="0061798D" w:rsidRPr="0044720D" w:rsidRDefault="0061798D" w:rsidP="0044720D"/>
    <w:p w14:paraId="6EDB5624" w14:textId="66B41D98" w:rsidR="0061798D" w:rsidRDefault="0061798D" w:rsidP="0061798D">
      <w:r>
        <w:t>The first amendment is to remov</w:t>
      </w:r>
      <w:r>
        <w:t>e</w:t>
      </w:r>
      <w:r>
        <w:t xml:space="preserve"> an estimated number of goods-producing informal home-based, unpaid workers from the inactive group, keeping services workers there.   </w:t>
      </w:r>
      <w:proofErr w:type="gramStart"/>
      <w:r>
        <w:t>Thus</w:t>
      </w:r>
      <w:proofErr w:type="gramEnd"/>
      <w:r>
        <w:t xml:space="preserve"> CFW is split up into two. </w:t>
      </w:r>
      <w:r>
        <w:t xml:space="preserve">Among men, more of the CFW are limited in </w:t>
      </w:r>
      <w:r>
        <w:t xml:space="preserve">their </w:t>
      </w:r>
      <w:r>
        <w:t>ability to work, due to ill health</w:t>
      </w:r>
      <w:r>
        <w:t>, especially those over age 55. A</w:t>
      </w:r>
      <w:r>
        <w:t xml:space="preserve">mong women, there is more of </w:t>
      </w:r>
      <w:r>
        <w:t xml:space="preserve">a </w:t>
      </w:r>
      <w:r>
        <w:t xml:space="preserve">tendency to produce goods on </w:t>
      </w:r>
      <w:proofErr w:type="gramStart"/>
      <w:r>
        <w:t>own-farm</w:t>
      </w:r>
      <w:proofErr w:type="gramEnd"/>
      <w:r>
        <w:t xml:space="preserve"> but declare domestic work as primary status</w:t>
      </w:r>
      <w:r>
        <w:t>, compared with men</w:t>
      </w:r>
      <w:r>
        <w:t>.</w:t>
      </w:r>
      <w:r>
        <w:t xml:space="preserve"> Therefore, s</w:t>
      </w:r>
      <w:r>
        <w:t xml:space="preserve">uppose that among men, one-third of </w:t>
      </w:r>
      <w:r>
        <w:t>labour-force i</w:t>
      </w:r>
      <w:r>
        <w:t xml:space="preserve">nactive </w:t>
      </w:r>
      <w:r>
        <w:t>m</w:t>
      </w:r>
      <w:r>
        <w:t xml:space="preserve">en do produce peanut, sugar, cloth, rugs or other goods; and among women, one-tenth of the </w:t>
      </w:r>
      <w:r>
        <w:t>i</w:t>
      </w:r>
      <w:r>
        <w:t xml:space="preserve">nactive </w:t>
      </w:r>
      <w:r>
        <w:t>w</w:t>
      </w:r>
      <w:r>
        <w:t>omen do so.</w:t>
      </w:r>
      <w:r>
        <w:t xml:space="preserve"> The result is that o</w:t>
      </w:r>
      <w:r>
        <w:t>ne</w:t>
      </w:r>
      <w:r>
        <w:t>-</w:t>
      </w:r>
      <w:r>
        <w:t xml:space="preserve">third of the </w:t>
      </w:r>
      <w:r>
        <w:t>i</w:t>
      </w:r>
      <w:r>
        <w:t xml:space="preserve">nactive men move to the </w:t>
      </w:r>
      <w:proofErr w:type="gramStart"/>
      <w:r>
        <w:t>e</w:t>
      </w:r>
      <w:r>
        <w:t>mployees</w:t>
      </w:r>
      <w:proofErr w:type="gramEnd"/>
      <w:r>
        <w:t xml:space="preserve"> group, and one-tenth of the </w:t>
      </w:r>
      <w:r>
        <w:t>i</w:t>
      </w:r>
      <w:r>
        <w:t>nactive women move to the employees group.</w:t>
      </w:r>
    </w:p>
    <w:p w14:paraId="33DA1953" w14:textId="772429BB" w:rsidR="0044720D" w:rsidRDefault="0061798D" w:rsidP="0044720D">
      <w:r>
        <w:t xml:space="preserve">The resulting proportions are shown in Table A2. </w:t>
      </w:r>
    </w:p>
    <w:p w14:paraId="62FF810C" w14:textId="03B43055" w:rsidR="0061798D" w:rsidRDefault="0061798D" w:rsidP="0044720D">
      <w:r>
        <w:t xml:space="preserve">Table A2:  </w:t>
      </w:r>
      <w:r>
        <w:t>Indian Labour Statuses:  PLFS 202</w:t>
      </w:r>
      <w:r w:rsidR="008017D4">
        <w:t>1</w:t>
      </w:r>
      <w:r>
        <w:t>-202</w:t>
      </w:r>
      <w:r w:rsidR="008017D4">
        <w:t>2</w:t>
      </w:r>
      <w:r>
        <w:t xml:space="preserve"> With Unpaid Goods Producers Moved to Employee Group</w:t>
      </w:r>
    </w:p>
    <w:tbl>
      <w:tblPr>
        <w:tblW w:w="9120" w:type="dxa"/>
        <w:tblLook w:val="04A0" w:firstRow="1" w:lastRow="0" w:firstColumn="1" w:lastColumn="0" w:noHBand="0" w:noVBand="1"/>
      </w:tblPr>
      <w:tblGrid>
        <w:gridCol w:w="960"/>
        <w:gridCol w:w="960"/>
        <w:gridCol w:w="3280"/>
        <w:gridCol w:w="1000"/>
        <w:gridCol w:w="1000"/>
        <w:gridCol w:w="960"/>
        <w:gridCol w:w="960"/>
      </w:tblGrid>
      <w:tr w:rsidR="0061798D" w:rsidRPr="0061798D" w14:paraId="28B97562" w14:textId="77777777" w:rsidTr="0061798D">
        <w:trPr>
          <w:trHeight w:val="330"/>
        </w:trPr>
        <w:tc>
          <w:tcPr>
            <w:tcW w:w="960" w:type="dxa"/>
            <w:tcBorders>
              <w:top w:val="nil"/>
              <w:left w:val="nil"/>
              <w:bottom w:val="nil"/>
              <w:right w:val="nil"/>
            </w:tcBorders>
            <w:shd w:val="clear" w:color="auto" w:fill="auto"/>
            <w:noWrap/>
            <w:vAlign w:val="bottom"/>
            <w:hideMark/>
          </w:tcPr>
          <w:p w14:paraId="10B1CA7B" w14:textId="77777777" w:rsidR="0061798D" w:rsidRPr="0061798D" w:rsidRDefault="0061798D" w:rsidP="0061798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0FB19DF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single" w:sz="8" w:space="0" w:color="auto"/>
              <w:left w:val="single" w:sz="8" w:space="0" w:color="auto"/>
              <w:bottom w:val="single" w:sz="8" w:space="0" w:color="auto"/>
              <w:right w:val="single" w:sz="8" w:space="0" w:color="auto"/>
            </w:tcBorders>
            <w:shd w:val="clear" w:color="auto" w:fill="auto"/>
            <w:noWrap/>
            <w:hideMark/>
          </w:tcPr>
          <w:p w14:paraId="2C04BE14"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4CFCE07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Male</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1C3B9E2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Female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62F1A1B"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Total</w:t>
            </w:r>
          </w:p>
        </w:tc>
        <w:tc>
          <w:tcPr>
            <w:tcW w:w="960" w:type="dxa"/>
            <w:tcBorders>
              <w:top w:val="nil"/>
              <w:left w:val="nil"/>
              <w:bottom w:val="nil"/>
              <w:right w:val="nil"/>
            </w:tcBorders>
            <w:shd w:val="clear" w:color="auto" w:fill="auto"/>
            <w:noWrap/>
            <w:vAlign w:val="bottom"/>
            <w:hideMark/>
          </w:tcPr>
          <w:p w14:paraId="480952C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0AF208BE" w14:textId="77777777" w:rsidTr="0061798D">
        <w:trPr>
          <w:trHeight w:val="330"/>
        </w:trPr>
        <w:tc>
          <w:tcPr>
            <w:tcW w:w="960" w:type="dxa"/>
            <w:tcBorders>
              <w:top w:val="nil"/>
              <w:left w:val="nil"/>
              <w:bottom w:val="nil"/>
              <w:right w:val="nil"/>
            </w:tcBorders>
            <w:shd w:val="clear" w:color="auto" w:fill="auto"/>
            <w:noWrap/>
            <w:vAlign w:val="bottom"/>
            <w:hideMark/>
          </w:tcPr>
          <w:p w14:paraId="6DD9095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A4744AA"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5B21F84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Employers</w:t>
            </w:r>
          </w:p>
        </w:tc>
        <w:tc>
          <w:tcPr>
            <w:tcW w:w="1000" w:type="dxa"/>
            <w:tcBorders>
              <w:top w:val="nil"/>
              <w:left w:val="nil"/>
              <w:bottom w:val="single" w:sz="8" w:space="0" w:color="auto"/>
              <w:right w:val="single" w:sz="8" w:space="0" w:color="auto"/>
            </w:tcBorders>
            <w:shd w:val="clear" w:color="auto" w:fill="auto"/>
            <w:noWrap/>
            <w:vAlign w:val="center"/>
            <w:hideMark/>
          </w:tcPr>
          <w:p w14:paraId="413FE4A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3.6</w:t>
            </w:r>
          </w:p>
        </w:tc>
        <w:tc>
          <w:tcPr>
            <w:tcW w:w="1000" w:type="dxa"/>
            <w:tcBorders>
              <w:top w:val="nil"/>
              <w:left w:val="nil"/>
              <w:bottom w:val="single" w:sz="8" w:space="0" w:color="auto"/>
              <w:right w:val="single" w:sz="8" w:space="0" w:color="auto"/>
            </w:tcBorders>
            <w:shd w:val="clear" w:color="auto" w:fill="auto"/>
            <w:noWrap/>
            <w:vAlign w:val="center"/>
            <w:hideMark/>
          </w:tcPr>
          <w:p w14:paraId="4B33174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0.2</w:t>
            </w:r>
          </w:p>
        </w:tc>
        <w:tc>
          <w:tcPr>
            <w:tcW w:w="960" w:type="dxa"/>
            <w:tcBorders>
              <w:top w:val="nil"/>
              <w:left w:val="nil"/>
              <w:bottom w:val="single" w:sz="8" w:space="0" w:color="auto"/>
              <w:right w:val="single" w:sz="8" w:space="0" w:color="auto"/>
            </w:tcBorders>
            <w:shd w:val="clear" w:color="auto" w:fill="auto"/>
            <w:noWrap/>
            <w:vAlign w:val="center"/>
            <w:hideMark/>
          </w:tcPr>
          <w:p w14:paraId="0212003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079F725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1274E3CF" w14:textId="77777777" w:rsidTr="0061798D">
        <w:trPr>
          <w:trHeight w:val="330"/>
        </w:trPr>
        <w:tc>
          <w:tcPr>
            <w:tcW w:w="960" w:type="dxa"/>
            <w:tcBorders>
              <w:top w:val="nil"/>
              <w:left w:val="nil"/>
              <w:bottom w:val="nil"/>
              <w:right w:val="nil"/>
            </w:tcBorders>
            <w:shd w:val="clear" w:color="auto" w:fill="auto"/>
            <w:noWrap/>
            <w:vAlign w:val="bottom"/>
            <w:hideMark/>
          </w:tcPr>
          <w:p w14:paraId="02460DAD"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48753F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66ACB416" w14:textId="77777777" w:rsidR="0061798D" w:rsidRPr="0061798D" w:rsidRDefault="0061798D" w:rsidP="0061798D">
            <w:pPr>
              <w:spacing w:after="0" w:line="240" w:lineRule="auto"/>
              <w:jc w:val="center"/>
              <w:rPr>
                <w:rFonts w:ascii="Times New Roman" w:eastAsia="Times New Roman" w:hAnsi="Times New Roman" w:cs="Times New Roman"/>
                <w:color w:val="000000"/>
                <w:sz w:val="20"/>
                <w:szCs w:val="20"/>
                <w:lang w:eastAsia="en-GB"/>
              </w:rPr>
            </w:pPr>
            <w:r w:rsidRPr="0061798D">
              <w:rPr>
                <w:rFonts w:ascii="Times New Roman" w:eastAsia="Times New Roman" w:hAnsi="Times New Roman" w:cs="Times New Roman"/>
                <w:color w:val="000000"/>
                <w:sz w:val="20"/>
                <w:szCs w:val="20"/>
                <w:lang w:eastAsia="en-GB"/>
              </w:rPr>
              <w:t>Independent workers without employees</w:t>
            </w:r>
          </w:p>
        </w:tc>
        <w:tc>
          <w:tcPr>
            <w:tcW w:w="1000" w:type="dxa"/>
            <w:tcBorders>
              <w:top w:val="nil"/>
              <w:left w:val="nil"/>
              <w:bottom w:val="single" w:sz="8" w:space="0" w:color="auto"/>
              <w:right w:val="single" w:sz="8" w:space="0" w:color="auto"/>
            </w:tcBorders>
            <w:shd w:val="clear" w:color="auto" w:fill="auto"/>
            <w:noWrap/>
            <w:vAlign w:val="center"/>
            <w:hideMark/>
          </w:tcPr>
          <w:p w14:paraId="0A85AC9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33.9</w:t>
            </w:r>
          </w:p>
        </w:tc>
        <w:tc>
          <w:tcPr>
            <w:tcW w:w="1000" w:type="dxa"/>
            <w:tcBorders>
              <w:top w:val="nil"/>
              <w:left w:val="nil"/>
              <w:bottom w:val="single" w:sz="8" w:space="0" w:color="auto"/>
              <w:right w:val="single" w:sz="8" w:space="0" w:color="auto"/>
            </w:tcBorders>
            <w:shd w:val="clear" w:color="auto" w:fill="auto"/>
            <w:noWrap/>
            <w:vAlign w:val="center"/>
            <w:hideMark/>
          </w:tcPr>
          <w:p w14:paraId="453B460B"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11</w:t>
            </w:r>
          </w:p>
        </w:tc>
        <w:tc>
          <w:tcPr>
            <w:tcW w:w="960" w:type="dxa"/>
            <w:tcBorders>
              <w:top w:val="nil"/>
              <w:left w:val="nil"/>
              <w:bottom w:val="single" w:sz="8" w:space="0" w:color="auto"/>
              <w:right w:val="single" w:sz="8" w:space="0" w:color="auto"/>
            </w:tcBorders>
            <w:shd w:val="clear" w:color="auto" w:fill="auto"/>
            <w:noWrap/>
            <w:vAlign w:val="center"/>
            <w:hideMark/>
          </w:tcPr>
          <w:p w14:paraId="0DFAF36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6F57B2D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194860FE" w14:textId="77777777" w:rsidTr="0061798D">
        <w:trPr>
          <w:trHeight w:val="330"/>
        </w:trPr>
        <w:tc>
          <w:tcPr>
            <w:tcW w:w="960" w:type="dxa"/>
            <w:tcBorders>
              <w:top w:val="nil"/>
              <w:left w:val="nil"/>
              <w:bottom w:val="nil"/>
              <w:right w:val="nil"/>
            </w:tcBorders>
            <w:shd w:val="clear" w:color="auto" w:fill="auto"/>
            <w:noWrap/>
            <w:vAlign w:val="bottom"/>
            <w:hideMark/>
          </w:tcPr>
          <w:p w14:paraId="29543FDC"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022B59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6E9D0D1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Employees</w:t>
            </w:r>
          </w:p>
        </w:tc>
        <w:tc>
          <w:tcPr>
            <w:tcW w:w="1000" w:type="dxa"/>
            <w:tcBorders>
              <w:top w:val="nil"/>
              <w:left w:val="nil"/>
              <w:bottom w:val="single" w:sz="8" w:space="0" w:color="auto"/>
              <w:right w:val="single" w:sz="8" w:space="0" w:color="auto"/>
            </w:tcBorders>
            <w:shd w:val="clear" w:color="000000" w:fill="FFFF00"/>
            <w:noWrap/>
            <w:vAlign w:val="center"/>
            <w:hideMark/>
          </w:tcPr>
          <w:p w14:paraId="1A0BFDC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44.3</w:t>
            </w:r>
          </w:p>
        </w:tc>
        <w:tc>
          <w:tcPr>
            <w:tcW w:w="1000" w:type="dxa"/>
            <w:tcBorders>
              <w:top w:val="nil"/>
              <w:left w:val="nil"/>
              <w:bottom w:val="single" w:sz="8" w:space="0" w:color="auto"/>
              <w:right w:val="single" w:sz="8" w:space="0" w:color="auto"/>
            </w:tcBorders>
            <w:shd w:val="clear" w:color="000000" w:fill="FFFF00"/>
            <w:noWrap/>
            <w:vAlign w:val="center"/>
            <w:hideMark/>
          </w:tcPr>
          <w:p w14:paraId="59138DA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19.8</w:t>
            </w:r>
          </w:p>
        </w:tc>
        <w:tc>
          <w:tcPr>
            <w:tcW w:w="960" w:type="dxa"/>
            <w:tcBorders>
              <w:top w:val="nil"/>
              <w:left w:val="nil"/>
              <w:bottom w:val="single" w:sz="8" w:space="0" w:color="auto"/>
              <w:right w:val="single" w:sz="8" w:space="0" w:color="auto"/>
            </w:tcBorders>
            <w:shd w:val="clear" w:color="auto" w:fill="auto"/>
            <w:noWrap/>
            <w:vAlign w:val="center"/>
            <w:hideMark/>
          </w:tcPr>
          <w:p w14:paraId="5E2D97F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162B618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17C9BAC8" w14:textId="77777777" w:rsidTr="0061798D">
        <w:trPr>
          <w:trHeight w:val="330"/>
        </w:trPr>
        <w:tc>
          <w:tcPr>
            <w:tcW w:w="960" w:type="dxa"/>
            <w:tcBorders>
              <w:top w:val="nil"/>
              <w:left w:val="nil"/>
              <w:bottom w:val="nil"/>
              <w:right w:val="nil"/>
            </w:tcBorders>
            <w:shd w:val="clear" w:color="auto" w:fill="auto"/>
            <w:noWrap/>
            <w:vAlign w:val="bottom"/>
            <w:hideMark/>
          </w:tcPr>
          <w:p w14:paraId="08BD9C8F"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D2BDAD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4677291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Contributing family workers</w:t>
            </w:r>
          </w:p>
        </w:tc>
        <w:tc>
          <w:tcPr>
            <w:tcW w:w="1000" w:type="dxa"/>
            <w:tcBorders>
              <w:top w:val="nil"/>
              <w:left w:val="nil"/>
              <w:bottom w:val="single" w:sz="8" w:space="0" w:color="auto"/>
              <w:right w:val="single" w:sz="8" w:space="0" w:color="auto"/>
            </w:tcBorders>
            <w:shd w:val="clear" w:color="000000" w:fill="FFFFFF"/>
            <w:noWrap/>
            <w:vAlign w:val="center"/>
            <w:hideMark/>
          </w:tcPr>
          <w:p w14:paraId="64715AF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7.3</w:t>
            </w:r>
          </w:p>
        </w:tc>
        <w:tc>
          <w:tcPr>
            <w:tcW w:w="1000" w:type="dxa"/>
            <w:tcBorders>
              <w:top w:val="nil"/>
              <w:left w:val="nil"/>
              <w:bottom w:val="single" w:sz="8" w:space="0" w:color="auto"/>
              <w:right w:val="single" w:sz="8" w:space="0" w:color="auto"/>
            </w:tcBorders>
            <w:shd w:val="clear" w:color="000000" w:fill="FFFFFF"/>
            <w:noWrap/>
            <w:vAlign w:val="center"/>
            <w:hideMark/>
          </w:tcPr>
          <w:p w14:paraId="6BBB5AE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14.8</w:t>
            </w:r>
          </w:p>
        </w:tc>
        <w:tc>
          <w:tcPr>
            <w:tcW w:w="960" w:type="dxa"/>
            <w:tcBorders>
              <w:top w:val="nil"/>
              <w:left w:val="nil"/>
              <w:bottom w:val="single" w:sz="8" w:space="0" w:color="auto"/>
              <w:right w:val="single" w:sz="8" w:space="0" w:color="auto"/>
            </w:tcBorders>
            <w:shd w:val="clear" w:color="auto" w:fill="auto"/>
            <w:noWrap/>
            <w:vAlign w:val="center"/>
            <w:hideMark/>
          </w:tcPr>
          <w:p w14:paraId="0D9AE0A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09A8477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633307E3" w14:textId="77777777" w:rsidTr="0061798D">
        <w:trPr>
          <w:trHeight w:val="330"/>
        </w:trPr>
        <w:tc>
          <w:tcPr>
            <w:tcW w:w="960" w:type="dxa"/>
            <w:tcBorders>
              <w:top w:val="nil"/>
              <w:left w:val="nil"/>
              <w:bottom w:val="nil"/>
              <w:right w:val="nil"/>
            </w:tcBorders>
            <w:shd w:val="clear" w:color="auto" w:fill="auto"/>
            <w:noWrap/>
            <w:vAlign w:val="bottom"/>
            <w:hideMark/>
          </w:tcPr>
          <w:p w14:paraId="310F4062"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125AC2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0D49D84B"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Unemployed</w:t>
            </w:r>
          </w:p>
        </w:tc>
        <w:tc>
          <w:tcPr>
            <w:tcW w:w="1000" w:type="dxa"/>
            <w:tcBorders>
              <w:top w:val="nil"/>
              <w:left w:val="nil"/>
              <w:bottom w:val="single" w:sz="8" w:space="0" w:color="auto"/>
              <w:right w:val="single" w:sz="8" w:space="0" w:color="auto"/>
            </w:tcBorders>
            <w:shd w:val="clear" w:color="auto" w:fill="auto"/>
            <w:noWrap/>
            <w:vAlign w:val="center"/>
            <w:hideMark/>
          </w:tcPr>
          <w:p w14:paraId="64FB685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2.8</w:t>
            </w:r>
          </w:p>
        </w:tc>
        <w:tc>
          <w:tcPr>
            <w:tcW w:w="1000" w:type="dxa"/>
            <w:tcBorders>
              <w:top w:val="nil"/>
              <w:left w:val="nil"/>
              <w:bottom w:val="single" w:sz="8" w:space="0" w:color="auto"/>
              <w:right w:val="single" w:sz="8" w:space="0" w:color="auto"/>
            </w:tcBorders>
            <w:shd w:val="clear" w:color="auto" w:fill="auto"/>
            <w:noWrap/>
            <w:vAlign w:val="center"/>
            <w:hideMark/>
          </w:tcPr>
          <w:p w14:paraId="1BDEF38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w:t>
            </w:r>
          </w:p>
        </w:tc>
        <w:tc>
          <w:tcPr>
            <w:tcW w:w="960" w:type="dxa"/>
            <w:tcBorders>
              <w:top w:val="nil"/>
              <w:left w:val="nil"/>
              <w:bottom w:val="single" w:sz="8" w:space="0" w:color="auto"/>
              <w:right w:val="single" w:sz="8" w:space="0" w:color="auto"/>
            </w:tcBorders>
            <w:shd w:val="clear" w:color="auto" w:fill="auto"/>
            <w:noWrap/>
            <w:vAlign w:val="center"/>
            <w:hideMark/>
          </w:tcPr>
          <w:p w14:paraId="533149A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24E43E3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3C8C040A" w14:textId="77777777" w:rsidTr="0061798D">
        <w:trPr>
          <w:trHeight w:val="330"/>
        </w:trPr>
        <w:tc>
          <w:tcPr>
            <w:tcW w:w="960" w:type="dxa"/>
            <w:tcBorders>
              <w:top w:val="nil"/>
              <w:left w:val="nil"/>
              <w:bottom w:val="nil"/>
              <w:right w:val="nil"/>
            </w:tcBorders>
            <w:shd w:val="clear" w:color="auto" w:fill="auto"/>
            <w:noWrap/>
            <w:vAlign w:val="bottom"/>
            <w:hideMark/>
          </w:tcPr>
          <w:p w14:paraId="37C275B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A2BD18A"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000000" w:fill="FBE2D5"/>
            <w:noWrap/>
            <w:vAlign w:val="center"/>
            <w:hideMark/>
          </w:tcPr>
          <w:p w14:paraId="3E127AF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Inactive</w:t>
            </w:r>
          </w:p>
        </w:tc>
        <w:tc>
          <w:tcPr>
            <w:tcW w:w="1000" w:type="dxa"/>
            <w:tcBorders>
              <w:top w:val="nil"/>
              <w:left w:val="nil"/>
              <w:bottom w:val="single" w:sz="8" w:space="0" w:color="auto"/>
              <w:right w:val="single" w:sz="8" w:space="0" w:color="auto"/>
            </w:tcBorders>
            <w:shd w:val="clear" w:color="000000" w:fill="FFFF00"/>
            <w:noWrap/>
            <w:vAlign w:val="center"/>
            <w:hideMark/>
          </w:tcPr>
          <w:p w14:paraId="66043BC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8.0</w:t>
            </w:r>
          </w:p>
        </w:tc>
        <w:tc>
          <w:tcPr>
            <w:tcW w:w="1000" w:type="dxa"/>
            <w:tcBorders>
              <w:top w:val="nil"/>
              <w:left w:val="nil"/>
              <w:bottom w:val="single" w:sz="8" w:space="0" w:color="auto"/>
              <w:right w:val="single" w:sz="8" w:space="0" w:color="auto"/>
            </w:tcBorders>
            <w:shd w:val="clear" w:color="000000" w:fill="FFFF00"/>
            <w:noWrap/>
            <w:vAlign w:val="center"/>
            <w:hideMark/>
          </w:tcPr>
          <w:p w14:paraId="4B7650A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52.9</w:t>
            </w:r>
          </w:p>
        </w:tc>
        <w:tc>
          <w:tcPr>
            <w:tcW w:w="960" w:type="dxa"/>
            <w:tcBorders>
              <w:top w:val="nil"/>
              <w:left w:val="nil"/>
              <w:bottom w:val="single" w:sz="8" w:space="0" w:color="auto"/>
              <w:right w:val="single" w:sz="8" w:space="0" w:color="auto"/>
            </w:tcBorders>
            <w:shd w:val="clear" w:color="000000" w:fill="FBE2D5"/>
            <w:noWrap/>
            <w:vAlign w:val="center"/>
            <w:hideMark/>
          </w:tcPr>
          <w:p w14:paraId="15001CB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40594A8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3F66995E" w14:textId="77777777" w:rsidTr="0061798D">
        <w:trPr>
          <w:trHeight w:val="315"/>
        </w:trPr>
        <w:tc>
          <w:tcPr>
            <w:tcW w:w="960" w:type="dxa"/>
            <w:tcBorders>
              <w:top w:val="nil"/>
              <w:left w:val="nil"/>
              <w:bottom w:val="nil"/>
              <w:right w:val="nil"/>
            </w:tcBorders>
            <w:shd w:val="clear" w:color="auto" w:fill="auto"/>
            <w:noWrap/>
            <w:vAlign w:val="bottom"/>
            <w:hideMark/>
          </w:tcPr>
          <w:p w14:paraId="6283D0E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5F2A6AD"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nil"/>
              <w:bottom w:val="nil"/>
              <w:right w:val="nil"/>
            </w:tcBorders>
            <w:shd w:val="clear" w:color="auto" w:fill="auto"/>
            <w:noWrap/>
            <w:vAlign w:val="center"/>
            <w:hideMark/>
          </w:tcPr>
          <w:p w14:paraId="78F13CD8" w14:textId="77777777" w:rsidR="0061798D" w:rsidRPr="0061798D" w:rsidRDefault="0061798D" w:rsidP="0061798D">
            <w:pPr>
              <w:spacing w:after="0" w:line="240" w:lineRule="auto"/>
              <w:rPr>
                <w:rFonts w:ascii="Times New Roman" w:eastAsia="Times New Roman" w:hAnsi="Times New Roman" w:cs="Times New Roman"/>
                <w:b/>
                <w:bCs/>
                <w:color w:val="000000"/>
                <w:sz w:val="24"/>
                <w:szCs w:val="24"/>
                <w:lang w:eastAsia="en-GB"/>
              </w:rPr>
            </w:pPr>
            <w:r w:rsidRPr="0061798D">
              <w:rPr>
                <w:rFonts w:ascii="Times New Roman" w:eastAsia="Times New Roman" w:hAnsi="Times New Roman" w:cs="Times New Roman"/>
                <w:b/>
                <w:bCs/>
                <w:color w:val="000000"/>
                <w:sz w:val="24"/>
                <w:szCs w:val="24"/>
                <w:lang w:eastAsia="en-GB"/>
              </w:rPr>
              <w:t>Labour Force Size</w:t>
            </w:r>
          </w:p>
        </w:tc>
        <w:tc>
          <w:tcPr>
            <w:tcW w:w="1000" w:type="dxa"/>
            <w:tcBorders>
              <w:top w:val="nil"/>
              <w:left w:val="nil"/>
              <w:bottom w:val="nil"/>
              <w:right w:val="nil"/>
            </w:tcBorders>
            <w:shd w:val="clear" w:color="auto" w:fill="auto"/>
            <w:noWrap/>
            <w:vAlign w:val="bottom"/>
            <w:hideMark/>
          </w:tcPr>
          <w:p w14:paraId="59B8305D"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r w:rsidRPr="0061798D">
              <w:rPr>
                <w:rFonts w:ascii="Aptos Narrow" w:eastAsia="Times New Roman" w:hAnsi="Aptos Narrow" w:cs="Times New Roman"/>
                <w:color w:val="000000"/>
                <w:lang w:eastAsia="en-GB"/>
              </w:rPr>
              <w:t>91.893</w:t>
            </w:r>
          </w:p>
        </w:tc>
        <w:tc>
          <w:tcPr>
            <w:tcW w:w="1000" w:type="dxa"/>
            <w:tcBorders>
              <w:top w:val="nil"/>
              <w:left w:val="nil"/>
              <w:bottom w:val="nil"/>
              <w:right w:val="nil"/>
            </w:tcBorders>
            <w:shd w:val="clear" w:color="auto" w:fill="auto"/>
            <w:noWrap/>
            <w:vAlign w:val="bottom"/>
            <w:hideMark/>
          </w:tcPr>
          <w:p w14:paraId="0A245068"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r w:rsidRPr="0061798D">
              <w:rPr>
                <w:rFonts w:ascii="Aptos Narrow" w:eastAsia="Times New Roman" w:hAnsi="Aptos Narrow" w:cs="Times New Roman"/>
                <w:color w:val="000000"/>
                <w:lang w:eastAsia="en-GB"/>
              </w:rPr>
              <w:t>46.98</w:t>
            </w:r>
          </w:p>
        </w:tc>
        <w:tc>
          <w:tcPr>
            <w:tcW w:w="960" w:type="dxa"/>
            <w:tcBorders>
              <w:top w:val="nil"/>
              <w:left w:val="nil"/>
              <w:bottom w:val="nil"/>
              <w:right w:val="nil"/>
            </w:tcBorders>
            <w:shd w:val="clear" w:color="auto" w:fill="auto"/>
            <w:noWrap/>
            <w:vAlign w:val="bottom"/>
            <w:hideMark/>
          </w:tcPr>
          <w:p w14:paraId="2E2D597C"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p>
        </w:tc>
        <w:tc>
          <w:tcPr>
            <w:tcW w:w="960" w:type="dxa"/>
            <w:tcBorders>
              <w:top w:val="nil"/>
              <w:left w:val="nil"/>
              <w:bottom w:val="nil"/>
              <w:right w:val="nil"/>
            </w:tcBorders>
            <w:shd w:val="clear" w:color="auto" w:fill="auto"/>
            <w:noWrap/>
            <w:vAlign w:val="bottom"/>
            <w:hideMark/>
          </w:tcPr>
          <w:p w14:paraId="1CCEAA4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bl>
    <w:p w14:paraId="6CAF819B" w14:textId="77777777" w:rsidR="0061798D" w:rsidRDefault="0061798D" w:rsidP="0044720D"/>
    <w:p w14:paraId="04E1E346" w14:textId="2DC9B7BC" w:rsidR="0061798D" w:rsidRPr="0044720D" w:rsidRDefault="0061798D" w:rsidP="0061798D">
      <w:r>
        <w:t xml:space="preserve">Next, note that </w:t>
      </w:r>
      <w:r>
        <w:t xml:space="preserve">PLFS </w:t>
      </w:r>
      <w:r>
        <w:t xml:space="preserve">has not asked </w:t>
      </w:r>
      <w:r>
        <w:t>whether you have influence on decisions in the business or economic activity.</w:t>
      </w:r>
      <w:r>
        <w:t xml:space="preserve"> Yet </w:t>
      </w:r>
      <w:r>
        <w:t xml:space="preserve">among women </w:t>
      </w:r>
      <w:r>
        <w:t xml:space="preserve">who are </w:t>
      </w:r>
      <w:r>
        <w:t>CFW, about 15% could be considered independent workers without employees</w:t>
      </w:r>
      <w:r>
        <w:t xml:space="preserve">; these may be contributing to family work in rug-making, farming, trade, making dung or bricks, etc. </w:t>
      </w:r>
      <w:r>
        <w:t xml:space="preserve">Among men, there are sons, brothers, and fathers, who also are </w:t>
      </w:r>
      <w:r>
        <w:t xml:space="preserve">considered by PLFS to be </w:t>
      </w:r>
      <w:r>
        <w:t>in CFW, but who might be IWWE</w:t>
      </w:r>
      <w:r>
        <w:t xml:space="preserve"> if they had influence on decisions about producing those same goods or also silk-making, alcohol production, gur, fishing or prawn production, and so on.  The ones who switch to labour-force active are likely to be non-household heads and located in larger than average households. We suppose </w:t>
      </w:r>
      <w:r>
        <w:t>about one-fifth of the male CFW are thus IWWE</w:t>
      </w:r>
      <w:r>
        <w:t xml:space="preserve">, calculating it </w:t>
      </w:r>
      <w:r>
        <w:t xml:space="preserve">after </w:t>
      </w:r>
      <w:r>
        <w:t xml:space="preserve">the </w:t>
      </w:r>
      <w:r>
        <w:t>Step 1 result</w:t>
      </w:r>
      <w:r>
        <w:t>s.</w:t>
      </w:r>
    </w:p>
    <w:p w14:paraId="4BC3185F" w14:textId="77777777" w:rsidR="004125F0" w:rsidRDefault="004125F0">
      <w:r>
        <w:br w:type="page"/>
      </w:r>
    </w:p>
    <w:p w14:paraId="510A5925" w14:textId="65EE45A7" w:rsidR="0044720D" w:rsidRDefault="0061798D" w:rsidP="0044720D">
      <w:r>
        <w:lastRenderedPageBreak/>
        <w:t xml:space="preserve">Table A3:  </w:t>
      </w:r>
      <w:r>
        <w:t>Indian Labour Statuses:  PLFS 202</w:t>
      </w:r>
      <w:r w:rsidR="008017D4">
        <w:t>1</w:t>
      </w:r>
      <w:r>
        <w:t>-202</w:t>
      </w:r>
      <w:r w:rsidR="008017D4">
        <w:t>2</w:t>
      </w:r>
      <w:r>
        <w:t xml:space="preserve"> With Unpaid Goods </w:t>
      </w:r>
      <w:r>
        <w:t>Production and Informal Household Decision-makers as Employees &amp; IWWE</w:t>
      </w:r>
    </w:p>
    <w:tbl>
      <w:tblPr>
        <w:tblW w:w="6980" w:type="dxa"/>
        <w:tblLook w:val="04A0" w:firstRow="1" w:lastRow="0" w:firstColumn="1" w:lastColumn="0" w:noHBand="0" w:noVBand="1"/>
      </w:tblPr>
      <w:tblGrid>
        <w:gridCol w:w="960"/>
        <w:gridCol w:w="2180"/>
        <w:gridCol w:w="960"/>
        <w:gridCol w:w="960"/>
        <w:gridCol w:w="960"/>
        <w:gridCol w:w="960"/>
      </w:tblGrid>
      <w:tr w:rsidR="0061798D" w:rsidRPr="0061798D" w14:paraId="3EC0E1E1" w14:textId="77777777" w:rsidTr="0061798D">
        <w:trPr>
          <w:trHeight w:val="330"/>
        </w:trPr>
        <w:tc>
          <w:tcPr>
            <w:tcW w:w="960" w:type="dxa"/>
            <w:tcBorders>
              <w:top w:val="nil"/>
              <w:left w:val="nil"/>
              <w:bottom w:val="nil"/>
              <w:right w:val="nil"/>
            </w:tcBorders>
            <w:shd w:val="clear" w:color="auto" w:fill="auto"/>
            <w:noWrap/>
            <w:vAlign w:val="bottom"/>
            <w:hideMark/>
          </w:tcPr>
          <w:p w14:paraId="3D3544A2" w14:textId="77777777" w:rsidR="0061798D" w:rsidRPr="0061798D" w:rsidRDefault="0061798D" w:rsidP="0061798D">
            <w:pPr>
              <w:spacing w:after="0" w:line="240" w:lineRule="auto"/>
              <w:rPr>
                <w:rFonts w:ascii="Times New Roman" w:eastAsia="Times New Roman" w:hAnsi="Times New Roman" w:cs="Times New Roman"/>
                <w:sz w:val="24"/>
                <w:szCs w:val="24"/>
                <w:lang w:eastAsia="en-GB"/>
              </w:rPr>
            </w:pPr>
          </w:p>
        </w:tc>
        <w:tc>
          <w:tcPr>
            <w:tcW w:w="2180" w:type="dxa"/>
            <w:tcBorders>
              <w:top w:val="single" w:sz="8" w:space="0" w:color="auto"/>
              <w:left w:val="single" w:sz="8" w:space="0" w:color="auto"/>
              <w:bottom w:val="single" w:sz="8" w:space="0" w:color="auto"/>
              <w:right w:val="single" w:sz="8" w:space="0" w:color="auto"/>
            </w:tcBorders>
            <w:shd w:val="clear" w:color="auto" w:fill="auto"/>
            <w:noWrap/>
            <w:hideMark/>
          </w:tcPr>
          <w:p w14:paraId="3F96CCAC"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36C9D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Male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BE8F68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Female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347255D" w14:textId="37DDD18C"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960" w:type="dxa"/>
            <w:tcBorders>
              <w:top w:val="nil"/>
              <w:left w:val="nil"/>
              <w:bottom w:val="nil"/>
              <w:right w:val="nil"/>
            </w:tcBorders>
            <w:shd w:val="clear" w:color="auto" w:fill="auto"/>
            <w:noWrap/>
            <w:vAlign w:val="bottom"/>
            <w:hideMark/>
          </w:tcPr>
          <w:p w14:paraId="7B7125B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4C7A41D0" w14:textId="77777777" w:rsidTr="0061798D">
        <w:trPr>
          <w:trHeight w:val="330"/>
        </w:trPr>
        <w:tc>
          <w:tcPr>
            <w:tcW w:w="960" w:type="dxa"/>
            <w:tcBorders>
              <w:top w:val="nil"/>
              <w:left w:val="nil"/>
              <w:bottom w:val="nil"/>
              <w:right w:val="nil"/>
            </w:tcBorders>
            <w:shd w:val="clear" w:color="auto" w:fill="auto"/>
            <w:noWrap/>
            <w:vAlign w:val="bottom"/>
            <w:hideMark/>
          </w:tcPr>
          <w:p w14:paraId="08A64D1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6EE7D80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Employers</w:t>
            </w:r>
          </w:p>
        </w:tc>
        <w:tc>
          <w:tcPr>
            <w:tcW w:w="960" w:type="dxa"/>
            <w:tcBorders>
              <w:top w:val="nil"/>
              <w:left w:val="nil"/>
              <w:bottom w:val="single" w:sz="8" w:space="0" w:color="auto"/>
              <w:right w:val="single" w:sz="8" w:space="0" w:color="auto"/>
            </w:tcBorders>
            <w:shd w:val="clear" w:color="auto" w:fill="auto"/>
            <w:noWrap/>
            <w:vAlign w:val="center"/>
            <w:hideMark/>
          </w:tcPr>
          <w:p w14:paraId="4F573D4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3.6</w:t>
            </w:r>
          </w:p>
        </w:tc>
        <w:tc>
          <w:tcPr>
            <w:tcW w:w="960" w:type="dxa"/>
            <w:tcBorders>
              <w:top w:val="nil"/>
              <w:left w:val="nil"/>
              <w:bottom w:val="single" w:sz="8" w:space="0" w:color="auto"/>
              <w:right w:val="single" w:sz="8" w:space="0" w:color="auto"/>
            </w:tcBorders>
            <w:shd w:val="clear" w:color="auto" w:fill="auto"/>
            <w:noWrap/>
            <w:vAlign w:val="center"/>
            <w:hideMark/>
          </w:tcPr>
          <w:p w14:paraId="60D6208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0.2</w:t>
            </w:r>
          </w:p>
        </w:tc>
        <w:tc>
          <w:tcPr>
            <w:tcW w:w="960" w:type="dxa"/>
            <w:tcBorders>
              <w:top w:val="nil"/>
              <w:left w:val="nil"/>
              <w:bottom w:val="single" w:sz="8" w:space="0" w:color="auto"/>
              <w:right w:val="single" w:sz="8" w:space="0" w:color="auto"/>
            </w:tcBorders>
            <w:shd w:val="clear" w:color="auto" w:fill="auto"/>
            <w:noWrap/>
            <w:vAlign w:val="center"/>
            <w:hideMark/>
          </w:tcPr>
          <w:p w14:paraId="11AA0E0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43E893C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7A03F028" w14:textId="77777777" w:rsidTr="0061798D">
        <w:trPr>
          <w:trHeight w:val="615"/>
        </w:trPr>
        <w:tc>
          <w:tcPr>
            <w:tcW w:w="960" w:type="dxa"/>
            <w:tcBorders>
              <w:top w:val="nil"/>
              <w:left w:val="nil"/>
              <w:bottom w:val="nil"/>
              <w:right w:val="nil"/>
            </w:tcBorders>
            <w:shd w:val="clear" w:color="auto" w:fill="auto"/>
            <w:noWrap/>
            <w:vAlign w:val="bottom"/>
            <w:hideMark/>
          </w:tcPr>
          <w:p w14:paraId="093BA07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4F875E74" w14:textId="77777777" w:rsidR="0061798D" w:rsidRPr="0061798D" w:rsidRDefault="0061798D" w:rsidP="0061798D">
            <w:pPr>
              <w:spacing w:after="0" w:line="240" w:lineRule="auto"/>
              <w:jc w:val="center"/>
              <w:rPr>
                <w:rFonts w:ascii="Times New Roman" w:eastAsia="Times New Roman" w:hAnsi="Times New Roman" w:cs="Times New Roman"/>
                <w:color w:val="000000"/>
                <w:lang w:eastAsia="en-GB"/>
              </w:rPr>
            </w:pPr>
            <w:r w:rsidRPr="0061798D">
              <w:rPr>
                <w:rFonts w:ascii="Times New Roman" w:eastAsia="Times New Roman" w:hAnsi="Times New Roman" w:cs="Times New Roman"/>
                <w:color w:val="000000"/>
                <w:lang w:eastAsia="en-GB"/>
              </w:rPr>
              <w:t>Independent workers without employees</w:t>
            </w:r>
          </w:p>
        </w:tc>
        <w:tc>
          <w:tcPr>
            <w:tcW w:w="960" w:type="dxa"/>
            <w:tcBorders>
              <w:top w:val="nil"/>
              <w:left w:val="nil"/>
              <w:bottom w:val="single" w:sz="8" w:space="0" w:color="auto"/>
              <w:right w:val="single" w:sz="8" w:space="0" w:color="auto"/>
            </w:tcBorders>
            <w:shd w:val="clear" w:color="000000" w:fill="BFBFBF"/>
            <w:noWrap/>
            <w:vAlign w:val="center"/>
            <w:hideMark/>
          </w:tcPr>
          <w:p w14:paraId="173F599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35.4</w:t>
            </w:r>
          </w:p>
        </w:tc>
        <w:tc>
          <w:tcPr>
            <w:tcW w:w="960" w:type="dxa"/>
            <w:tcBorders>
              <w:top w:val="nil"/>
              <w:left w:val="nil"/>
              <w:bottom w:val="single" w:sz="8" w:space="0" w:color="auto"/>
              <w:right w:val="single" w:sz="8" w:space="0" w:color="auto"/>
            </w:tcBorders>
            <w:shd w:val="clear" w:color="000000" w:fill="BFBFBF"/>
            <w:noWrap/>
            <w:vAlign w:val="center"/>
            <w:hideMark/>
          </w:tcPr>
          <w:p w14:paraId="745CBA5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13.2</w:t>
            </w:r>
          </w:p>
        </w:tc>
        <w:tc>
          <w:tcPr>
            <w:tcW w:w="960" w:type="dxa"/>
            <w:tcBorders>
              <w:top w:val="nil"/>
              <w:left w:val="nil"/>
              <w:bottom w:val="single" w:sz="8" w:space="0" w:color="auto"/>
              <w:right w:val="single" w:sz="8" w:space="0" w:color="auto"/>
            </w:tcBorders>
            <w:shd w:val="clear" w:color="auto" w:fill="auto"/>
            <w:noWrap/>
            <w:vAlign w:val="center"/>
            <w:hideMark/>
          </w:tcPr>
          <w:p w14:paraId="2465763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637426D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7C2382CB" w14:textId="77777777" w:rsidTr="0061798D">
        <w:trPr>
          <w:trHeight w:val="330"/>
        </w:trPr>
        <w:tc>
          <w:tcPr>
            <w:tcW w:w="960" w:type="dxa"/>
            <w:tcBorders>
              <w:top w:val="nil"/>
              <w:left w:val="nil"/>
              <w:bottom w:val="nil"/>
              <w:right w:val="nil"/>
            </w:tcBorders>
            <w:shd w:val="clear" w:color="auto" w:fill="auto"/>
            <w:noWrap/>
            <w:vAlign w:val="bottom"/>
            <w:hideMark/>
          </w:tcPr>
          <w:p w14:paraId="042122C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063EC8BD"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Employees</w:t>
            </w:r>
          </w:p>
        </w:tc>
        <w:tc>
          <w:tcPr>
            <w:tcW w:w="960" w:type="dxa"/>
            <w:tcBorders>
              <w:top w:val="nil"/>
              <w:left w:val="nil"/>
              <w:bottom w:val="single" w:sz="8" w:space="0" w:color="auto"/>
              <w:right w:val="single" w:sz="8" w:space="0" w:color="auto"/>
            </w:tcBorders>
            <w:shd w:val="clear" w:color="000000" w:fill="FFFF00"/>
            <w:noWrap/>
            <w:vAlign w:val="center"/>
            <w:hideMark/>
          </w:tcPr>
          <w:p w14:paraId="31A7BBD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43.3</w:t>
            </w:r>
          </w:p>
        </w:tc>
        <w:tc>
          <w:tcPr>
            <w:tcW w:w="960" w:type="dxa"/>
            <w:tcBorders>
              <w:top w:val="nil"/>
              <w:left w:val="nil"/>
              <w:bottom w:val="single" w:sz="8" w:space="0" w:color="auto"/>
              <w:right w:val="single" w:sz="8" w:space="0" w:color="auto"/>
            </w:tcBorders>
            <w:shd w:val="clear" w:color="000000" w:fill="FFFF00"/>
            <w:noWrap/>
            <w:vAlign w:val="center"/>
            <w:hideMark/>
          </w:tcPr>
          <w:p w14:paraId="0ADE4EB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19.7</w:t>
            </w:r>
          </w:p>
        </w:tc>
        <w:tc>
          <w:tcPr>
            <w:tcW w:w="960" w:type="dxa"/>
            <w:tcBorders>
              <w:top w:val="nil"/>
              <w:left w:val="nil"/>
              <w:bottom w:val="single" w:sz="8" w:space="0" w:color="auto"/>
              <w:right w:val="single" w:sz="8" w:space="0" w:color="auto"/>
            </w:tcBorders>
            <w:shd w:val="clear" w:color="auto" w:fill="auto"/>
            <w:noWrap/>
            <w:vAlign w:val="center"/>
            <w:hideMark/>
          </w:tcPr>
          <w:p w14:paraId="0D7ECF5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54E54F6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5DA94A10" w14:textId="77777777" w:rsidTr="0061798D">
        <w:trPr>
          <w:trHeight w:val="645"/>
        </w:trPr>
        <w:tc>
          <w:tcPr>
            <w:tcW w:w="960" w:type="dxa"/>
            <w:tcBorders>
              <w:top w:val="nil"/>
              <w:left w:val="nil"/>
              <w:bottom w:val="nil"/>
              <w:right w:val="nil"/>
            </w:tcBorders>
            <w:shd w:val="clear" w:color="auto" w:fill="auto"/>
            <w:noWrap/>
            <w:vAlign w:val="bottom"/>
            <w:hideMark/>
          </w:tcPr>
          <w:p w14:paraId="795DB348"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1AB3D60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Contributing family workers</w:t>
            </w:r>
          </w:p>
        </w:tc>
        <w:tc>
          <w:tcPr>
            <w:tcW w:w="960" w:type="dxa"/>
            <w:tcBorders>
              <w:top w:val="nil"/>
              <w:left w:val="nil"/>
              <w:bottom w:val="single" w:sz="8" w:space="0" w:color="auto"/>
              <w:right w:val="single" w:sz="8" w:space="0" w:color="auto"/>
            </w:tcBorders>
            <w:shd w:val="clear" w:color="000000" w:fill="BFBFBF"/>
            <w:noWrap/>
            <w:vAlign w:val="center"/>
            <w:hideMark/>
          </w:tcPr>
          <w:p w14:paraId="0025C02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5.8</w:t>
            </w:r>
          </w:p>
        </w:tc>
        <w:tc>
          <w:tcPr>
            <w:tcW w:w="960" w:type="dxa"/>
            <w:tcBorders>
              <w:top w:val="nil"/>
              <w:left w:val="nil"/>
              <w:bottom w:val="single" w:sz="8" w:space="0" w:color="auto"/>
              <w:right w:val="single" w:sz="8" w:space="0" w:color="auto"/>
            </w:tcBorders>
            <w:shd w:val="clear" w:color="000000" w:fill="BFBFBF"/>
            <w:noWrap/>
            <w:vAlign w:val="center"/>
            <w:hideMark/>
          </w:tcPr>
          <w:p w14:paraId="43495F3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12.7</w:t>
            </w:r>
          </w:p>
        </w:tc>
        <w:tc>
          <w:tcPr>
            <w:tcW w:w="960" w:type="dxa"/>
            <w:tcBorders>
              <w:top w:val="nil"/>
              <w:left w:val="nil"/>
              <w:bottom w:val="single" w:sz="8" w:space="0" w:color="auto"/>
              <w:right w:val="single" w:sz="8" w:space="0" w:color="auto"/>
            </w:tcBorders>
            <w:shd w:val="clear" w:color="auto" w:fill="auto"/>
            <w:noWrap/>
            <w:vAlign w:val="center"/>
            <w:hideMark/>
          </w:tcPr>
          <w:p w14:paraId="70D608D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5E1EC64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389E6225" w14:textId="77777777" w:rsidTr="0061798D">
        <w:trPr>
          <w:trHeight w:val="330"/>
        </w:trPr>
        <w:tc>
          <w:tcPr>
            <w:tcW w:w="960" w:type="dxa"/>
            <w:tcBorders>
              <w:top w:val="nil"/>
              <w:left w:val="nil"/>
              <w:bottom w:val="nil"/>
              <w:right w:val="nil"/>
            </w:tcBorders>
            <w:shd w:val="clear" w:color="auto" w:fill="auto"/>
            <w:noWrap/>
            <w:vAlign w:val="bottom"/>
            <w:hideMark/>
          </w:tcPr>
          <w:p w14:paraId="428B317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70F55A0D"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Unemployed</w:t>
            </w:r>
          </w:p>
        </w:tc>
        <w:tc>
          <w:tcPr>
            <w:tcW w:w="960" w:type="dxa"/>
            <w:tcBorders>
              <w:top w:val="nil"/>
              <w:left w:val="nil"/>
              <w:bottom w:val="single" w:sz="8" w:space="0" w:color="auto"/>
              <w:right w:val="single" w:sz="8" w:space="0" w:color="auto"/>
            </w:tcBorders>
            <w:shd w:val="clear" w:color="auto" w:fill="auto"/>
            <w:noWrap/>
            <w:vAlign w:val="center"/>
            <w:hideMark/>
          </w:tcPr>
          <w:p w14:paraId="0F8C8AE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2.8</w:t>
            </w:r>
          </w:p>
        </w:tc>
        <w:tc>
          <w:tcPr>
            <w:tcW w:w="960" w:type="dxa"/>
            <w:tcBorders>
              <w:top w:val="nil"/>
              <w:left w:val="nil"/>
              <w:bottom w:val="single" w:sz="8" w:space="0" w:color="auto"/>
              <w:right w:val="single" w:sz="8" w:space="0" w:color="auto"/>
            </w:tcBorders>
            <w:shd w:val="clear" w:color="auto" w:fill="auto"/>
            <w:noWrap/>
            <w:vAlign w:val="center"/>
            <w:hideMark/>
          </w:tcPr>
          <w:p w14:paraId="1DBA76A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w:t>
            </w:r>
          </w:p>
        </w:tc>
        <w:tc>
          <w:tcPr>
            <w:tcW w:w="960" w:type="dxa"/>
            <w:tcBorders>
              <w:top w:val="nil"/>
              <w:left w:val="nil"/>
              <w:bottom w:val="single" w:sz="8" w:space="0" w:color="auto"/>
              <w:right w:val="single" w:sz="8" w:space="0" w:color="auto"/>
            </w:tcBorders>
            <w:shd w:val="clear" w:color="auto" w:fill="auto"/>
            <w:noWrap/>
            <w:vAlign w:val="center"/>
            <w:hideMark/>
          </w:tcPr>
          <w:p w14:paraId="15667BE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17ABE5D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1F337784" w14:textId="77777777" w:rsidTr="0061798D">
        <w:trPr>
          <w:trHeight w:val="330"/>
        </w:trPr>
        <w:tc>
          <w:tcPr>
            <w:tcW w:w="960" w:type="dxa"/>
            <w:tcBorders>
              <w:top w:val="nil"/>
              <w:left w:val="nil"/>
              <w:bottom w:val="nil"/>
              <w:right w:val="nil"/>
            </w:tcBorders>
            <w:shd w:val="clear" w:color="auto" w:fill="auto"/>
            <w:noWrap/>
            <w:vAlign w:val="bottom"/>
            <w:hideMark/>
          </w:tcPr>
          <w:p w14:paraId="2F27FFE2"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000000" w:fill="FBE2D5"/>
            <w:vAlign w:val="center"/>
            <w:hideMark/>
          </w:tcPr>
          <w:p w14:paraId="2C903DC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Inactive</w:t>
            </w:r>
          </w:p>
        </w:tc>
        <w:tc>
          <w:tcPr>
            <w:tcW w:w="960" w:type="dxa"/>
            <w:tcBorders>
              <w:top w:val="nil"/>
              <w:left w:val="nil"/>
              <w:bottom w:val="single" w:sz="8" w:space="0" w:color="auto"/>
              <w:right w:val="single" w:sz="8" w:space="0" w:color="auto"/>
            </w:tcBorders>
            <w:shd w:val="clear" w:color="000000" w:fill="FFFF00"/>
            <w:noWrap/>
            <w:vAlign w:val="center"/>
            <w:hideMark/>
          </w:tcPr>
          <w:p w14:paraId="349F738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8.0</w:t>
            </w:r>
          </w:p>
        </w:tc>
        <w:tc>
          <w:tcPr>
            <w:tcW w:w="960" w:type="dxa"/>
            <w:tcBorders>
              <w:top w:val="nil"/>
              <w:left w:val="nil"/>
              <w:bottom w:val="single" w:sz="8" w:space="0" w:color="auto"/>
              <w:right w:val="single" w:sz="8" w:space="0" w:color="auto"/>
            </w:tcBorders>
            <w:shd w:val="clear" w:color="000000" w:fill="FFFF00"/>
            <w:noWrap/>
            <w:vAlign w:val="center"/>
            <w:hideMark/>
          </w:tcPr>
          <w:p w14:paraId="641FF9A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52.9</w:t>
            </w:r>
          </w:p>
        </w:tc>
        <w:tc>
          <w:tcPr>
            <w:tcW w:w="960" w:type="dxa"/>
            <w:tcBorders>
              <w:top w:val="nil"/>
              <w:left w:val="nil"/>
              <w:bottom w:val="single" w:sz="8" w:space="0" w:color="auto"/>
              <w:right w:val="single" w:sz="8" w:space="0" w:color="auto"/>
            </w:tcBorders>
            <w:shd w:val="clear" w:color="000000" w:fill="FBE2D5"/>
            <w:noWrap/>
            <w:vAlign w:val="center"/>
            <w:hideMark/>
          </w:tcPr>
          <w:p w14:paraId="39B86B6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72FE41E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69E17BC6" w14:textId="77777777" w:rsidTr="0061798D">
        <w:trPr>
          <w:trHeight w:val="330"/>
        </w:trPr>
        <w:tc>
          <w:tcPr>
            <w:tcW w:w="960" w:type="dxa"/>
            <w:tcBorders>
              <w:top w:val="nil"/>
              <w:left w:val="nil"/>
              <w:bottom w:val="nil"/>
              <w:right w:val="nil"/>
            </w:tcBorders>
            <w:shd w:val="clear" w:color="auto" w:fill="auto"/>
            <w:noWrap/>
            <w:vAlign w:val="bottom"/>
            <w:hideMark/>
          </w:tcPr>
          <w:p w14:paraId="147CBDC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nil"/>
              <w:bottom w:val="nil"/>
              <w:right w:val="nil"/>
            </w:tcBorders>
            <w:shd w:val="clear" w:color="auto" w:fill="auto"/>
            <w:vAlign w:val="bottom"/>
            <w:hideMark/>
          </w:tcPr>
          <w:p w14:paraId="10891EF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775888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3036F9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5DDF2D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EB8FD7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525FFE31" w14:textId="77777777" w:rsidTr="0061798D">
        <w:trPr>
          <w:trHeight w:val="330"/>
        </w:trPr>
        <w:tc>
          <w:tcPr>
            <w:tcW w:w="960" w:type="dxa"/>
            <w:tcBorders>
              <w:top w:val="nil"/>
              <w:left w:val="nil"/>
              <w:bottom w:val="nil"/>
              <w:right w:val="nil"/>
            </w:tcBorders>
            <w:shd w:val="clear" w:color="auto" w:fill="auto"/>
            <w:noWrap/>
            <w:vAlign w:val="bottom"/>
            <w:hideMark/>
          </w:tcPr>
          <w:p w14:paraId="0A565331"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nil"/>
              <w:bottom w:val="nil"/>
              <w:right w:val="nil"/>
            </w:tcBorders>
            <w:shd w:val="clear" w:color="auto" w:fill="auto"/>
            <w:vAlign w:val="center"/>
            <w:hideMark/>
          </w:tcPr>
          <w:p w14:paraId="2CC246B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Labour Force Size</w:t>
            </w:r>
          </w:p>
        </w:tc>
        <w:tc>
          <w:tcPr>
            <w:tcW w:w="960" w:type="dxa"/>
            <w:tcBorders>
              <w:top w:val="nil"/>
              <w:left w:val="nil"/>
              <w:bottom w:val="nil"/>
              <w:right w:val="nil"/>
            </w:tcBorders>
            <w:shd w:val="clear" w:color="auto" w:fill="auto"/>
            <w:noWrap/>
            <w:vAlign w:val="center"/>
            <w:hideMark/>
          </w:tcPr>
          <w:p w14:paraId="34205C2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90.9</w:t>
            </w:r>
          </w:p>
        </w:tc>
        <w:tc>
          <w:tcPr>
            <w:tcW w:w="960" w:type="dxa"/>
            <w:tcBorders>
              <w:top w:val="nil"/>
              <w:left w:val="nil"/>
              <w:bottom w:val="nil"/>
              <w:right w:val="nil"/>
            </w:tcBorders>
            <w:shd w:val="clear" w:color="auto" w:fill="auto"/>
            <w:noWrap/>
            <w:vAlign w:val="center"/>
            <w:hideMark/>
          </w:tcPr>
          <w:p w14:paraId="587C5DC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47.0</w:t>
            </w:r>
          </w:p>
        </w:tc>
        <w:tc>
          <w:tcPr>
            <w:tcW w:w="960" w:type="dxa"/>
            <w:tcBorders>
              <w:top w:val="nil"/>
              <w:left w:val="nil"/>
              <w:bottom w:val="nil"/>
              <w:right w:val="nil"/>
            </w:tcBorders>
            <w:shd w:val="clear" w:color="auto" w:fill="auto"/>
            <w:noWrap/>
            <w:vAlign w:val="center"/>
            <w:hideMark/>
          </w:tcPr>
          <w:p w14:paraId="3626365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960" w:type="dxa"/>
            <w:tcBorders>
              <w:top w:val="nil"/>
              <w:left w:val="nil"/>
              <w:bottom w:val="nil"/>
              <w:right w:val="nil"/>
            </w:tcBorders>
            <w:shd w:val="clear" w:color="auto" w:fill="auto"/>
            <w:noWrap/>
            <w:vAlign w:val="bottom"/>
            <w:hideMark/>
          </w:tcPr>
          <w:p w14:paraId="72FF9765" w14:textId="77777777" w:rsidR="0061798D" w:rsidRPr="0061798D" w:rsidRDefault="0061798D" w:rsidP="0061798D">
            <w:pPr>
              <w:spacing w:after="0" w:line="240" w:lineRule="auto"/>
              <w:jc w:val="center"/>
              <w:rPr>
                <w:rFonts w:ascii="Times New Roman" w:eastAsia="Times New Roman" w:hAnsi="Times New Roman" w:cs="Times New Roman"/>
                <w:sz w:val="20"/>
                <w:szCs w:val="20"/>
                <w:lang w:eastAsia="en-GB"/>
              </w:rPr>
            </w:pPr>
          </w:p>
        </w:tc>
      </w:tr>
    </w:tbl>
    <w:p w14:paraId="01BFA14D" w14:textId="77777777" w:rsidR="0061798D" w:rsidRPr="0044720D" w:rsidRDefault="0061798D" w:rsidP="0044720D"/>
    <w:p w14:paraId="2ECA2E59" w14:textId="77777777" w:rsidR="0061798D" w:rsidRDefault="0061798D" w:rsidP="0061798D">
      <w:r>
        <w:t>Thirdly, two alterations would deal with cottage industries and gig economy.</w:t>
      </w:r>
    </w:p>
    <w:p w14:paraId="399856A2" w14:textId="71496B5C" w:rsidR="0061798D" w:rsidRDefault="0061798D" w:rsidP="0061798D">
      <w:r>
        <w:t>First (3c-1) s</w:t>
      </w:r>
      <w:r>
        <w:t xml:space="preserve">uppose the </w:t>
      </w:r>
      <w:r>
        <w:t>c</w:t>
      </w:r>
      <w:r>
        <w:t xml:space="preserve">ottage </w:t>
      </w:r>
      <w:r w:rsidR="004125F0">
        <w:t>i</w:t>
      </w:r>
      <w:r>
        <w:t>ndustrial workers declared their dependence upon a trader or middleperson, or an "app" or company.</w:t>
      </w:r>
      <w:r w:rsidR="004125F0">
        <w:t xml:space="preserve"> For example, sewing and carpet out-workers, jewellery out-workers, sari-weaving out-workers.  </w:t>
      </w:r>
      <w:r>
        <w:t xml:space="preserve">This </w:t>
      </w:r>
      <w:r w:rsidR="004125F0">
        <w:t>c</w:t>
      </w:r>
      <w:r>
        <w:t xml:space="preserve">ould affect 12% of men workers, and 12% of women workers, who currently appear as </w:t>
      </w:r>
      <w:r w:rsidR="004125F0">
        <w:t>independent workers without employees (</w:t>
      </w:r>
      <w:r>
        <w:t>IWWE</w:t>
      </w:r>
      <w:r w:rsidR="004125F0">
        <w:t>). T</w:t>
      </w:r>
      <w:r>
        <w:t xml:space="preserve">hey </w:t>
      </w:r>
      <w:r w:rsidR="004125F0">
        <w:t xml:space="preserve">should be </w:t>
      </w:r>
      <w:r>
        <w:t>move</w:t>
      </w:r>
      <w:r w:rsidR="004125F0">
        <w:t>d</w:t>
      </w:r>
      <w:r>
        <w:t xml:space="preserve"> to a new </w:t>
      </w:r>
      <w:r w:rsidR="004125F0">
        <w:t>sub-</w:t>
      </w:r>
      <w:r>
        <w:t>category</w:t>
      </w:r>
      <w:r w:rsidR="004125F0">
        <w:t xml:space="preserve"> of the employees</w:t>
      </w:r>
      <w:r>
        <w:t>, Dependent Contractors</w:t>
      </w:r>
      <w:r w:rsidR="004125F0">
        <w:t xml:space="preserve">. </w:t>
      </w:r>
      <w:r>
        <w:t xml:space="preserve"> </w:t>
      </w:r>
    </w:p>
    <w:p w14:paraId="54E4F951" w14:textId="08838310" w:rsidR="0061798D" w:rsidRDefault="004125F0" w:rsidP="0061798D">
      <w:r>
        <w:t>And (3c-2) i</w:t>
      </w:r>
      <w:r w:rsidR="0061798D">
        <w:t>n addition, those who are in gig work, depending upon the trader, middleperson, an "App" or a company, would also move.</w:t>
      </w:r>
      <w:r>
        <w:t xml:space="preserve"> Here we have Uber drivers, other taxi and licensed vehicle services, unlicensed food deliveries, lunch pickup services, other on-demand supply services such as washing &amp; ironing services.  We consider these may </w:t>
      </w:r>
      <w:r w:rsidR="0061798D">
        <w:t xml:space="preserve">comprise 8% of women and 8% of men, </w:t>
      </w:r>
      <w:r>
        <w:t xml:space="preserve">of whom half are currently categorised as IWWE and half as employees.  We thus move 4% of workers from IWWE to DC, and 4% of workers from employee to DC.  This is most likely understating the current size of the dependent contractor group, since it can include not only formal dependent contracting but also informal dependent contracting, such as brick-laying, street-sweeping, water-carrying, loan of bullock cart or tractor, and many other seasonal &amp; flexible tasks. We consider equal men and women are better described as dependent contractors (a point which, like the others, needs more data to make a better estimate). </w:t>
      </w:r>
    </w:p>
    <w:p w14:paraId="01340B74" w14:textId="524C4EA7" w:rsidR="0044720D" w:rsidRPr="0044720D" w:rsidRDefault="004125F0" w:rsidP="0061798D">
      <w:r>
        <w:t xml:space="preserve">Table A4:  </w:t>
      </w:r>
      <w:r>
        <w:t>Indian Labour Statuses:  PLFS 202</w:t>
      </w:r>
      <w:r w:rsidR="008017D4">
        <w:t>1</w:t>
      </w:r>
      <w:r>
        <w:t>-202</w:t>
      </w:r>
      <w:r w:rsidR="008017D4">
        <w:t>2</w:t>
      </w:r>
      <w:r>
        <w:t xml:space="preserve"> With Unpaid Goods Production and Informal Household Decision-makers as Employees &amp; IWWE</w:t>
      </w:r>
      <w:r>
        <w:t>, and Separating Dependent Contractors</w:t>
      </w:r>
    </w:p>
    <w:tbl>
      <w:tblPr>
        <w:tblW w:w="8483" w:type="dxa"/>
        <w:tblLook w:val="04A0" w:firstRow="1" w:lastRow="0" w:firstColumn="1" w:lastColumn="0" w:noHBand="0" w:noVBand="1"/>
      </w:tblPr>
      <w:tblGrid>
        <w:gridCol w:w="968"/>
        <w:gridCol w:w="3595"/>
        <w:gridCol w:w="1000"/>
        <w:gridCol w:w="1000"/>
        <w:gridCol w:w="960"/>
        <w:gridCol w:w="960"/>
      </w:tblGrid>
      <w:tr w:rsidR="004125F0" w:rsidRPr="004125F0" w14:paraId="7EB6E2BC" w14:textId="77777777" w:rsidTr="004125F0">
        <w:trPr>
          <w:trHeight w:val="615"/>
        </w:trPr>
        <w:tc>
          <w:tcPr>
            <w:tcW w:w="968" w:type="dxa"/>
            <w:tcBorders>
              <w:top w:val="nil"/>
              <w:left w:val="nil"/>
              <w:bottom w:val="nil"/>
              <w:right w:val="nil"/>
            </w:tcBorders>
            <w:shd w:val="clear" w:color="auto" w:fill="auto"/>
            <w:noWrap/>
            <w:vAlign w:val="bottom"/>
            <w:hideMark/>
          </w:tcPr>
          <w:p w14:paraId="1063FADD" w14:textId="77777777" w:rsidR="004125F0" w:rsidRPr="004125F0" w:rsidRDefault="004125F0" w:rsidP="004125F0">
            <w:pPr>
              <w:spacing w:after="0" w:line="240" w:lineRule="auto"/>
              <w:rPr>
                <w:rFonts w:ascii="Times New Roman" w:eastAsia="Times New Roman" w:hAnsi="Times New Roman" w:cs="Times New Roman"/>
                <w:sz w:val="24"/>
                <w:szCs w:val="24"/>
                <w:lang w:eastAsia="en-GB"/>
              </w:rPr>
            </w:pPr>
          </w:p>
        </w:tc>
        <w:tc>
          <w:tcPr>
            <w:tcW w:w="3595" w:type="dxa"/>
            <w:tcBorders>
              <w:top w:val="single" w:sz="8" w:space="0" w:color="auto"/>
              <w:left w:val="single" w:sz="8" w:space="0" w:color="auto"/>
              <w:bottom w:val="single" w:sz="8" w:space="0" w:color="auto"/>
              <w:right w:val="single" w:sz="8" w:space="0" w:color="auto"/>
            </w:tcBorders>
            <w:shd w:val="clear" w:color="auto" w:fill="auto"/>
            <w:noWrap/>
            <w:hideMark/>
          </w:tcPr>
          <w:p w14:paraId="669BA51C" w14:textId="77777777" w:rsidR="004125F0" w:rsidRPr="004125F0" w:rsidRDefault="004125F0" w:rsidP="004125F0">
            <w:pPr>
              <w:spacing w:after="0" w:line="240" w:lineRule="auto"/>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7C19FF2E"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Male</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0C5F8A04"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Female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83E6A22" w14:textId="53BCBD6D"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c>
          <w:tcPr>
            <w:tcW w:w="960" w:type="dxa"/>
            <w:tcBorders>
              <w:top w:val="nil"/>
              <w:left w:val="nil"/>
              <w:bottom w:val="nil"/>
              <w:right w:val="nil"/>
            </w:tcBorders>
            <w:shd w:val="clear" w:color="auto" w:fill="auto"/>
            <w:noWrap/>
            <w:vAlign w:val="bottom"/>
            <w:hideMark/>
          </w:tcPr>
          <w:p w14:paraId="1D7A7A69"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043EB077" w14:textId="77777777" w:rsidTr="004125F0">
        <w:trPr>
          <w:trHeight w:val="330"/>
        </w:trPr>
        <w:tc>
          <w:tcPr>
            <w:tcW w:w="968" w:type="dxa"/>
            <w:tcBorders>
              <w:top w:val="nil"/>
              <w:left w:val="nil"/>
              <w:bottom w:val="nil"/>
              <w:right w:val="nil"/>
            </w:tcBorders>
            <w:shd w:val="clear" w:color="auto" w:fill="auto"/>
            <w:noWrap/>
            <w:vAlign w:val="bottom"/>
            <w:hideMark/>
          </w:tcPr>
          <w:p w14:paraId="49254945"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single" w:sz="8" w:space="0" w:color="auto"/>
              <w:right w:val="single" w:sz="8" w:space="0" w:color="auto"/>
            </w:tcBorders>
            <w:shd w:val="clear" w:color="auto" w:fill="auto"/>
            <w:noWrap/>
            <w:vAlign w:val="center"/>
            <w:hideMark/>
          </w:tcPr>
          <w:p w14:paraId="3678C963"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Employers</w:t>
            </w:r>
          </w:p>
        </w:tc>
        <w:tc>
          <w:tcPr>
            <w:tcW w:w="1000" w:type="dxa"/>
            <w:tcBorders>
              <w:top w:val="nil"/>
              <w:left w:val="nil"/>
              <w:bottom w:val="single" w:sz="8" w:space="0" w:color="auto"/>
              <w:right w:val="single" w:sz="8" w:space="0" w:color="auto"/>
            </w:tcBorders>
            <w:shd w:val="clear" w:color="auto" w:fill="auto"/>
            <w:noWrap/>
            <w:vAlign w:val="center"/>
            <w:hideMark/>
          </w:tcPr>
          <w:p w14:paraId="52D2B554"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3.6</w:t>
            </w:r>
          </w:p>
        </w:tc>
        <w:tc>
          <w:tcPr>
            <w:tcW w:w="1000" w:type="dxa"/>
            <w:tcBorders>
              <w:top w:val="nil"/>
              <w:left w:val="nil"/>
              <w:bottom w:val="single" w:sz="8" w:space="0" w:color="auto"/>
              <w:right w:val="single" w:sz="8" w:space="0" w:color="auto"/>
            </w:tcBorders>
            <w:shd w:val="clear" w:color="auto" w:fill="auto"/>
            <w:noWrap/>
            <w:vAlign w:val="center"/>
            <w:hideMark/>
          </w:tcPr>
          <w:p w14:paraId="78833399"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0.2</w:t>
            </w:r>
          </w:p>
        </w:tc>
        <w:tc>
          <w:tcPr>
            <w:tcW w:w="960" w:type="dxa"/>
            <w:tcBorders>
              <w:top w:val="nil"/>
              <w:left w:val="nil"/>
              <w:bottom w:val="single" w:sz="8" w:space="0" w:color="auto"/>
              <w:right w:val="single" w:sz="8" w:space="0" w:color="auto"/>
            </w:tcBorders>
            <w:shd w:val="clear" w:color="auto" w:fill="auto"/>
            <w:noWrap/>
            <w:vAlign w:val="center"/>
            <w:hideMark/>
          </w:tcPr>
          <w:p w14:paraId="5C5F7DD9"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566BE50B"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45585858" w14:textId="77777777" w:rsidTr="004125F0">
        <w:trPr>
          <w:trHeight w:val="645"/>
        </w:trPr>
        <w:tc>
          <w:tcPr>
            <w:tcW w:w="968" w:type="dxa"/>
            <w:tcBorders>
              <w:top w:val="nil"/>
              <w:left w:val="nil"/>
              <w:bottom w:val="nil"/>
              <w:right w:val="nil"/>
            </w:tcBorders>
            <w:shd w:val="clear" w:color="auto" w:fill="auto"/>
            <w:noWrap/>
            <w:vAlign w:val="bottom"/>
            <w:hideMark/>
          </w:tcPr>
          <w:p w14:paraId="7404740F"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single" w:sz="8" w:space="0" w:color="auto"/>
              <w:right w:val="single" w:sz="8" w:space="0" w:color="auto"/>
            </w:tcBorders>
            <w:shd w:val="clear" w:color="auto" w:fill="auto"/>
            <w:noWrap/>
            <w:vAlign w:val="center"/>
            <w:hideMark/>
          </w:tcPr>
          <w:p w14:paraId="69E55171" w14:textId="77777777" w:rsidR="004125F0" w:rsidRPr="004125F0" w:rsidRDefault="004125F0" w:rsidP="004125F0">
            <w:pPr>
              <w:spacing w:after="0" w:line="240" w:lineRule="auto"/>
              <w:jc w:val="center"/>
              <w:rPr>
                <w:rFonts w:ascii="Times New Roman" w:eastAsia="Times New Roman" w:hAnsi="Times New Roman" w:cs="Times New Roman"/>
                <w:color w:val="000000"/>
                <w:lang w:eastAsia="en-GB"/>
              </w:rPr>
            </w:pPr>
            <w:r w:rsidRPr="004125F0">
              <w:rPr>
                <w:rFonts w:ascii="Times New Roman" w:eastAsia="Times New Roman" w:hAnsi="Times New Roman" w:cs="Times New Roman"/>
                <w:color w:val="000000"/>
                <w:lang w:eastAsia="en-GB"/>
              </w:rPr>
              <w:t>Independent workers without employees</w:t>
            </w:r>
          </w:p>
        </w:tc>
        <w:tc>
          <w:tcPr>
            <w:tcW w:w="1000" w:type="dxa"/>
            <w:tcBorders>
              <w:top w:val="nil"/>
              <w:left w:val="nil"/>
              <w:bottom w:val="single" w:sz="8" w:space="0" w:color="auto"/>
              <w:right w:val="single" w:sz="8" w:space="0" w:color="auto"/>
            </w:tcBorders>
            <w:shd w:val="clear" w:color="000000" w:fill="BFBFBF"/>
            <w:noWrap/>
            <w:vAlign w:val="center"/>
            <w:hideMark/>
          </w:tcPr>
          <w:p w14:paraId="1D724EC5"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29.9</w:t>
            </w:r>
          </w:p>
        </w:tc>
        <w:tc>
          <w:tcPr>
            <w:tcW w:w="1000" w:type="dxa"/>
            <w:tcBorders>
              <w:top w:val="nil"/>
              <w:left w:val="nil"/>
              <w:bottom w:val="single" w:sz="8" w:space="0" w:color="auto"/>
              <w:right w:val="single" w:sz="8" w:space="0" w:color="auto"/>
            </w:tcBorders>
            <w:shd w:val="clear" w:color="000000" w:fill="BFBFBF"/>
            <w:noWrap/>
            <w:vAlign w:val="center"/>
            <w:hideMark/>
          </w:tcPr>
          <w:p w14:paraId="45449290"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11.2</w:t>
            </w:r>
          </w:p>
        </w:tc>
        <w:tc>
          <w:tcPr>
            <w:tcW w:w="960" w:type="dxa"/>
            <w:tcBorders>
              <w:top w:val="nil"/>
              <w:left w:val="nil"/>
              <w:bottom w:val="single" w:sz="8" w:space="0" w:color="auto"/>
              <w:right w:val="single" w:sz="8" w:space="0" w:color="auto"/>
            </w:tcBorders>
            <w:shd w:val="clear" w:color="auto" w:fill="auto"/>
            <w:noWrap/>
            <w:vAlign w:val="center"/>
            <w:hideMark/>
          </w:tcPr>
          <w:p w14:paraId="72B78496"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05666C60"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577EBEA3" w14:textId="77777777" w:rsidTr="004125F0">
        <w:trPr>
          <w:trHeight w:val="330"/>
        </w:trPr>
        <w:tc>
          <w:tcPr>
            <w:tcW w:w="968" w:type="dxa"/>
            <w:tcBorders>
              <w:top w:val="nil"/>
              <w:left w:val="nil"/>
              <w:bottom w:val="nil"/>
              <w:right w:val="nil"/>
            </w:tcBorders>
            <w:shd w:val="clear" w:color="auto" w:fill="auto"/>
            <w:noWrap/>
            <w:vAlign w:val="bottom"/>
            <w:hideMark/>
          </w:tcPr>
          <w:p w14:paraId="69420E05"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nil"/>
              <w:right w:val="single" w:sz="8" w:space="0" w:color="auto"/>
            </w:tcBorders>
            <w:shd w:val="clear" w:color="auto" w:fill="auto"/>
            <w:noWrap/>
            <w:vAlign w:val="center"/>
            <w:hideMark/>
          </w:tcPr>
          <w:p w14:paraId="2620BECB"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Employees</w:t>
            </w:r>
          </w:p>
        </w:tc>
        <w:tc>
          <w:tcPr>
            <w:tcW w:w="1000" w:type="dxa"/>
            <w:tcBorders>
              <w:top w:val="nil"/>
              <w:left w:val="nil"/>
              <w:bottom w:val="nil"/>
              <w:right w:val="single" w:sz="8" w:space="0" w:color="auto"/>
            </w:tcBorders>
            <w:shd w:val="clear" w:color="000000" w:fill="83E28E"/>
            <w:noWrap/>
            <w:vAlign w:val="center"/>
            <w:hideMark/>
          </w:tcPr>
          <w:p w14:paraId="51443794"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41.6</w:t>
            </w:r>
          </w:p>
        </w:tc>
        <w:tc>
          <w:tcPr>
            <w:tcW w:w="1000" w:type="dxa"/>
            <w:tcBorders>
              <w:top w:val="nil"/>
              <w:left w:val="nil"/>
              <w:bottom w:val="nil"/>
              <w:right w:val="single" w:sz="8" w:space="0" w:color="auto"/>
            </w:tcBorders>
            <w:shd w:val="clear" w:color="000000" w:fill="83E28E"/>
            <w:noWrap/>
            <w:vAlign w:val="center"/>
            <w:hideMark/>
          </w:tcPr>
          <w:p w14:paraId="41150DB2"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18.9</w:t>
            </w:r>
          </w:p>
        </w:tc>
        <w:tc>
          <w:tcPr>
            <w:tcW w:w="960" w:type="dxa"/>
            <w:tcBorders>
              <w:top w:val="nil"/>
              <w:left w:val="nil"/>
              <w:bottom w:val="nil"/>
              <w:right w:val="single" w:sz="8" w:space="0" w:color="auto"/>
            </w:tcBorders>
            <w:shd w:val="clear" w:color="auto" w:fill="auto"/>
            <w:noWrap/>
            <w:vAlign w:val="center"/>
            <w:hideMark/>
          </w:tcPr>
          <w:p w14:paraId="5FBB32D7"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2B9A3F65"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0271F253" w14:textId="77777777" w:rsidTr="004125F0">
        <w:trPr>
          <w:trHeight w:val="330"/>
        </w:trPr>
        <w:tc>
          <w:tcPr>
            <w:tcW w:w="968" w:type="dxa"/>
            <w:tcBorders>
              <w:top w:val="nil"/>
              <w:left w:val="nil"/>
              <w:bottom w:val="nil"/>
              <w:right w:val="nil"/>
            </w:tcBorders>
            <w:shd w:val="clear" w:color="auto" w:fill="auto"/>
            <w:noWrap/>
            <w:vAlign w:val="bottom"/>
            <w:hideMark/>
          </w:tcPr>
          <w:p w14:paraId="34644EDA"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1E0A8"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Dependent Contractors</w:t>
            </w:r>
          </w:p>
        </w:tc>
        <w:tc>
          <w:tcPr>
            <w:tcW w:w="1000" w:type="dxa"/>
            <w:tcBorders>
              <w:top w:val="single" w:sz="4" w:space="0" w:color="auto"/>
              <w:left w:val="nil"/>
              <w:bottom w:val="single" w:sz="4" w:space="0" w:color="auto"/>
              <w:right w:val="single" w:sz="4" w:space="0" w:color="auto"/>
            </w:tcBorders>
            <w:shd w:val="clear" w:color="000000" w:fill="83E28E"/>
            <w:noWrap/>
            <w:vAlign w:val="bottom"/>
            <w:hideMark/>
          </w:tcPr>
          <w:p w14:paraId="1F84503F"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5.2</w:t>
            </w:r>
          </w:p>
        </w:tc>
        <w:tc>
          <w:tcPr>
            <w:tcW w:w="1000" w:type="dxa"/>
            <w:tcBorders>
              <w:top w:val="single" w:sz="4" w:space="0" w:color="auto"/>
              <w:left w:val="nil"/>
              <w:bottom w:val="single" w:sz="4" w:space="0" w:color="auto"/>
              <w:right w:val="single" w:sz="4" w:space="0" w:color="auto"/>
            </w:tcBorders>
            <w:shd w:val="clear" w:color="000000" w:fill="83E28E"/>
            <w:noWrap/>
            <w:vAlign w:val="bottom"/>
            <w:hideMark/>
          </w:tcPr>
          <w:p w14:paraId="320731BE"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0C09FB" w14:textId="77777777" w:rsidR="004125F0" w:rsidRPr="004125F0" w:rsidRDefault="004125F0" w:rsidP="004125F0">
            <w:pPr>
              <w:spacing w:after="0" w:line="240" w:lineRule="auto"/>
              <w:rPr>
                <w:rFonts w:ascii="Aptos Narrow" w:eastAsia="Times New Roman" w:hAnsi="Aptos Narrow" w:cs="Times New Roman"/>
                <w:color w:val="000000"/>
                <w:lang w:eastAsia="en-GB"/>
              </w:rPr>
            </w:pPr>
            <w:r w:rsidRPr="004125F0">
              <w:rPr>
                <w:rFonts w:ascii="Aptos Narrow" w:eastAsia="Times New Roman" w:hAnsi="Aptos Narrow" w:cs="Times New Roman"/>
                <w:color w:val="000000"/>
                <w:lang w:eastAsia="en-GB"/>
              </w:rPr>
              <w:t> </w:t>
            </w:r>
          </w:p>
        </w:tc>
        <w:tc>
          <w:tcPr>
            <w:tcW w:w="960" w:type="dxa"/>
            <w:tcBorders>
              <w:top w:val="nil"/>
              <w:left w:val="nil"/>
              <w:bottom w:val="nil"/>
              <w:right w:val="nil"/>
            </w:tcBorders>
            <w:shd w:val="clear" w:color="auto" w:fill="auto"/>
            <w:noWrap/>
            <w:vAlign w:val="bottom"/>
            <w:hideMark/>
          </w:tcPr>
          <w:p w14:paraId="3DE7D8B8" w14:textId="77777777" w:rsidR="004125F0" w:rsidRPr="004125F0" w:rsidRDefault="004125F0" w:rsidP="004125F0">
            <w:pPr>
              <w:spacing w:after="0" w:line="240" w:lineRule="auto"/>
              <w:rPr>
                <w:rFonts w:ascii="Aptos Narrow" w:eastAsia="Times New Roman" w:hAnsi="Aptos Narrow" w:cs="Times New Roman"/>
                <w:color w:val="000000"/>
                <w:lang w:eastAsia="en-GB"/>
              </w:rPr>
            </w:pPr>
          </w:p>
        </w:tc>
      </w:tr>
      <w:tr w:rsidR="004125F0" w:rsidRPr="004125F0" w14:paraId="61613283" w14:textId="77777777" w:rsidTr="004125F0">
        <w:trPr>
          <w:trHeight w:val="330"/>
        </w:trPr>
        <w:tc>
          <w:tcPr>
            <w:tcW w:w="968" w:type="dxa"/>
            <w:tcBorders>
              <w:top w:val="nil"/>
              <w:left w:val="nil"/>
              <w:bottom w:val="nil"/>
              <w:right w:val="nil"/>
            </w:tcBorders>
            <w:shd w:val="clear" w:color="auto" w:fill="auto"/>
            <w:noWrap/>
            <w:vAlign w:val="bottom"/>
            <w:hideMark/>
          </w:tcPr>
          <w:p w14:paraId="686A07B5"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4" w:space="0" w:color="auto"/>
              <w:bottom w:val="single" w:sz="4" w:space="0" w:color="auto"/>
              <w:right w:val="single" w:sz="4" w:space="0" w:color="auto"/>
            </w:tcBorders>
            <w:shd w:val="clear" w:color="auto" w:fill="auto"/>
            <w:noWrap/>
            <w:vAlign w:val="center"/>
            <w:hideMark/>
          </w:tcPr>
          <w:p w14:paraId="46B69561"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Contributing family workers</w:t>
            </w:r>
          </w:p>
        </w:tc>
        <w:tc>
          <w:tcPr>
            <w:tcW w:w="1000" w:type="dxa"/>
            <w:tcBorders>
              <w:top w:val="nil"/>
              <w:left w:val="nil"/>
              <w:bottom w:val="single" w:sz="8" w:space="0" w:color="auto"/>
              <w:right w:val="single" w:sz="8" w:space="0" w:color="auto"/>
            </w:tcBorders>
            <w:shd w:val="clear" w:color="000000" w:fill="BFBFBF"/>
            <w:noWrap/>
            <w:vAlign w:val="center"/>
            <w:hideMark/>
          </w:tcPr>
          <w:p w14:paraId="658D86EC"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5.8</w:t>
            </w:r>
          </w:p>
        </w:tc>
        <w:tc>
          <w:tcPr>
            <w:tcW w:w="1000" w:type="dxa"/>
            <w:tcBorders>
              <w:top w:val="nil"/>
              <w:left w:val="single" w:sz="4" w:space="0" w:color="auto"/>
              <w:bottom w:val="single" w:sz="4" w:space="0" w:color="auto"/>
              <w:right w:val="single" w:sz="4" w:space="0" w:color="auto"/>
            </w:tcBorders>
            <w:shd w:val="clear" w:color="000000" w:fill="BFBFBF"/>
            <w:noWrap/>
            <w:vAlign w:val="center"/>
            <w:hideMark/>
          </w:tcPr>
          <w:p w14:paraId="017E0007"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12.7</w:t>
            </w:r>
          </w:p>
        </w:tc>
        <w:tc>
          <w:tcPr>
            <w:tcW w:w="960" w:type="dxa"/>
            <w:tcBorders>
              <w:top w:val="nil"/>
              <w:left w:val="nil"/>
              <w:bottom w:val="single" w:sz="4" w:space="0" w:color="auto"/>
              <w:right w:val="single" w:sz="4" w:space="0" w:color="auto"/>
            </w:tcBorders>
            <w:shd w:val="clear" w:color="auto" w:fill="auto"/>
            <w:noWrap/>
            <w:vAlign w:val="center"/>
            <w:hideMark/>
          </w:tcPr>
          <w:p w14:paraId="59D3BC6C"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2AF057B3"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48A51188" w14:textId="77777777" w:rsidTr="004125F0">
        <w:trPr>
          <w:trHeight w:val="330"/>
        </w:trPr>
        <w:tc>
          <w:tcPr>
            <w:tcW w:w="968" w:type="dxa"/>
            <w:tcBorders>
              <w:top w:val="nil"/>
              <w:left w:val="nil"/>
              <w:bottom w:val="nil"/>
              <w:right w:val="nil"/>
            </w:tcBorders>
            <w:shd w:val="clear" w:color="auto" w:fill="auto"/>
            <w:noWrap/>
            <w:vAlign w:val="bottom"/>
            <w:hideMark/>
          </w:tcPr>
          <w:p w14:paraId="68DBA62D"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single" w:sz="8" w:space="0" w:color="auto"/>
              <w:right w:val="single" w:sz="8" w:space="0" w:color="auto"/>
            </w:tcBorders>
            <w:shd w:val="clear" w:color="auto" w:fill="auto"/>
            <w:noWrap/>
            <w:vAlign w:val="center"/>
            <w:hideMark/>
          </w:tcPr>
          <w:p w14:paraId="4D82FD57"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Unemployed</w:t>
            </w:r>
          </w:p>
        </w:tc>
        <w:tc>
          <w:tcPr>
            <w:tcW w:w="1000" w:type="dxa"/>
            <w:tcBorders>
              <w:top w:val="nil"/>
              <w:left w:val="nil"/>
              <w:bottom w:val="single" w:sz="8" w:space="0" w:color="auto"/>
              <w:right w:val="single" w:sz="8" w:space="0" w:color="auto"/>
            </w:tcBorders>
            <w:shd w:val="clear" w:color="auto" w:fill="auto"/>
            <w:noWrap/>
            <w:vAlign w:val="center"/>
            <w:hideMark/>
          </w:tcPr>
          <w:p w14:paraId="353DC926"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2.8</w:t>
            </w:r>
          </w:p>
        </w:tc>
        <w:tc>
          <w:tcPr>
            <w:tcW w:w="1000" w:type="dxa"/>
            <w:tcBorders>
              <w:top w:val="nil"/>
              <w:left w:val="nil"/>
              <w:bottom w:val="single" w:sz="8" w:space="0" w:color="auto"/>
              <w:right w:val="single" w:sz="8" w:space="0" w:color="auto"/>
            </w:tcBorders>
            <w:shd w:val="clear" w:color="auto" w:fill="auto"/>
            <w:noWrap/>
            <w:vAlign w:val="center"/>
            <w:hideMark/>
          </w:tcPr>
          <w:p w14:paraId="1E5A88C7"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1.2</w:t>
            </w:r>
          </w:p>
        </w:tc>
        <w:tc>
          <w:tcPr>
            <w:tcW w:w="960" w:type="dxa"/>
            <w:tcBorders>
              <w:top w:val="nil"/>
              <w:left w:val="nil"/>
              <w:bottom w:val="single" w:sz="8" w:space="0" w:color="auto"/>
              <w:right w:val="single" w:sz="8" w:space="0" w:color="auto"/>
            </w:tcBorders>
            <w:shd w:val="clear" w:color="auto" w:fill="auto"/>
            <w:noWrap/>
            <w:vAlign w:val="center"/>
            <w:hideMark/>
          </w:tcPr>
          <w:p w14:paraId="123E0932"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70F380E7"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13A07AF7" w14:textId="77777777" w:rsidTr="004125F0">
        <w:trPr>
          <w:trHeight w:val="330"/>
        </w:trPr>
        <w:tc>
          <w:tcPr>
            <w:tcW w:w="968" w:type="dxa"/>
            <w:tcBorders>
              <w:top w:val="nil"/>
              <w:left w:val="nil"/>
              <w:bottom w:val="nil"/>
              <w:right w:val="nil"/>
            </w:tcBorders>
            <w:shd w:val="clear" w:color="auto" w:fill="auto"/>
            <w:noWrap/>
            <w:vAlign w:val="bottom"/>
            <w:hideMark/>
          </w:tcPr>
          <w:p w14:paraId="7F9E72BB"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single" w:sz="8" w:space="0" w:color="auto"/>
              <w:right w:val="single" w:sz="8" w:space="0" w:color="auto"/>
            </w:tcBorders>
            <w:shd w:val="clear" w:color="000000" w:fill="FBE2D5"/>
            <w:noWrap/>
            <w:vAlign w:val="center"/>
            <w:hideMark/>
          </w:tcPr>
          <w:p w14:paraId="7CA47873"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Inactive</w:t>
            </w:r>
          </w:p>
        </w:tc>
        <w:tc>
          <w:tcPr>
            <w:tcW w:w="1000" w:type="dxa"/>
            <w:tcBorders>
              <w:top w:val="nil"/>
              <w:left w:val="nil"/>
              <w:bottom w:val="single" w:sz="8" w:space="0" w:color="auto"/>
              <w:right w:val="single" w:sz="8" w:space="0" w:color="auto"/>
            </w:tcBorders>
            <w:shd w:val="clear" w:color="000000" w:fill="FFFF00"/>
            <w:noWrap/>
            <w:vAlign w:val="center"/>
            <w:hideMark/>
          </w:tcPr>
          <w:p w14:paraId="4CADD22E"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8.0</w:t>
            </w:r>
          </w:p>
        </w:tc>
        <w:tc>
          <w:tcPr>
            <w:tcW w:w="1000" w:type="dxa"/>
            <w:tcBorders>
              <w:top w:val="nil"/>
              <w:left w:val="nil"/>
              <w:bottom w:val="single" w:sz="8" w:space="0" w:color="auto"/>
              <w:right w:val="single" w:sz="8" w:space="0" w:color="auto"/>
            </w:tcBorders>
            <w:shd w:val="clear" w:color="000000" w:fill="FFFF00"/>
            <w:noWrap/>
            <w:vAlign w:val="center"/>
            <w:hideMark/>
          </w:tcPr>
          <w:p w14:paraId="43651909"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52.9</w:t>
            </w:r>
          </w:p>
        </w:tc>
        <w:tc>
          <w:tcPr>
            <w:tcW w:w="960" w:type="dxa"/>
            <w:tcBorders>
              <w:top w:val="nil"/>
              <w:left w:val="nil"/>
              <w:bottom w:val="single" w:sz="8" w:space="0" w:color="auto"/>
              <w:right w:val="single" w:sz="8" w:space="0" w:color="auto"/>
            </w:tcBorders>
            <w:shd w:val="clear" w:color="000000" w:fill="FBE2D5"/>
            <w:noWrap/>
            <w:vAlign w:val="center"/>
            <w:hideMark/>
          </w:tcPr>
          <w:p w14:paraId="187E3E72"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3E2E5C87"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770D00E3" w14:textId="77777777" w:rsidTr="004125F0">
        <w:trPr>
          <w:trHeight w:val="315"/>
        </w:trPr>
        <w:tc>
          <w:tcPr>
            <w:tcW w:w="968" w:type="dxa"/>
            <w:tcBorders>
              <w:top w:val="nil"/>
              <w:left w:val="nil"/>
              <w:bottom w:val="nil"/>
              <w:right w:val="nil"/>
            </w:tcBorders>
            <w:shd w:val="clear" w:color="auto" w:fill="auto"/>
            <w:noWrap/>
            <w:vAlign w:val="bottom"/>
            <w:hideMark/>
          </w:tcPr>
          <w:p w14:paraId="0E9A19FE"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nil"/>
              <w:bottom w:val="nil"/>
              <w:right w:val="nil"/>
            </w:tcBorders>
            <w:shd w:val="clear" w:color="auto" w:fill="auto"/>
            <w:noWrap/>
            <w:vAlign w:val="center"/>
            <w:hideMark/>
          </w:tcPr>
          <w:p w14:paraId="48E3EAF5"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Labour Force Size</w:t>
            </w:r>
          </w:p>
        </w:tc>
        <w:tc>
          <w:tcPr>
            <w:tcW w:w="1000" w:type="dxa"/>
            <w:tcBorders>
              <w:top w:val="nil"/>
              <w:left w:val="nil"/>
              <w:bottom w:val="nil"/>
              <w:right w:val="nil"/>
            </w:tcBorders>
            <w:shd w:val="clear" w:color="auto" w:fill="auto"/>
            <w:noWrap/>
            <w:vAlign w:val="center"/>
            <w:hideMark/>
          </w:tcPr>
          <w:p w14:paraId="6AB98FFE"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88.9</w:t>
            </w:r>
          </w:p>
        </w:tc>
        <w:tc>
          <w:tcPr>
            <w:tcW w:w="1000" w:type="dxa"/>
            <w:tcBorders>
              <w:top w:val="nil"/>
              <w:left w:val="nil"/>
              <w:bottom w:val="nil"/>
              <w:right w:val="nil"/>
            </w:tcBorders>
            <w:shd w:val="clear" w:color="auto" w:fill="auto"/>
            <w:noWrap/>
            <w:vAlign w:val="center"/>
            <w:hideMark/>
          </w:tcPr>
          <w:p w14:paraId="6BD5FF0D"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46.2</w:t>
            </w:r>
          </w:p>
        </w:tc>
        <w:tc>
          <w:tcPr>
            <w:tcW w:w="960" w:type="dxa"/>
            <w:tcBorders>
              <w:top w:val="nil"/>
              <w:left w:val="nil"/>
              <w:bottom w:val="nil"/>
              <w:right w:val="nil"/>
            </w:tcBorders>
            <w:shd w:val="clear" w:color="auto" w:fill="auto"/>
            <w:noWrap/>
            <w:vAlign w:val="center"/>
            <w:hideMark/>
          </w:tcPr>
          <w:p w14:paraId="0BA698A0"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c>
          <w:tcPr>
            <w:tcW w:w="960" w:type="dxa"/>
            <w:tcBorders>
              <w:top w:val="nil"/>
              <w:left w:val="nil"/>
              <w:bottom w:val="nil"/>
              <w:right w:val="nil"/>
            </w:tcBorders>
            <w:shd w:val="clear" w:color="auto" w:fill="auto"/>
            <w:noWrap/>
            <w:vAlign w:val="bottom"/>
            <w:hideMark/>
          </w:tcPr>
          <w:p w14:paraId="1139F231" w14:textId="77777777" w:rsidR="004125F0" w:rsidRPr="004125F0" w:rsidRDefault="004125F0" w:rsidP="004125F0">
            <w:pPr>
              <w:spacing w:after="0" w:line="240" w:lineRule="auto"/>
              <w:jc w:val="center"/>
              <w:rPr>
                <w:rFonts w:ascii="Times New Roman" w:eastAsia="Times New Roman" w:hAnsi="Times New Roman" w:cs="Times New Roman"/>
                <w:sz w:val="20"/>
                <w:szCs w:val="20"/>
                <w:lang w:eastAsia="en-GB"/>
              </w:rPr>
            </w:pPr>
          </w:p>
        </w:tc>
      </w:tr>
      <w:tr w:rsidR="004125F0" w:rsidRPr="004125F0" w14:paraId="64181AA4" w14:textId="77777777" w:rsidTr="004125F0">
        <w:trPr>
          <w:trHeight w:val="300"/>
        </w:trPr>
        <w:tc>
          <w:tcPr>
            <w:tcW w:w="968" w:type="dxa"/>
            <w:tcBorders>
              <w:top w:val="nil"/>
              <w:left w:val="nil"/>
              <w:bottom w:val="nil"/>
              <w:right w:val="nil"/>
            </w:tcBorders>
            <w:shd w:val="clear" w:color="auto" w:fill="auto"/>
            <w:noWrap/>
            <w:vAlign w:val="bottom"/>
            <w:hideMark/>
          </w:tcPr>
          <w:p w14:paraId="2E47841A" w14:textId="77777777" w:rsidR="004125F0" w:rsidRPr="004125F0" w:rsidRDefault="004125F0" w:rsidP="004125F0">
            <w:pPr>
              <w:spacing w:after="0" w:line="240" w:lineRule="auto"/>
              <w:rPr>
                <w:rFonts w:ascii="Aptos Narrow" w:eastAsia="Times New Roman" w:hAnsi="Aptos Narrow" w:cs="Times New Roman"/>
                <w:color w:val="000000"/>
                <w:lang w:eastAsia="en-GB"/>
              </w:rPr>
            </w:pPr>
          </w:p>
        </w:tc>
        <w:tc>
          <w:tcPr>
            <w:tcW w:w="3595" w:type="dxa"/>
            <w:tcBorders>
              <w:top w:val="nil"/>
              <w:left w:val="nil"/>
              <w:bottom w:val="nil"/>
              <w:right w:val="nil"/>
            </w:tcBorders>
            <w:shd w:val="clear" w:color="auto" w:fill="auto"/>
            <w:noWrap/>
            <w:vAlign w:val="bottom"/>
            <w:hideMark/>
          </w:tcPr>
          <w:p w14:paraId="08A3A4D4"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1000" w:type="dxa"/>
            <w:tcBorders>
              <w:top w:val="nil"/>
              <w:left w:val="nil"/>
              <w:bottom w:val="nil"/>
              <w:right w:val="nil"/>
            </w:tcBorders>
            <w:shd w:val="clear" w:color="auto" w:fill="auto"/>
            <w:noWrap/>
            <w:vAlign w:val="bottom"/>
            <w:hideMark/>
          </w:tcPr>
          <w:p w14:paraId="08F70228"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1000" w:type="dxa"/>
            <w:tcBorders>
              <w:top w:val="nil"/>
              <w:left w:val="nil"/>
              <w:bottom w:val="nil"/>
              <w:right w:val="nil"/>
            </w:tcBorders>
            <w:shd w:val="clear" w:color="auto" w:fill="auto"/>
            <w:noWrap/>
            <w:vAlign w:val="bottom"/>
            <w:hideMark/>
          </w:tcPr>
          <w:p w14:paraId="071A614C"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A134CE5"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179AE14"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r>
    </w:tbl>
    <w:p w14:paraId="547173D3" w14:textId="4C9EEA2E" w:rsidR="00C92FDF" w:rsidRDefault="004125F0">
      <w:r>
        <w:t xml:space="preserve">KEY:  The yellow colour shows step 1.  Grey shows step 2.  Green shows step 3. They build up cumulatively. The net result is shown in Figure A2. </w:t>
      </w:r>
    </w:p>
    <w:p w14:paraId="550D8BF2" w14:textId="4D6D82CD" w:rsidR="004125F0" w:rsidRDefault="004125F0">
      <w:r>
        <w:t>Figure A1:  India Labour Force Using PLFS 202</w:t>
      </w:r>
      <w:r w:rsidR="008017D4">
        <w:t>1</w:t>
      </w:r>
      <w:r>
        <w:t>/202</w:t>
      </w:r>
      <w:r w:rsidR="008017D4">
        <w:t>2</w:t>
      </w:r>
    </w:p>
    <w:p w14:paraId="6000B718" w14:textId="4650FDAC" w:rsidR="004125F0" w:rsidRDefault="004125F0">
      <w:r>
        <w:rPr>
          <w:noProof/>
        </w:rPr>
        <w:drawing>
          <wp:inline distT="0" distB="0" distL="0" distR="0" wp14:anchorId="3A164C5E" wp14:editId="1CD87F9D">
            <wp:extent cx="4537822" cy="2751604"/>
            <wp:effectExtent l="0" t="0" r="15240" b="10795"/>
            <wp:docPr id="1137214252" name="Chart 1">
              <a:extLst xmlns:a="http://schemas.openxmlformats.org/drawingml/2006/main">
                <a:ext uri="{FF2B5EF4-FFF2-40B4-BE49-F238E27FC236}">
                  <a16:creationId xmlns:a16="http://schemas.microsoft.com/office/drawing/2014/main" id="{0765C6A3-DC86-78F8-7454-D49BC48B94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739B9C" w14:textId="72BB7385" w:rsidR="004125F0" w:rsidRDefault="004125F0">
      <w:r>
        <w:t>Source:  Periodic Labour Force Survey, India, MOSPI, 202</w:t>
      </w:r>
      <w:r w:rsidR="008017D4">
        <w:t>1</w:t>
      </w:r>
      <w:r>
        <w:t>/202</w:t>
      </w:r>
      <w:r w:rsidR="008017D4">
        <w:t>2</w:t>
      </w:r>
      <w:r>
        <w:t xml:space="preserve">.  The adults are age 18+. </w:t>
      </w:r>
    </w:p>
    <w:p w14:paraId="518A1A6E" w14:textId="7282F98F" w:rsidR="004125F0" w:rsidRDefault="004125F0">
      <w:r>
        <w:br w:type="page"/>
      </w:r>
    </w:p>
    <w:p w14:paraId="25ACD91D" w14:textId="77777777" w:rsidR="004125F0" w:rsidRDefault="004125F0"/>
    <w:p w14:paraId="32E6348E" w14:textId="27AF0F23" w:rsidR="004125F0" w:rsidRDefault="004125F0">
      <w:r>
        <w:t>Figure A2:  Indian Labour Force Estimates After Three Steps of Simulating Improved Information</w:t>
      </w:r>
    </w:p>
    <w:p w14:paraId="4CAA6D36" w14:textId="3DFF1D66" w:rsidR="004125F0" w:rsidRDefault="004125F0">
      <w:r>
        <w:rPr>
          <w:noProof/>
        </w:rPr>
        <w:drawing>
          <wp:inline distT="0" distB="0" distL="0" distR="0" wp14:anchorId="7F17B3C2" wp14:editId="5A86E7DB">
            <wp:extent cx="5165911" cy="5277970"/>
            <wp:effectExtent l="0" t="0" r="15875" b="18415"/>
            <wp:docPr id="1234691460" name="Chart 1">
              <a:extLst xmlns:a="http://schemas.openxmlformats.org/drawingml/2006/main">
                <a:ext uri="{FF2B5EF4-FFF2-40B4-BE49-F238E27FC236}">
                  <a16:creationId xmlns:a16="http://schemas.microsoft.com/office/drawing/2014/main" id="{EE60C15F-B2BA-2403-1B8D-5CFD8429F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C598C7" w14:textId="4CD4787D" w:rsidR="004125F0" w:rsidRDefault="004125F0" w:rsidP="004125F0">
      <w:r>
        <w:t>Source:  Periodic Labour Force Survey, India, MOSPI, 202</w:t>
      </w:r>
      <w:r w:rsidR="008017D4">
        <w:t>1</w:t>
      </w:r>
      <w:r>
        <w:t>/202</w:t>
      </w:r>
      <w:r w:rsidR="008017D4">
        <w:t>2</w:t>
      </w:r>
      <w:r>
        <w:t xml:space="preserve">.  The adults are age 18+. </w:t>
      </w:r>
    </w:p>
    <w:p w14:paraId="1C4AAC6D" w14:textId="77777777" w:rsidR="004125F0" w:rsidRDefault="004125F0"/>
    <w:sectPr w:rsidR="004125F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63A60" w14:textId="77777777" w:rsidR="00912884" w:rsidRDefault="00912884" w:rsidP="0044720D">
      <w:pPr>
        <w:spacing w:after="0" w:line="240" w:lineRule="auto"/>
      </w:pPr>
      <w:r>
        <w:separator/>
      </w:r>
    </w:p>
  </w:endnote>
  <w:endnote w:type="continuationSeparator" w:id="0">
    <w:p w14:paraId="2CFC34CD" w14:textId="77777777" w:rsidR="00912884" w:rsidRDefault="00912884" w:rsidP="0044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811109"/>
      <w:docPartObj>
        <w:docPartGallery w:val="Page Numbers (Bottom of Page)"/>
        <w:docPartUnique/>
      </w:docPartObj>
    </w:sdtPr>
    <w:sdtEndPr>
      <w:rPr>
        <w:noProof/>
      </w:rPr>
    </w:sdtEndPr>
    <w:sdtContent>
      <w:p w14:paraId="27EDB8AE" w14:textId="2371A4A8" w:rsidR="0044720D" w:rsidRDefault="004472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3352FB" w14:textId="77777777" w:rsidR="0044720D" w:rsidRDefault="00447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1E004" w14:textId="77777777" w:rsidR="00912884" w:rsidRDefault="00912884" w:rsidP="0044720D">
      <w:pPr>
        <w:spacing w:after="0" w:line="240" w:lineRule="auto"/>
      </w:pPr>
      <w:r>
        <w:separator/>
      </w:r>
    </w:p>
  </w:footnote>
  <w:footnote w:type="continuationSeparator" w:id="0">
    <w:p w14:paraId="7CCE02E8" w14:textId="77777777" w:rsidR="00912884" w:rsidRDefault="00912884" w:rsidP="00447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84B8B"/>
    <w:multiLevelType w:val="multilevel"/>
    <w:tmpl w:val="C98EC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7AB7364"/>
    <w:multiLevelType w:val="multilevel"/>
    <w:tmpl w:val="0568A9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2B60EC9"/>
    <w:multiLevelType w:val="multilevel"/>
    <w:tmpl w:val="DEB0A3C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2EA5A01"/>
    <w:multiLevelType w:val="multilevel"/>
    <w:tmpl w:val="3426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275017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5353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07793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921859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0D"/>
    <w:rsid w:val="00053737"/>
    <w:rsid w:val="000C3392"/>
    <w:rsid w:val="004125F0"/>
    <w:rsid w:val="0044720D"/>
    <w:rsid w:val="005A0368"/>
    <w:rsid w:val="0061798D"/>
    <w:rsid w:val="008017D4"/>
    <w:rsid w:val="00912884"/>
    <w:rsid w:val="00C92FDF"/>
    <w:rsid w:val="00CE17C3"/>
    <w:rsid w:val="00DF4EB3"/>
    <w:rsid w:val="00E83C7D"/>
    <w:rsid w:val="00F86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96A0"/>
  <w15:chartTrackingRefBased/>
  <w15:docId w15:val="{C3438951-C57C-4C12-A8DA-565F967E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20D"/>
    <w:rPr>
      <w:rFonts w:eastAsiaTheme="majorEastAsia" w:cstheme="majorBidi"/>
      <w:color w:val="272727" w:themeColor="text1" w:themeTint="D8"/>
    </w:rPr>
  </w:style>
  <w:style w:type="paragraph" w:styleId="Title">
    <w:name w:val="Title"/>
    <w:basedOn w:val="Normal"/>
    <w:next w:val="Normal"/>
    <w:link w:val="TitleChar"/>
    <w:uiPriority w:val="10"/>
    <w:qFormat/>
    <w:rsid w:val="00447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20D"/>
    <w:pPr>
      <w:spacing w:before="160"/>
      <w:jc w:val="center"/>
    </w:pPr>
    <w:rPr>
      <w:i/>
      <w:iCs/>
      <w:color w:val="404040" w:themeColor="text1" w:themeTint="BF"/>
    </w:rPr>
  </w:style>
  <w:style w:type="character" w:customStyle="1" w:styleId="QuoteChar">
    <w:name w:val="Quote Char"/>
    <w:basedOn w:val="DefaultParagraphFont"/>
    <w:link w:val="Quote"/>
    <w:uiPriority w:val="29"/>
    <w:rsid w:val="0044720D"/>
    <w:rPr>
      <w:i/>
      <w:iCs/>
      <w:color w:val="404040" w:themeColor="text1" w:themeTint="BF"/>
    </w:rPr>
  </w:style>
  <w:style w:type="paragraph" w:styleId="ListParagraph">
    <w:name w:val="List Paragraph"/>
    <w:basedOn w:val="Normal"/>
    <w:uiPriority w:val="34"/>
    <w:qFormat/>
    <w:rsid w:val="0044720D"/>
    <w:pPr>
      <w:ind w:left="720"/>
      <w:contextualSpacing/>
    </w:pPr>
  </w:style>
  <w:style w:type="character" w:styleId="IntenseEmphasis">
    <w:name w:val="Intense Emphasis"/>
    <w:basedOn w:val="DefaultParagraphFont"/>
    <w:uiPriority w:val="21"/>
    <w:qFormat/>
    <w:rsid w:val="0044720D"/>
    <w:rPr>
      <w:i/>
      <w:iCs/>
      <w:color w:val="0F4761" w:themeColor="accent1" w:themeShade="BF"/>
    </w:rPr>
  </w:style>
  <w:style w:type="paragraph" w:styleId="IntenseQuote">
    <w:name w:val="Intense Quote"/>
    <w:basedOn w:val="Normal"/>
    <w:next w:val="Normal"/>
    <w:link w:val="IntenseQuoteChar"/>
    <w:uiPriority w:val="30"/>
    <w:qFormat/>
    <w:rsid w:val="00447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20D"/>
    <w:rPr>
      <w:i/>
      <w:iCs/>
      <w:color w:val="0F4761" w:themeColor="accent1" w:themeShade="BF"/>
    </w:rPr>
  </w:style>
  <w:style w:type="character" w:styleId="IntenseReference">
    <w:name w:val="Intense Reference"/>
    <w:basedOn w:val="DefaultParagraphFont"/>
    <w:uiPriority w:val="32"/>
    <w:qFormat/>
    <w:rsid w:val="0044720D"/>
    <w:rPr>
      <w:b/>
      <w:bCs/>
      <w:smallCaps/>
      <w:color w:val="0F4761" w:themeColor="accent1" w:themeShade="BF"/>
      <w:spacing w:val="5"/>
    </w:rPr>
  </w:style>
  <w:style w:type="paragraph" w:styleId="Header">
    <w:name w:val="header"/>
    <w:basedOn w:val="Normal"/>
    <w:link w:val="HeaderChar"/>
    <w:uiPriority w:val="99"/>
    <w:unhideWhenUsed/>
    <w:rsid w:val="00447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20D"/>
  </w:style>
  <w:style w:type="paragraph" w:styleId="Footer">
    <w:name w:val="footer"/>
    <w:basedOn w:val="Normal"/>
    <w:link w:val="FooterChar"/>
    <w:uiPriority w:val="99"/>
    <w:unhideWhenUsed/>
    <w:rsid w:val="00447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4204">
      <w:bodyDiv w:val="1"/>
      <w:marLeft w:val="0"/>
      <w:marRight w:val="0"/>
      <w:marTop w:val="0"/>
      <w:marBottom w:val="0"/>
      <w:divBdr>
        <w:top w:val="none" w:sz="0" w:space="0" w:color="auto"/>
        <w:left w:val="none" w:sz="0" w:space="0" w:color="auto"/>
        <w:bottom w:val="none" w:sz="0" w:space="0" w:color="auto"/>
        <w:right w:val="none" w:sz="0" w:space="0" w:color="auto"/>
      </w:divBdr>
    </w:div>
    <w:div w:id="290016404">
      <w:bodyDiv w:val="1"/>
      <w:marLeft w:val="0"/>
      <w:marRight w:val="0"/>
      <w:marTop w:val="0"/>
      <w:marBottom w:val="0"/>
      <w:divBdr>
        <w:top w:val="none" w:sz="0" w:space="0" w:color="auto"/>
        <w:left w:val="none" w:sz="0" w:space="0" w:color="auto"/>
        <w:bottom w:val="none" w:sz="0" w:space="0" w:color="auto"/>
        <w:right w:val="none" w:sz="0" w:space="0" w:color="auto"/>
      </w:divBdr>
    </w:div>
    <w:div w:id="586571582">
      <w:bodyDiv w:val="1"/>
      <w:marLeft w:val="0"/>
      <w:marRight w:val="0"/>
      <w:marTop w:val="0"/>
      <w:marBottom w:val="0"/>
      <w:divBdr>
        <w:top w:val="none" w:sz="0" w:space="0" w:color="auto"/>
        <w:left w:val="none" w:sz="0" w:space="0" w:color="auto"/>
        <w:bottom w:val="none" w:sz="0" w:space="0" w:color="auto"/>
        <w:right w:val="none" w:sz="0" w:space="0" w:color="auto"/>
      </w:divBdr>
    </w:div>
    <w:div w:id="700594792">
      <w:bodyDiv w:val="1"/>
      <w:marLeft w:val="0"/>
      <w:marRight w:val="0"/>
      <w:marTop w:val="0"/>
      <w:marBottom w:val="0"/>
      <w:divBdr>
        <w:top w:val="none" w:sz="0" w:space="0" w:color="auto"/>
        <w:left w:val="none" w:sz="0" w:space="0" w:color="auto"/>
        <w:bottom w:val="none" w:sz="0" w:space="0" w:color="auto"/>
        <w:right w:val="none" w:sz="0" w:space="0" w:color="auto"/>
      </w:divBdr>
    </w:div>
    <w:div w:id="717314256">
      <w:bodyDiv w:val="1"/>
      <w:marLeft w:val="0"/>
      <w:marRight w:val="0"/>
      <w:marTop w:val="0"/>
      <w:marBottom w:val="0"/>
      <w:divBdr>
        <w:top w:val="none" w:sz="0" w:space="0" w:color="auto"/>
        <w:left w:val="none" w:sz="0" w:space="0" w:color="auto"/>
        <w:bottom w:val="none" w:sz="0" w:space="0" w:color="auto"/>
        <w:right w:val="none" w:sz="0" w:space="0" w:color="auto"/>
      </w:divBdr>
    </w:div>
    <w:div w:id="977614741">
      <w:bodyDiv w:val="1"/>
      <w:marLeft w:val="0"/>
      <w:marRight w:val="0"/>
      <w:marTop w:val="0"/>
      <w:marBottom w:val="0"/>
      <w:divBdr>
        <w:top w:val="none" w:sz="0" w:space="0" w:color="auto"/>
        <w:left w:val="none" w:sz="0" w:space="0" w:color="auto"/>
        <w:bottom w:val="none" w:sz="0" w:space="0" w:color="auto"/>
        <w:right w:val="none" w:sz="0" w:space="0" w:color="auto"/>
      </w:divBdr>
    </w:div>
    <w:div w:id="1894728776">
      <w:bodyDiv w:val="1"/>
      <w:marLeft w:val="0"/>
      <w:marRight w:val="0"/>
      <w:marTop w:val="0"/>
      <w:marBottom w:val="0"/>
      <w:divBdr>
        <w:top w:val="none" w:sz="0" w:space="0" w:color="auto"/>
        <w:left w:val="none" w:sz="0" w:space="0" w:color="auto"/>
        <w:bottom w:val="none" w:sz="0" w:space="0" w:color="auto"/>
        <w:right w:val="none" w:sz="0" w:space="0" w:color="auto"/>
      </w:divBdr>
    </w:div>
    <w:div w:id="207986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o\arts\IndiaNewEconomicTimes\SimulatedChangesifImprovePLF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arts\IndiaNewEconomicTimes\SimulatedChangesifImprovePLF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solidFill>
                  <a:schemeClr val="tx1"/>
                </a:solidFill>
              </a:rPr>
              <a:t>Labour Force and Inactive People, Actual </a:t>
            </a:r>
          </a:p>
          <a:p>
            <a:pPr>
              <a:defRPr/>
            </a:pPr>
            <a:r>
              <a:rPr lang="en-GB">
                <a:solidFill>
                  <a:schemeClr val="tx1"/>
                </a:solidFill>
              </a:rPr>
              <a:t>(PLFS</a:t>
            </a:r>
            <a:r>
              <a:rPr lang="en-GB" baseline="0">
                <a:solidFill>
                  <a:schemeClr val="tx1"/>
                </a:solidFill>
              </a:rPr>
              <a:t> 2021/2022)</a:t>
            </a:r>
            <a:endParaRPr lang="en-GB">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'First change Fewer CFW'!$D$8</c:f>
              <c:strCache>
                <c:ptCount val="1"/>
                <c:pt idx="0">
                  <c:v>Male</c:v>
                </c:pt>
              </c:strCache>
            </c:strRef>
          </c:tx>
          <c:spPr>
            <a:solidFill>
              <a:schemeClr val="accent1"/>
            </a:solidFill>
            <a:ln>
              <a:noFill/>
            </a:ln>
            <a:effectLst/>
          </c:spPr>
          <c:invertIfNegative val="0"/>
          <c:cat>
            <c:strRef>
              <c:f>'First change Fewer CFW'!$C$9:$C$14</c:f>
              <c:strCache>
                <c:ptCount val="6"/>
                <c:pt idx="0">
                  <c:v>Employers</c:v>
                </c:pt>
                <c:pt idx="1">
                  <c:v>Independent workers without employees</c:v>
                </c:pt>
                <c:pt idx="2">
                  <c:v>Employees</c:v>
                </c:pt>
                <c:pt idx="3">
                  <c:v>Contributing family workers</c:v>
                </c:pt>
                <c:pt idx="4">
                  <c:v>Unemployed</c:v>
                </c:pt>
                <c:pt idx="5">
                  <c:v>Inactive</c:v>
                </c:pt>
              </c:strCache>
            </c:strRef>
          </c:cat>
          <c:val>
            <c:numRef>
              <c:f>'First change Fewer CFW'!$D$9:$D$14</c:f>
              <c:numCache>
                <c:formatCode>General</c:formatCode>
                <c:ptCount val="6"/>
                <c:pt idx="0">
                  <c:v>3.6</c:v>
                </c:pt>
                <c:pt idx="1">
                  <c:v>33.9</c:v>
                </c:pt>
                <c:pt idx="2">
                  <c:v>40.299999999999997</c:v>
                </c:pt>
                <c:pt idx="3">
                  <c:v>7.3</c:v>
                </c:pt>
                <c:pt idx="4">
                  <c:v>2.8</c:v>
                </c:pt>
                <c:pt idx="5">
                  <c:v>12.1</c:v>
                </c:pt>
              </c:numCache>
            </c:numRef>
          </c:val>
          <c:extLst>
            <c:ext xmlns:c16="http://schemas.microsoft.com/office/drawing/2014/chart" uri="{C3380CC4-5D6E-409C-BE32-E72D297353CC}">
              <c16:uniqueId val="{00000000-D128-4D31-B25A-C7CD2AAE28B0}"/>
            </c:ext>
          </c:extLst>
        </c:ser>
        <c:ser>
          <c:idx val="1"/>
          <c:order val="1"/>
          <c:tx>
            <c:strRef>
              <c:f>'First change Fewer CFW'!$E$8</c:f>
              <c:strCache>
                <c:ptCount val="1"/>
                <c:pt idx="0">
                  <c:v>Female</c:v>
                </c:pt>
              </c:strCache>
            </c:strRef>
          </c:tx>
          <c:spPr>
            <a:solidFill>
              <a:schemeClr val="accent2"/>
            </a:solidFill>
            <a:ln>
              <a:noFill/>
            </a:ln>
            <a:effectLst/>
          </c:spPr>
          <c:invertIfNegative val="0"/>
          <c:cat>
            <c:strRef>
              <c:f>'First change Fewer CFW'!$C$9:$C$14</c:f>
              <c:strCache>
                <c:ptCount val="6"/>
                <c:pt idx="0">
                  <c:v>Employers</c:v>
                </c:pt>
                <c:pt idx="1">
                  <c:v>Independent workers without employees</c:v>
                </c:pt>
                <c:pt idx="2">
                  <c:v>Employees</c:v>
                </c:pt>
                <c:pt idx="3">
                  <c:v>Contributing family workers</c:v>
                </c:pt>
                <c:pt idx="4">
                  <c:v>Unemployed</c:v>
                </c:pt>
                <c:pt idx="5">
                  <c:v>Inactive</c:v>
                </c:pt>
              </c:strCache>
            </c:strRef>
          </c:cat>
          <c:val>
            <c:numRef>
              <c:f>'First change Fewer CFW'!$E$9:$E$14</c:f>
              <c:numCache>
                <c:formatCode>General</c:formatCode>
                <c:ptCount val="6"/>
                <c:pt idx="0">
                  <c:v>0.2</c:v>
                </c:pt>
                <c:pt idx="1">
                  <c:v>11</c:v>
                </c:pt>
                <c:pt idx="2">
                  <c:v>13.9</c:v>
                </c:pt>
                <c:pt idx="3">
                  <c:v>14.8</c:v>
                </c:pt>
                <c:pt idx="4">
                  <c:v>1.2</c:v>
                </c:pt>
                <c:pt idx="5">
                  <c:v>58.8</c:v>
                </c:pt>
              </c:numCache>
            </c:numRef>
          </c:val>
          <c:extLst>
            <c:ext xmlns:c16="http://schemas.microsoft.com/office/drawing/2014/chart" uri="{C3380CC4-5D6E-409C-BE32-E72D297353CC}">
              <c16:uniqueId val="{00000001-D128-4D31-B25A-C7CD2AAE28B0}"/>
            </c:ext>
          </c:extLst>
        </c:ser>
        <c:dLbls>
          <c:showLegendKey val="0"/>
          <c:showVal val="0"/>
          <c:showCatName val="0"/>
          <c:showSerName val="0"/>
          <c:showPercent val="0"/>
          <c:showBubbleSize val="0"/>
        </c:dLbls>
        <c:gapWidth val="219"/>
        <c:axId val="496328640"/>
        <c:axId val="1450702096"/>
      </c:barChart>
      <c:catAx>
        <c:axId val="496328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702096"/>
        <c:crosses val="autoZero"/>
        <c:auto val="1"/>
        <c:lblAlgn val="ctr"/>
        <c:lblOffset val="100"/>
        <c:noMultiLvlLbl val="0"/>
      </c:catAx>
      <c:valAx>
        <c:axId val="1450702096"/>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sz="800" b="0" i="0" u="none" strike="noStrike" kern="1200" baseline="0">
                    <a:solidFill>
                      <a:schemeClr val="tx1"/>
                    </a:solidFill>
                  </a:rPr>
                  <a:t>% of Adult Population- India</a:t>
                </a:r>
              </a:p>
            </c:rich>
          </c:tx>
          <c:layout>
            <c:manualLayout>
              <c:xMode val="edge"/>
              <c:yMode val="edge"/>
              <c:x val="0.56514909575562899"/>
              <c:y val="0.821063641425146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32864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solidFill>
                  <a:schemeClr val="tx1"/>
                </a:solidFill>
              </a:rPr>
              <a:t>ICSE-18 Using PLFS with Three Adjustments</a:t>
            </a:r>
          </a:p>
          <a:p>
            <a:pPr>
              <a:defRPr/>
            </a:pPr>
            <a:r>
              <a:rPr lang="en-GB">
                <a:solidFill>
                  <a:schemeClr val="tx1"/>
                </a:solidFill>
              </a:rPr>
              <a:t>(2021/2022)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92825896762905"/>
          <c:y val="0.1471106944445929"/>
          <c:w val="0.84407174103237093"/>
          <c:h val="0.45806084020066984"/>
        </c:manualLayout>
      </c:layout>
      <c:barChart>
        <c:barDir val="bar"/>
        <c:grouping val="clustered"/>
        <c:varyColors val="0"/>
        <c:ser>
          <c:idx val="0"/>
          <c:order val="0"/>
          <c:tx>
            <c:strRef>
              <c:f>'First change Fewer CFW'!$M$27</c:f>
              <c:strCache>
                <c:ptCount val="1"/>
                <c:pt idx="0">
                  <c:v>Male</c:v>
                </c:pt>
              </c:strCache>
            </c:strRef>
          </c:tx>
          <c:spPr>
            <a:solidFill>
              <a:schemeClr val="accent1">
                <a:lumMod val="60000"/>
                <a:lumOff val="40000"/>
              </a:schemeClr>
            </a:solidFill>
            <a:ln>
              <a:noFill/>
            </a:ln>
            <a:effectLst/>
          </c:spPr>
          <c:invertIfNegative val="0"/>
          <c:dPt>
            <c:idx val="2"/>
            <c:invertIfNegative val="0"/>
            <c:bubble3D val="0"/>
            <c:spPr>
              <a:solidFill>
                <a:schemeClr val="accent1">
                  <a:lumMod val="75000"/>
                </a:schemeClr>
              </a:solidFill>
              <a:ln>
                <a:noFill/>
              </a:ln>
              <a:effectLst/>
            </c:spPr>
            <c:extLst>
              <c:ext xmlns:c16="http://schemas.microsoft.com/office/drawing/2014/chart" uri="{C3380CC4-5D6E-409C-BE32-E72D297353CC}">
                <c16:uniqueId val="{00000001-4C64-4CA6-B675-06283F599D2A}"/>
              </c:ext>
            </c:extLst>
          </c:dPt>
          <c:dPt>
            <c:idx val="3"/>
            <c:invertIfNegative val="0"/>
            <c:bubble3D val="0"/>
            <c:spPr>
              <a:solidFill>
                <a:schemeClr val="accent1">
                  <a:lumMod val="75000"/>
                </a:schemeClr>
              </a:solidFill>
              <a:ln>
                <a:noFill/>
              </a:ln>
              <a:effectLst/>
            </c:spPr>
            <c:extLst>
              <c:ext xmlns:c16="http://schemas.microsoft.com/office/drawing/2014/chart" uri="{C3380CC4-5D6E-409C-BE32-E72D297353CC}">
                <c16:uniqueId val="{00000003-4C64-4CA6-B675-06283F599D2A}"/>
              </c:ext>
            </c:extLst>
          </c:dPt>
          <c:cat>
            <c:strRef>
              <c:f>'First change Fewer CFW'!$L$28:$L$34</c:f>
              <c:strCache>
                <c:ptCount val="7"/>
                <c:pt idx="0">
                  <c:v>Employers</c:v>
                </c:pt>
                <c:pt idx="1">
                  <c:v>Independent workers without employees</c:v>
                </c:pt>
                <c:pt idx="2">
                  <c:v>Employees</c:v>
                </c:pt>
                <c:pt idx="3">
                  <c:v>Dependent Contractors</c:v>
                </c:pt>
                <c:pt idx="4">
                  <c:v>Contributing family workers</c:v>
                </c:pt>
                <c:pt idx="5">
                  <c:v>Unemployed</c:v>
                </c:pt>
                <c:pt idx="6">
                  <c:v>Inactive</c:v>
                </c:pt>
              </c:strCache>
            </c:strRef>
          </c:cat>
          <c:val>
            <c:numRef>
              <c:f>'First change Fewer CFW'!$M$28:$M$34</c:f>
              <c:numCache>
                <c:formatCode>0.0</c:formatCode>
                <c:ptCount val="7"/>
                <c:pt idx="0" formatCode="General">
                  <c:v>3.6</c:v>
                </c:pt>
                <c:pt idx="1">
                  <c:v>29.872128</c:v>
                </c:pt>
                <c:pt idx="2">
                  <c:v>41.567999999999998</c:v>
                </c:pt>
                <c:pt idx="3">
                  <c:v>5.2473753599999995</c:v>
                </c:pt>
                <c:pt idx="4">
                  <c:v>5.84</c:v>
                </c:pt>
                <c:pt idx="5">
                  <c:v>2.8</c:v>
                </c:pt>
                <c:pt idx="6">
                  <c:v>7.9859999999999998</c:v>
                </c:pt>
              </c:numCache>
            </c:numRef>
          </c:val>
          <c:extLst>
            <c:ext xmlns:c16="http://schemas.microsoft.com/office/drawing/2014/chart" uri="{C3380CC4-5D6E-409C-BE32-E72D297353CC}">
              <c16:uniqueId val="{00000004-4C64-4CA6-B675-06283F599D2A}"/>
            </c:ext>
          </c:extLst>
        </c:ser>
        <c:ser>
          <c:idx val="1"/>
          <c:order val="1"/>
          <c:tx>
            <c:strRef>
              <c:f>'First change Fewer CFW'!$N$27</c:f>
              <c:strCache>
                <c:ptCount val="1"/>
                <c:pt idx="0">
                  <c:v>Female</c:v>
                </c:pt>
              </c:strCache>
            </c:strRef>
          </c:tx>
          <c:spPr>
            <a:solidFill>
              <a:schemeClr val="accent2">
                <a:lumMod val="40000"/>
                <a:lumOff val="60000"/>
              </a:schemeClr>
            </a:solidFill>
            <a:ln>
              <a:noFill/>
            </a:ln>
            <a:effectLst/>
          </c:spPr>
          <c:invertIfNegative val="0"/>
          <c:dPt>
            <c:idx val="2"/>
            <c:invertIfNegative val="0"/>
            <c:bubble3D val="0"/>
            <c:spPr>
              <a:solidFill>
                <a:schemeClr val="accent2">
                  <a:lumMod val="75000"/>
                </a:schemeClr>
              </a:solidFill>
              <a:ln>
                <a:noFill/>
              </a:ln>
              <a:effectLst/>
            </c:spPr>
            <c:extLst>
              <c:ext xmlns:c16="http://schemas.microsoft.com/office/drawing/2014/chart" uri="{C3380CC4-5D6E-409C-BE32-E72D297353CC}">
                <c16:uniqueId val="{00000006-4C64-4CA6-B675-06283F599D2A}"/>
              </c:ext>
            </c:extLst>
          </c:dPt>
          <c:dPt>
            <c:idx val="3"/>
            <c:invertIfNegative val="0"/>
            <c:bubble3D val="0"/>
            <c:spPr>
              <a:solidFill>
                <a:schemeClr val="accent2">
                  <a:lumMod val="75000"/>
                </a:schemeClr>
              </a:solidFill>
              <a:ln>
                <a:solidFill>
                  <a:schemeClr val="accent2">
                    <a:lumMod val="75000"/>
                  </a:schemeClr>
                </a:solidFill>
              </a:ln>
              <a:effectLst/>
            </c:spPr>
            <c:extLst>
              <c:ext xmlns:c16="http://schemas.microsoft.com/office/drawing/2014/chart" uri="{C3380CC4-5D6E-409C-BE32-E72D297353CC}">
                <c16:uniqueId val="{00000008-4C64-4CA6-B675-06283F599D2A}"/>
              </c:ext>
            </c:extLst>
          </c:dPt>
          <c:cat>
            <c:strRef>
              <c:f>'First change Fewer CFW'!$L$28:$L$34</c:f>
              <c:strCache>
                <c:ptCount val="7"/>
                <c:pt idx="0">
                  <c:v>Employers</c:v>
                </c:pt>
                <c:pt idx="1">
                  <c:v>Independent workers without employees</c:v>
                </c:pt>
                <c:pt idx="2">
                  <c:v>Employees</c:v>
                </c:pt>
                <c:pt idx="3">
                  <c:v>Dependent Contractors</c:v>
                </c:pt>
                <c:pt idx="4">
                  <c:v>Contributing family workers</c:v>
                </c:pt>
                <c:pt idx="5">
                  <c:v>Unemployed</c:v>
                </c:pt>
                <c:pt idx="6">
                  <c:v>Inactive</c:v>
                </c:pt>
              </c:strCache>
            </c:strRef>
          </c:cat>
          <c:val>
            <c:numRef>
              <c:f>'First change Fewer CFW'!$N$28:$N$34</c:f>
              <c:numCache>
                <c:formatCode>0.0</c:formatCode>
                <c:ptCount val="7"/>
                <c:pt idx="0" formatCode="General">
                  <c:v>0.2</c:v>
                </c:pt>
                <c:pt idx="1">
                  <c:v>11.168256000000001</c:v>
                </c:pt>
                <c:pt idx="2">
                  <c:v>18.863999999999997</c:v>
                </c:pt>
                <c:pt idx="3">
                  <c:v>2.09475072</c:v>
                </c:pt>
                <c:pt idx="4">
                  <c:v>12.691000000000001</c:v>
                </c:pt>
                <c:pt idx="5">
                  <c:v>1.2</c:v>
                </c:pt>
                <c:pt idx="6">
                  <c:v>52.92</c:v>
                </c:pt>
              </c:numCache>
            </c:numRef>
          </c:val>
          <c:extLst>
            <c:ext xmlns:c16="http://schemas.microsoft.com/office/drawing/2014/chart" uri="{C3380CC4-5D6E-409C-BE32-E72D297353CC}">
              <c16:uniqueId val="{00000009-4C64-4CA6-B675-06283F599D2A}"/>
            </c:ext>
          </c:extLst>
        </c:ser>
        <c:dLbls>
          <c:showLegendKey val="0"/>
          <c:showVal val="0"/>
          <c:showCatName val="0"/>
          <c:showSerName val="0"/>
          <c:showPercent val="0"/>
          <c:showBubbleSize val="0"/>
        </c:dLbls>
        <c:gapWidth val="219"/>
        <c:axId val="1459065984"/>
        <c:axId val="1459067064"/>
      </c:barChart>
      <c:catAx>
        <c:axId val="1459065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67064"/>
        <c:crosses val="autoZero"/>
        <c:auto val="1"/>
        <c:lblAlgn val="ctr"/>
        <c:lblOffset val="100"/>
        <c:noMultiLvlLbl val="0"/>
      </c:catAx>
      <c:valAx>
        <c:axId val="1459067064"/>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Percent of Adult Population - India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65984"/>
        <c:crosses val="autoZero"/>
        <c:crossBetween val="between"/>
        <c:majorUnit val="5"/>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Olsen</dc:creator>
  <cp:keywords/>
  <dc:description/>
  <cp:lastModifiedBy>Wendy Olsen</cp:lastModifiedBy>
  <cp:revision>5</cp:revision>
  <cp:lastPrinted>2024-09-30T09:05:00Z</cp:lastPrinted>
  <dcterms:created xsi:type="dcterms:W3CDTF">2024-09-26T12:46:00Z</dcterms:created>
  <dcterms:modified xsi:type="dcterms:W3CDTF">2024-09-30T09:08:00Z</dcterms:modified>
</cp:coreProperties>
</file>