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FEEDC" w14:textId="66ADEA6A" w:rsidR="00ED3342" w:rsidRDefault="008D618A">
      <w:r>
        <w:t xml:space="preserve">Paper </w:t>
      </w:r>
      <w:r w:rsidR="00F75E61">
        <w:t>Proposal</w:t>
      </w:r>
    </w:p>
    <w:p w14:paraId="7ED07C41" w14:textId="5F3E2E32" w:rsidR="00F75E61" w:rsidRDefault="00F75E61">
      <w:r>
        <w:t>Wendy Olsen 2024</w:t>
      </w:r>
    </w:p>
    <w:p w14:paraId="7CA17BFC" w14:textId="3B7C89C3" w:rsidR="00F75E61" w:rsidRDefault="00F75E61">
      <w:r>
        <w:t xml:space="preserve">For the </w:t>
      </w:r>
      <w:proofErr w:type="spellStart"/>
      <w:r w:rsidR="008D618A">
        <w:t>RadStats</w:t>
      </w:r>
      <w:proofErr w:type="spellEnd"/>
      <w:r w:rsidR="008D618A">
        <w:t xml:space="preserve"> </w:t>
      </w:r>
      <w:r>
        <w:t>Conference</w:t>
      </w:r>
    </w:p>
    <w:p w14:paraId="4AE1B556" w14:textId="1193E5AF" w:rsidR="00F75E61" w:rsidRDefault="00F75E61"/>
    <w:p w14:paraId="182BE36A" w14:textId="04307C1F" w:rsidR="00F75E61" w:rsidRDefault="00F75E61">
      <w:r>
        <w:t>General thematic area</w:t>
      </w:r>
      <w:r w:rsidR="008D618A">
        <w:t xml:space="preserve"> is the </w:t>
      </w:r>
      <w:proofErr w:type="spellStart"/>
      <w:r w:rsidR="008D618A">
        <w:t>invisibilisation</w:t>
      </w:r>
      <w:proofErr w:type="spellEnd"/>
      <w:r w:rsidR="008D618A">
        <w:t xml:space="preserve"> of unpaid domestic and care work (UDCW). </w:t>
      </w:r>
    </w:p>
    <w:p w14:paraId="4F4CEBE4" w14:textId="54478FA9" w:rsidR="00F75E61" w:rsidRPr="001A7A8D" w:rsidRDefault="00F75E61">
      <w:pPr>
        <w:rPr>
          <w:rFonts w:ascii="Merriweather" w:hAnsi="Merriweather"/>
          <w:sz w:val="28"/>
          <w:szCs w:val="28"/>
        </w:rPr>
      </w:pPr>
      <w:r w:rsidRPr="001A7A8D">
        <w:rPr>
          <w:rFonts w:ascii="Merriweather" w:hAnsi="Merriweather"/>
          <w:sz w:val="28"/>
          <w:szCs w:val="28"/>
        </w:rPr>
        <w:t xml:space="preserve">Women’s </w:t>
      </w:r>
      <w:proofErr w:type="spellStart"/>
      <w:r w:rsidRPr="001A7A8D">
        <w:rPr>
          <w:rFonts w:ascii="Merriweather" w:hAnsi="Merriweather"/>
          <w:sz w:val="28"/>
          <w:szCs w:val="28"/>
        </w:rPr>
        <w:t>Invisibilised</w:t>
      </w:r>
      <w:proofErr w:type="spellEnd"/>
      <w:r w:rsidRPr="001A7A8D">
        <w:rPr>
          <w:rFonts w:ascii="Merriweather" w:hAnsi="Merriweather"/>
          <w:sz w:val="28"/>
          <w:szCs w:val="28"/>
        </w:rPr>
        <w:t xml:space="preserve"> </w:t>
      </w:r>
      <w:r w:rsidR="001A7A8D" w:rsidRPr="001A7A8D">
        <w:rPr>
          <w:rFonts w:ascii="Merriweather" w:hAnsi="Merriweather"/>
          <w:sz w:val="28"/>
          <w:szCs w:val="28"/>
        </w:rPr>
        <w:t xml:space="preserve">Childcare </w:t>
      </w:r>
      <w:r w:rsidRPr="001A7A8D">
        <w:rPr>
          <w:rFonts w:ascii="Merriweather" w:hAnsi="Merriweather"/>
          <w:sz w:val="28"/>
          <w:szCs w:val="28"/>
        </w:rPr>
        <w:t xml:space="preserve">Work: </w:t>
      </w:r>
      <w:r w:rsidR="001A7A8D">
        <w:rPr>
          <w:rFonts w:ascii="Merriweather" w:hAnsi="Merriweather"/>
          <w:sz w:val="28"/>
          <w:szCs w:val="28"/>
        </w:rPr>
        <w:t xml:space="preserve">Indian </w:t>
      </w:r>
      <w:r w:rsidRPr="001A7A8D">
        <w:rPr>
          <w:rFonts w:ascii="Merriweather" w:hAnsi="Merriweather"/>
          <w:sz w:val="28"/>
          <w:szCs w:val="28"/>
        </w:rPr>
        <w:t xml:space="preserve">Trends 2015-2021 </w:t>
      </w:r>
    </w:p>
    <w:p w14:paraId="3922C626" w14:textId="36352619" w:rsidR="00F75E61" w:rsidRDefault="001A7A8D">
      <w:r>
        <w:t xml:space="preserve">Based </w:t>
      </w:r>
      <w:r w:rsidR="00F75E61">
        <w:t>on unpaid within-household work tasks</w:t>
      </w:r>
      <w:r>
        <w:t xml:space="preserve">, </w:t>
      </w:r>
      <w:r w:rsidR="00F75E61">
        <w:t>India suffers from a strongly patriarchal pattern of stereotyping of tasks.  This in turn affects how childcare is carried out</w:t>
      </w:r>
      <w:r>
        <w:t>. Nurseries</w:t>
      </w:r>
      <w:r w:rsidR="00F75E61">
        <w:t xml:space="preserve"> and </w:t>
      </w:r>
      <w:r>
        <w:t xml:space="preserve">early-years </w:t>
      </w:r>
      <w:r w:rsidR="00F75E61">
        <w:t>schools are</w:t>
      </w:r>
      <w:r>
        <w:t xml:space="preserve"> less used, so the stereotypes </w:t>
      </w:r>
      <w:r w:rsidR="00F75E61">
        <w:t xml:space="preserve">tend to decrease </w:t>
      </w:r>
      <w:r>
        <w:t xml:space="preserve">adult </w:t>
      </w:r>
      <w:r w:rsidR="00F75E61">
        <w:t xml:space="preserve">women’s paid labour market </w:t>
      </w:r>
      <w:r>
        <w:t xml:space="preserve">career </w:t>
      </w:r>
      <w:r w:rsidR="00F75E61">
        <w:t xml:space="preserve">experience.  The strong gender pay gap in India’s small formal sector arises in a context of huge amounts of hidden, </w:t>
      </w:r>
      <w:proofErr w:type="spellStart"/>
      <w:r w:rsidR="00F75E61">
        <w:t>invisibilised</w:t>
      </w:r>
      <w:proofErr w:type="spellEnd"/>
      <w:r w:rsidR="00F75E61">
        <w:t xml:space="preserve"> domestic unpaid work.  In this poster, we </w:t>
      </w:r>
      <w:r w:rsidR="00FE5BAF">
        <w:t xml:space="preserve">measure daily </w:t>
      </w:r>
      <w:r w:rsidR="00F75E61">
        <w:t xml:space="preserve">childcare </w:t>
      </w:r>
      <w:r w:rsidR="00FE5BAF">
        <w:t xml:space="preserve">time, then </w:t>
      </w:r>
      <w:r w:rsidR="00F75E61">
        <w:t>us</w:t>
      </w:r>
      <w:r w:rsidR="00FE5BAF">
        <w:t>e</w:t>
      </w:r>
      <w:r w:rsidR="00F75E61">
        <w:t xml:space="preserve"> the algebraic and Bayesian methods to </w:t>
      </w:r>
      <w:r>
        <w:t xml:space="preserve">form predictions for sub-groups. We use </w:t>
      </w:r>
      <w:r w:rsidR="00F75E61">
        <w:t>data from the Indian Time-Use Survey 2019 (ITUS) and the two National Family Health Surveys</w:t>
      </w:r>
      <w:r w:rsidR="00EE3F4C">
        <w:t xml:space="preserve"> (NFHS)</w:t>
      </w:r>
      <w:r w:rsidR="00F75E61">
        <w:t xml:space="preserve">, 2015/6 and 2019-2021.  </w:t>
      </w:r>
      <w:r>
        <w:t>A</w:t>
      </w:r>
      <w:r w:rsidR="00F75E61">
        <w:t xml:space="preserve"> trend line for labour-force participation (LFP) by sex is identified, and the underlying factors such as social group, education, rural location, and state gender norms explain the </w:t>
      </w:r>
      <w:r w:rsidR="00FE5BAF">
        <w:t>amount of (</w:t>
      </w:r>
      <w:proofErr w:type="spellStart"/>
      <w:r w:rsidR="00FE5BAF">
        <w:t>ie</w:t>
      </w:r>
      <w:proofErr w:type="spellEnd"/>
      <w:r w:rsidR="00FE5BAF">
        <w:t xml:space="preserve"> probability of) </w:t>
      </w:r>
      <w:r w:rsidR="00F75E61">
        <w:t xml:space="preserve">LFP. It is possible from this analysis, which has two dependent variables (employment and informal- or self-employment), to project forward the time spent on childcare. </w:t>
      </w:r>
      <w:r w:rsidR="00FE5BAF">
        <w:t>W</w:t>
      </w:r>
      <w:r w:rsidR="00F75E61">
        <w:t>e also can model the whole system of equations, based on two facts.  First, the NFHS has used a random national sam</w:t>
      </w:r>
      <w:r w:rsidR="00FE5BAF">
        <w:t>p</w:t>
      </w:r>
      <w:r w:rsidR="00F75E61">
        <w:t xml:space="preserve">ling scheme </w:t>
      </w:r>
      <w:r w:rsidR="00FE5BAF">
        <w:t xml:space="preserve">including </w:t>
      </w:r>
      <w:r w:rsidR="00F75E61">
        <w:t>a group of men as well as its adult women</w:t>
      </w:r>
      <w:r w:rsidR="00FE5BAF">
        <w:t xml:space="preserve"> sample</w:t>
      </w:r>
      <w:r w:rsidR="00F75E61">
        <w:t xml:space="preserve">; and second, we can estimate all parameters of a structural equation model </w:t>
      </w:r>
      <w:r>
        <w:t>using two datasets at the same time</w:t>
      </w:r>
      <w:r w:rsidR="00F75E61">
        <w:t xml:space="preserve">.  </w:t>
      </w:r>
      <w:r>
        <w:t xml:space="preserve">Our </w:t>
      </w:r>
      <w:r w:rsidR="00F75E61">
        <w:t>Bayesian approach gives predictions for the unpaid childcare time in 2015 and 2019-2021</w:t>
      </w:r>
      <w:r w:rsidR="00FE5BAF">
        <w:t>.</w:t>
      </w:r>
      <w:r w:rsidR="00F75E61">
        <w:t xml:space="preserve"> </w:t>
      </w:r>
    </w:p>
    <w:p w14:paraId="60A118F0" w14:textId="363AB0A0" w:rsidR="00F75E61" w:rsidRDefault="00F75E61">
      <w:r>
        <w:t xml:space="preserve">Such modelling exercises are rare and valuable.  </w:t>
      </w:r>
      <w:r w:rsidR="00FE5BAF">
        <w:t>We present</w:t>
      </w:r>
      <w:r>
        <w:t xml:space="preserve"> the time (minutes per day) spent on unpaid child</w:t>
      </w:r>
      <w:r w:rsidR="00FE5BAF">
        <w:t>care</w:t>
      </w:r>
      <w:r>
        <w:t xml:space="preserve"> in each of 24 key social categories in </w:t>
      </w:r>
      <w:r w:rsidR="00FE5BAF">
        <w:t xml:space="preserve">2015, </w:t>
      </w:r>
      <w:r>
        <w:t>2019 and 2019-2021. In these measurement exercises we include</w:t>
      </w:r>
      <w:r w:rsidR="00FE5BAF">
        <w:t xml:space="preserve"> </w:t>
      </w:r>
      <w:r>
        <w:t>secondary childcare, cooking, tutoring</w:t>
      </w:r>
      <w:r w:rsidR="00FE5BAF">
        <w:t>,</w:t>
      </w:r>
      <w:r>
        <w:t xml:space="preserve"> and playing with children.</w:t>
      </w:r>
      <w:r w:rsidR="00FE5BAF">
        <w:t xml:space="preserve"> We revise the narrative about childcare as work</w:t>
      </w:r>
      <w:r w:rsidR="001A7A8D">
        <w:t>, contributing to re-</w:t>
      </w:r>
      <w:proofErr w:type="spellStart"/>
      <w:r w:rsidR="001A7A8D">
        <w:t>visibilising</w:t>
      </w:r>
      <w:proofErr w:type="spellEnd"/>
      <w:r w:rsidR="001A7A8D">
        <w:t xml:space="preserve"> this important set of services. </w:t>
      </w:r>
    </w:p>
    <w:p w14:paraId="433F8D0C" w14:textId="77777777" w:rsidR="00EE3F4C" w:rsidRDefault="00EE3F4C"/>
    <w:p w14:paraId="3A98D198" w14:textId="67CE3876" w:rsidR="00EE3F4C" w:rsidRDefault="00EE3F4C">
      <w:r>
        <w:t>ACKNOWLEDGEMENTS</w:t>
      </w:r>
    </w:p>
    <w:p w14:paraId="047B0E66" w14:textId="7B1568F1" w:rsidR="00FE5BAF" w:rsidRDefault="00EE3F4C">
      <w:r>
        <w:t xml:space="preserve">We </w:t>
      </w:r>
      <w:r w:rsidR="008D618A">
        <w:t xml:space="preserve">all stand on the shoulders of giants.  We </w:t>
      </w:r>
      <w:r>
        <w:t>acknowledge all our research partners who have helped with data preparation, analysis, model estimation and previous papers – notably Dr Jihye Kim, Prof Arkadiusz Wisniowski, Prof Amaresh Dubey</w:t>
      </w:r>
      <w:r w:rsidR="001A7A8D">
        <w:t xml:space="preserve">, </w:t>
      </w:r>
      <w:proofErr w:type="spellStart"/>
      <w:r w:rsidR="001A7A8D">
        <w:t>Dr.</w:t>
      </w:r>
      <w:proofErr w:type="spellEnd"/>
      <w:r w:rsidR="001A7A8D">
        <w:t xml:space="preserve"> Ioana Macoveciuc, </w:t>
      </w:r>
      <w:r>
        <w:t xml:space="preserve">and Dr Diego Perez Ruiz, among others. </w:t>
      </w:r>
    </w:p>
    <w:sectPr w:rsidR="00FE5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61"/>
    <w:rsid w:val="001A7A8D"/>
    <w:rsid w:val="008D618A"/>
    <w:rsid w:val="00ED3342"/>
    <w:rsid w:val="00EE3F4C"/>
    <w:rsid w:val="00F75E61"/>
    <w:rsid w:val="00FE0C49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1005"/>
  <w15:chartTrackingRefBased/>
  <w15:docId w15:val="{1F872DAC-73A8-4684-BED9-5AEC6370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F75E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Olsen</dc:creator>
  <cp:keywords/>
  <dc:description/>
  <cp:lastModifiedBy>Wendy Olsen</cp:lastModifiedBy>
  <cp:revision>3</cp:revision>
  <cp:lastPrinted>2024-01-03T16:59:00Z</cp:lastPrinted>
  <dcterms:created xsi:type="dcterms:W3CDTF">2024-01-05T15:18:00Z</dcterms:created>
  <dcterms:modified xsi:type="dcterms:W3CDTF">2024-01-05T15:19:00Z</dcterms:modified>
</cp:coreProperties>
</file>