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C0DC4" w14:textId="77777777" w:rsidR="0057149B" w:rsidRPr="00A010C6" w:rsidRDefault="0057149B" w:rsidP="0057149B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 wp14:anchorId="21F1DB1A" wp14:editId="566F37B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6750" cy="920750"/>
            <wp:effectExtent l="19050" t="0" r="0" b="0"/>
            <wp:wrapSquare wrapText="bothSides"/>
            <wp:docPr id="9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8D6EB" w14:textId="77777777" w:rsidR="0057149B" w:rsidRPr="00A010C6" w:rsidRDefault="0057149B" w:rsidP="0057149B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w:t>UNIVERSIDAD CATÓLICA DE SANTIAGO DEL ESTERO</w:t>
      </w:r>
    </w:p>
    <w:p w14:paraId="6F89D07B" w14:textId="77777777" w:rsidR="0057149B" w:rsidRPr="00A010C6" w:rsidRDefault="0057149B" w:rsidP="0057149B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Departamento Académico Rafaela</w:t>
      </w:r>
    </w:p>
    <w:p w14:paraId="150FFA18" w14:textId="77777777" w:rsidR="0057149B" w:rsidRDefault="0057149B" w:rsidP="0057149B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14:paraId="20FA247E" w14:textId="77777777" w:rsidR="0057149B" w:rsidRPr="00A010C6" w:rsidRDefault="0057149B" w:rsidP="0057149B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14:paraId="3756AAF9" w14:textId="7D0FBE5B" w:rsidR="0057149B" w:rsidRPr="00A010C6" w:rsidRDefault="0057149B" w:rsidP="0057149B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u w:val="single"/>
          <w:lang w:eastAsia="es-AR"/>
        </w:rPr>
        <w:t xml:space="preserve">Trabajo práctico N° </w:t>
      </w:r>
      <w:r>
        <w:rPr>
          <w:rFonts w:ascii="Arial" w:hAnsi="Arial" w:cs="Arial"/>
          <w:noProof/>
          <w:sz w:val="28"/>
          <w:szCs w:val="28"/>
          <w:u w:val="single"/>
          <w:lang w:eastAsia="es-AR"/>
        </w:rPr>
        <w:t>3</w:t>
      </w:r>
    </w:p>
    <w:p w14:paraId="12E9EAF3" w14:textId="77777777" w:rsidR="0057149B" w:rsidRPr="00A010C6" w:rsidRDefault="0057149B" w:rsidP="0057149B">
      <w:pPr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 </w:t>
      </w:r>
    </w:p>
    <w:p w14:paraId="32E7339C" w14:textId="77777777" w:rsidR="0057149B" w:rsidRPr="00A010C6" w:rsidRDefault="0057149B" w:rsidP="0057149B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lang w:eastAsia="es-AR"/>
        </w:rPr>
        <w:t> </w:t>
      </w:r>
    </w:p>
    <w:p w14:paraId="6AB3BE83" w14:textId="77777777" w:rsidR="0057149B" w:rsidRPr="00A010C6" w:rsidRDefault="0057149B" w:rsidP="0057149B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Carrera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 Ing. en Informática </w:t>
      </w:r>
    </w:p>
    <w:p w14:paraId="0CA09570" w14:textId="3DDB7086" w:rsidR="0057149B" w:rsidRPr="00A010C6" w:rsidRDefault="0057149B" w:rsidP="0057149B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Materia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Análisis Numérico</w:t>
      </w:r>
    </w:p>
    <w:p w14:paraId="0791A81B" w14:textId="4C472E0F" w:rsidR="0057149B" w:rsidRPr="00A010C6" w:rsidRDefault="0057149B" w:rsidP="0057149B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Profesor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Carlos Walker, Nicolás</w:t>
      </w: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AR"/>
        </w:rPr>
        <w:t xml:space="preserve"> Nocete</w:t>
      </w:r>
    </w:p>
    <w:p w14:paraId="79EAD30B" w14:textId="2678A2F1" w:rsidR="0057149B" w:rsidRPr="00A010C6" w:rsidRDefault="0057149B" w:rsidP="0057149B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Fecha</w:t>
      </w:r>
      <w:r>
        <w:rPr>
          <w:rFonts w:ascii="Arial" w:hAnsi="Arial" w:cs="Arial"/>
          <w:noProof/>
          <w:sz w:val="24"/>
          <w:szCs w:val="24"/>
          <w:u w:val="single"/>
          <w:lang w:eastAsia="es-AR"/>
        </w:rPr>
        <w:t xml:space="preserve"> de entrega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2/11/2015</w:t>
      </w:r>
    </w:p>
    <w:p w14:paraId="40AF58E3" w14:textId="0CF37DFF" w:rsidR="0057149B" w:rsidRPr="00A010C6" w:rsidRDefault="0057149B" w:rsidP="0057149B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Alumno</w:t>
      </w:r>
      <w:r>
        <w:rPr>
          <w:rFonts w:ascii="Arial" w:hAnsi="Arial" w:cs="Arial"/>
          <w:noProof/>
          <w:sz w:val="24"/>
          <w:szCs w:val="24"/>
          <w:u w:val="single"/>
          <w:lang w:eastAsia="es-AR"/>
        </w:rPr>
        <w:t>s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 xml:space="preserve">: 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Camila Kopech, 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Wendy Sclerandi</w:t>
      </w:r>
    </w:p>
    <w:p w14:paraId="040953EC" w14:textId="77777777" w:rsidR="0057149B" w:rsidRPr="0057149B" w:rsidRDefault="0057149B">
      <w:pPr>
        <w:rPr>
          <w:rFonts w:ascii="Arial" w:hAnsi="Arial" w:cs="Arial"/>
          <w:b/>
          <w:u w:val="single"/>
        </w:rPr>
      </w:pPr>
      <w:r w:rsidRPr="0057149B">
        <w:rPr>
          <w:rFonts w:ascii="Arial" w:hAnsi="Arial" w:cs="Arial"/>
          <w:b/>
          <w:u w:val="single"/>
        </w:rPr>
        <w:br w:type="page"/>
      </w:r>
    </w:p>
    <w:p w14:paraId="64B65D9D" w14:textId="2837E999" w:rsidR="00137D38" w:rsidRPr="00F55B7E" w:rsidRDefault="00A90D27" w:rsidP="004E7A1D">
      <w:pPr>
        <w:spacing w:after="120" w:line="360" w:lineRule="auto"/>
        <w:jc w:val="both"/>
        <w:rPr>
          <w:rFonts w:ascii="Arial" w:hAnsi="Arial" w:cs="Arial"/>
          <w:u w:val="single"/>
        </w:rPr>
      </w:pPr>
      <w:r w:rsidRPr="00F55B7E">
        <w:rPr>
          <w:rFonts w:ascii="Arial" w:hAnsi="Arial" w:cs="Arial"/>
          <w:b/>
          <w:u w:val="single"/>
        </w:rPr>
        <w:lastRenderedPageBreak/>
        <w:t>Ejercicio 1</w:t>
      </w:r>
    </w:p>
    <w:p w14:paraId="63466A97" w14:textId="77777777" w:rsidR="00F5287F" w:rsidRDefault="00AA2F95" w:rsidP="004E7A1D">
      <w:pPr>
        <w:spacing w:after="120" w:line="360" w:lineRule="auto"/>
        <w:jc w:val="both"/>
        <w:rPr>
          <w:rFonts w:ascii="Arial" w:hAnsi="Arial" w:cs="Arial"/>
        </w:rPr>
      </w:pPr>
      <w:r w:rsidRPr="004D79BE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</w:t>
      </w:r>
      <w:r w:rsidR="00F5287F">
        <w:rPr>
          <w:rFonts w:ascii="Arial" w:hAnsi="Arial" w:cs="Arial"/>
        </w:rPr>
        <w:t>Primeramente graficamos todos los puntos para ver cuáles eliminar:</w:t>
      </w:r>
    </w:p>
    <w:p w14:paraId="3DF75CFF" w14:textId="528C818D" w:rsidR="00F5287F" w:rsidRDefault="00D47721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4B62F90E" wp14:editId="1C035219">
            <wp:simplePos x="0" y="0"/>
            <wp:positionH relativeFrom="column">
              <wp:posOffset>4587240</wp:posOffset>
            </wp:positionH>
            <wp:positionV relativeFrom="paragraph">
              <wp:posOffset>1548627</wp:posOffset>
            </wp:positionV>
            <wp:extent cx="800100" cy="1365388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056" cy="137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7F">
        <w:rPr>
          <w:noProof/>
          <w:lang w:eastAsia="es-AR"/>
        </w:rPr>
        <w:drawing>
          <wp:inline distT="0" distB="0" distL="0" distR="0" wp14:anchorId="7FCCD0BE" wp14:editId="7352D284">
            <wp:extent cx="5400040" cy="2928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AE44" w14:textId="4ACADB2B" w:rsidR="00AA2F95" w:rsidRDefault="00F5287F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dos </w:t>
      </w:r>
      <w:r w:rsidR="00AA2F95">
        <w:rPr>
          <w:rFonts w:ascii="Arial" w:hAnsi="Arial" w:cs="Arial"/>
        </w:rPr>
        <w:t>puntos</w:t>
      </w:r>
      <w:r w:rsidR="00796A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no siguen con la tendencia de los demás son </w:t>
      </w:r>
      <w:r w:rsidR="00AA2F95">
        <w:rPr>
          <w:rFonts w:ascii="Arial" w:hAnsi="Arial" w:cs="Arial"/>
        </w:rPr>
        <w:t xml:space="preserve">(1.5, 1) y (3, 0), por lo que </w:t>
      </w:r>
      <w:r>
        <w:rPr>
          <w:rFonts w:ascii="Arial" w:hAnsi="Arial" w:cs="Arial"/>
        </w:rPr>
        <w:t>sólo tomamos en cuenta</w:t>
      </w:r>
      <w:r w:rsidR="00AA2F95">
        <w:rPr>
          <w:rFonts w:ascii="Arial" w:hAnsi="Arial" w:cs="Arial"/>
        </w:rPr>
        <w:t xml:space="preserve"> los siguientes puntos: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624"/>
      </w:tblGrid>
      <w:tr w:rsidR="00AA2F95" w:rsidRPr="00F55B7E" w14:paraId="52FD3664" w14:textId="77777777" w:rsidTr="00F14809">
        <w:trPr>
          <w:trHeight w:val="283"/>
        </w:trPr>
        <w:tc>
          <w:tcPr>
            <w:tcW w:w="624" w:type="dxa"/>
            <w:shd w:val="clear" w:color="auto" w:fill="E7E6E6" w:themeFill="background2"/>
            <w:vAlign w:val="center"/>
          </w:tcPr>
          <w:p w14:paraId="4165AD2C" w14:textId="124B4DAD" w:rsidR="00AA2F95" w:rsidRPr="00F55B7E" w:rsidRDefault="004E7A1D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X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74B15B01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Y</w:t>
            </w:r>
          </w:p>
        </w:tc>
      </w:tr>
      <w:tr w:rsidR="00AA2F95" w:rsidRPr="00F55B7E" w14:paraId="3A4FD572" w14:textId="77777777" w:rsidTr="004D79BE">
        <w:trPr>
          <w:trHeight w:val="283"/>
        </w:trPr>
        <w:tc>
          <w:tcPr>
            <w:tcW w:w="624" w:type="dxa"/>
            <w:vAlign w:val="center"/>
          </w:tcPr>
          <w:p w14:paraId="571C6C13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-3</w:t>
            </w:r>
          </w:p>
        </w:tc>
        <w:tc>
          <w:tcPr>
            <w:tcW w:w="624" w:type="dxa"/>
            <w:vAlign w:val="center"/>
          </w:tcPr>
          <w:p w14:paraId="786AF542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-7,5</w:t>
            </w:r>
          </w:p>
        </w:tc>
      </w:tr>
      <w:tr w:rsidR="00AA2F95" w:rsidRPr="00F55B7E" w14:paraId="2B5F44CF" w14:textId="77777777" w:rsidTr="004D79BE">
        <w:trPr>
          <w:trHeight w:val="283"/>
        </w:trPr>
        <w:tc>
          <w:tcPr>
            <w:tcW w:w="624" w:type="dxa"/>
            <w:vAlign w:val="center"/>
          </w:tcPr>
          <w:p w14:paraId="23BC429E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0,5</w:t>
            </w:r>
          </w:p>
        </w:tc>
        <w:tc>
          <w:tcPr>
            <w:tcW w:w="624" w:type="dxa"/>
            <w:vAlign w:val="center"/>
          </w:tcPr>
          <w:p w14:paraId="085476D3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-2,25</w:t>
            </w:r>
          </w:p>
        </w:tc>
      </w:tr>
      <w:tr w:rsidR="00AA2F95" w:rsidRPr="00F55B7E" w14:paraId="521C6C35" w14:textId="77777777" w:rsidTr="004D79BE">
        <w:trPr>
          <w:trHeight w:val="283"/>
        </w:trPr>
        <w:tc>
          <w:tcPr>
            <w:tcW w:w="624" w:type="dxa"/>
            <w:vAlign w:val="center"/>
          </w:tcPr>
          <w:p w14:paraId="00DF8FF8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1</w:t>
            </w:r>
          </w:p>
        </w:tc>
        <w:tc>
          <w:tcPr>
            <w:tcW w:w="624" w:type="dxa"/>
            <w:vAlign w:val="center"/>
          </w:tcPr>
          <w:p w14:paraId="1BA2DD9C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-1,5</w:t>
            </w:r>
          </w:p>
        </w:tc>
      </w:tr>
      <w:tr w:rsidR="00AA2F95" w:rsidRPr="00F55B7E" w14:paraId="78F169D3" w14:textId="77777777" w:rsidTr="004D79BE">
        <w:trPr>
          <w:trHeight w:val="283"/>
        </w:trPr>
        <w:tc>
          <w:tcPr>
            <w:tcW w:w="624" w:type="dxa"/>
            <w:vAlign w:val="center"/>
          </w:tcPr>
          <w:p w14:paraId="006509F7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2</w:t>
            </w:r>
          </w:p>
        </w:tc>
        <w:tc>
          <w:tcPr>
            <w:tcW w:w="624" w:type="dxa"/>
            <w:vAlign w:val="center"/>
          </w:tcPr>
          <w:p w14:paraId="3F3BEC9F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0</w:t>
            </w:r>
          </w:p>
        </w:tc>
      </w:tr>
      <w:tr w:rsidR="00AA2F95" w:rsidRPr="00F55B7E" w14:paraId="7AC6BE26" w14:textId="77777777" w:rsidTr="004D79BE">
        <w:trPr>
          <w:trHeight w:val="283"/>
        </w:trPr>
        <w:tc>
          <w:tcPr>
            <w:tcW w:w="624" w:type="dxa"/>
            <w:vAlign w:val="center"/>
          </w:tcPr>
          <w:p w14:paraId="6A8D925A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5</w:t>
            </w:r>
          </w:p>
        </w:tc>
        <w:tc>
          <w:tcPr>
            <w:tcW w:w="624" w:type="dxa"/>
            <w:vAlign w:val="center"/>
          </w:tcPr>
          <w:p w14:paraId="54347058" w14:textId="77777777" w:rsidR="00AA2F95" w:rsidRPr="00F55B7E" w:rsidRDefault="00AA2F95" w:rsidP="004E7A1D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F55B7E">
              <w:rPr>
                <w:rFonts w:ascii="Cambria Math" w:hAnsi="Cambria Math"/>
              </w:rPr>
              <w:t>4,5</w:t>
            </w:r>
          </w:p>
        </w:tc>
      </w:tr>
    </w:tbl>
    <w:p w14:paraId="555C5645" w14:textId="6D8F3801" w:rsidR="00AA2F95" w:rsidRDefault="00AA2F95" w:rsidP="004E7A1D">
      <w:pPr>
        <w:spacing w:after="120" w:line="360" w:lineRule="auto"/>
        <w:jc w:val="both"/>
        <w:rPr>
          <w:rFonts w:ascii="Arial" w:hAnsi="Arial" w:cs="Arial"/>
        </w:rPr>
      </w:pPr>
    </w:p>
    <w:p w14:paraId="32AD5AA8" w14:textId="485F52A0" w:rsidR="00AA2F95" w:rsidRDefault="00294667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Realizando el ajuste por regresión lineal obtenemos la siguiente función:</w:t>
      </w:r>
    </w:p>
    <w:p w14:paraId="037CD8BD" w14:textId="2327640F" w:rsidR="00796A10" w:rsidRPr="00F5287F" w:rsidRDefault="00F5287F" w:rsidP="004E7A1D">
      <w:pPr>
        <w:spacing w:after="120" w:line="360" w:lineRule="auto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y=1.500x-3.000</m:t>
          </m:r>
        </m:oMath>
      </m:oMathPara>
    </w:p>
    <w:p w14:paraId="393656F6" w14:textId="77777777" w:rsidR="00F5287F" w:rsidRDefault="00F5287F" w:rsidP="004E7A1D">
      <w:pPr>
        <w:spacing w:after="120" w:line="360" w:lineRule="auto"/>
        <w:jc w:val="both"/>
        <w:rPr>
          <w:rFonts w:ascii="Arial" w:hAnsi="Arial" w:cs="Arial"/>
        </w:rPr>
      </w:pPr>
    </w:p>
    <w:p w14:paraId="06E289DB" w14:textId="3D168CFD" w:rsidR="00C64BEF" w:rsidRDefault="00E51025" w:rsidP="004E7A1D">
      <w:pPr>
        <w:spacing w:after="120" w:line="360" w:lineRule="auto"/>
        <w:jc w:val="both"/>
        <w:rPr>
          <w:rFonts w:ascii="Arial" w:hAnsi="Arial" w:cs="Arial"/>
        </w:rPr>
      </w:pPr>
      <w:r w:rsidRPr="004D79BE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El c</w:t>
      </w:r>
      <w:r w:rsidR="00796A10" w:rsidRPr="00796A10">
        <w:rPr>
          <w:rFonts w:ascii="Arial" w:hAnsi="Arial" w:cs="Arial"/>
        </w:rPr>
        <w:t>oe</w:t>
      </w:r>
      <w:r w:rsidR="00AA2F95">
        <w:rPr>
          <w:rFonts w:ascii="Arial" w:hAnsi="Arial" w:cs="Arial"/>
        </w:rPr>
        <w:t>ficient</w:t>
      </w:r>
      <w:r w:rsidR="00294667">
        <w:rPr>
          <w:rFonts w:ascii="Arial" w:hAnsi="Arial" w:cs="Arial"/>
        </w:rPr>
        <w:t>e de correlación</w:t>
      </w:r>
      <w:r w:rsidR="004E7A1D">
        <w:rPr>
          <w:rFonts w:ascii="Arial" w:hAnsi="Arial" w:cs="Arial"/>
        </w:rPr>
        <w:t xml:space="preserve"> obtenido es</w:t>
      </w:r>
      <w:r w:rsidR="00294667">
        <w:rPr>
          <w:rFonts w:ascii="Arial" w:hAnsi="Arial" w:cs="Arial"/>
        </w:rPr>
        <w:t xml:space="preserve"> 100</w:t>
      </w:r>
      <w:r w:rsidR="00AA2F95">
        <w:rPr>
          <w:rFonts w:ascii="Arial" w:hAnsi="Arial" w:cs="Arial"/>
        </w:rPr>
        <w:t>%</w:t>
      </w:r>
      <w:r>
        <w:rPr>
          <w:rFonts w:ascii="Arial" w:hAnsi="Arial" w:cs="Arial"/>
        </w:rPr>
        <w:t>.</w:t>
      </w:r>
    </w:p>
    <w:p w14:paraId="4239E0D9" w14:textId="598C2364" w:rsidR="00E51025" w:rsidRPr="00796A10" w:rsidRDefault="004D79BE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Esto es así debido a que l</w:t>
      </w:r>
      <w:r w:rsidR="004E7A1D">
        <w:rPr>
          <w:rFonts w:ascii="Arial" w:hAnsi="Arial" w:cs="Arial"/>
        </w:rPr>
        <w:t xml:space="preserve">os puntos elegidos tienen </w:t>
      </w:r>
      <w:r w:rsidR="006367CF">
        <w:rPr>
          <w:rFonts w:ascii="Arial" w:hAnsi="Arial" w:cs="Arial"/>
        </w:rPr>
        <w:t xml:space="preserve">en su conjunto </w:t>
      </w:r>
      <w:r w:rsidR="004E7A1D">
        <w:rPr>
          <w:rFonts w:ascii="Arial" w:hAnsi="Arial" w:cs="Arial"/>
        </w:rPr>
        <w:t>una tendencia lineal, por lo que al realizar el ajuste por regresión lineal el resultado es una recta que pasa exactamente por todos los puntos.</w:t>
      </w:r>
      <w:r w:rsidR="006367CF">
        <w:rPr>
          <w:rFonts w:ascii="Arial" w:hAnsi="Arial" w:cs="Arial"/>
        </w:rPr>
        <w:t xml:space="preserve"> </w:t>
      </w:r>
    </w:p>
    <w:p w14:paraId="3B422FF8" w14:textId="77777777" w:rsidR="006367CF" w:rsidRDefault="006367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7FD5921" w14:textId="354F38C8" w:rsidR="00E51025" w:rsidRDefault="00E51025" w:rsidP="004E7A1D">
      <w:pPr>
        <w:spacing w:after="120" w:line="360" w:lineRule="auto"/>
        <w:jc w:val="both"/>
        <w:rPr>
          <w:rFonts w:ascii="Arial" w:hAnsi="Arial" w:cs="Arial"/>
        </w:rPr>
      </w:pPr>
      <w:r w:rsidRPr="004D79BE">
        <w:rPr>
          <w:rFonts w:ascii="Arial" w:hAnsi="Arial" w:cs="Arial"/>
          <w:b/>
        </w:rPr>
        <w:lastRenderedPageBreak/>
        <w:t>c)</w:t>
      </w:r>
      <w:r>
        <w:rPr>
          <w:rFonts w:ascii="Arial" w:hAnsi="Arial" w:cs="Arial"/>
        </w:rPr>
        <w:t xml:space="preserve"> Gráfica de los puntos </w:t>
      </w:r>
      <w:r w:rsidR="00F5287F">
        <w:rPr>
          <w:rFonts w:ascii="Arial" w:hAnsi="Arial" w:cs="Arial"/>
        </w:rPr>
        <w:t xml:space="preserve">correspondientes </w:t>
      </w:r>
      <w:r>
        <w:rPr>
          <w:rFonts w:ascii="Arial" w:hAnsi="Arial" w:cs="Arial"/>
        </w:rPr>
        <w:t xml:space="preserve">y su función: </w:t>
      </w:r>
    </w:p>
    <w:p w14:paraId="40599AD2" w14:textId="7D51234C" w:rsidR="00796A10" w:rsidRDefault="00AA2F95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2212D8DA" wp14:editId="0D33C00F">
            <wp:extent cx="5400040" cy="29292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F173" w14:textId="77777777" w:rsidR="00796A10" w:rsidRDefault="00796A10" w:rsidP="004E7A1D">
      <w:pPr>
        <w:spacing w:after="120" w:line="360" w:lineRule="auto"/>
        <w:jc w:val="both"/>
        <w:rPr>
          <w:rFonts w:ascii="Arial" w:hAnsi="Arial" w:cs="Arial"/>
        </w:rPr>
      </w:pPr>
    </w:p>
    <w:p w14:paraId="5844B160" w14:textId="7036916F" w:rsidR="001F2189" w:rsidRDefault="001F2189" w:rsidP="004E7A1D">
      <w:pPr>
        <w:spacing w:after="120" w:line="360" w:lineRule="auto"/>
        <w:rPr>
          <w:rFonts w:ascii="Arial" w:hAnsi="Arial" w:cs="Arial"/>
          <w:b/>
        </w:rPr>
      </w:pPr>
    </w:p>
    <w:p w14:paraId="05D1A204" w14:textId="4522EDEC" w:rsidR="00545BC1" w:rsidRPr="00F55B7E" w:rsidRDefault="00A90D27" w:rsidP="004E7A1D">
      <w:pPr>
        <w:spacing w:after="120" w:line="360" w:lineRule="auto"/>
        <w:jc w:val="both"/>
        <w:rPr>
          <w:rFonts w:ascii="Arial" w:hAnsi="Arial" w:cs="Arial"/>
          <w:u w:val="single"/>
        </w:rPr>
      </w:pPr>
      <w:r w:rsidRPr="00F55B7E">
        <w:rPr>
          <w:rFonts w:ascii="Arial" w:hAnsi="Arial" w:cs="Arial"/>
          <w:b/>
          <w:u w:val="single"/>
        </w:rPr>
        <w:t>Ejercicio 2</w:t>
      </w:r>
    </w:p>
    <w:p w14:paraId="487D3682" w14:textId="77777777" w:rsidR="00545BC1" w:rsidRDefault="00545BC1" w:rsidP="004E7A1D">
      <w:pPr>
        <w:spacing w:after="120" w:line="360" w:lineRule="auto"/>
        <w:jc w:val="both"/>
        <w:rPr>
          <w:rFonts w:ascii="Arial" w:hAnsi="Arial" w:cs="Arial"/>
        </w:rPr>
      </w:pPr>
      <w:r w:rsidRPr="00F55B7E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Aplicando regresión lineal por mínimos cuadrados obtenemos un coeficiente de correlación de 29.048%. </w:t>
      </w:r>
    </w:p>
    <w:p w14:paraId="104E28B3" w14:textId="5FD1FEF5" w:rsidR="003A3997" w:rsidRDefault="00545BC1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tanto, debemos ajustar los puntos utilizando primeramente un </w:t>
      </w:r>
      <w:r w:rsidR="00532ECD">
        <w:rPr>
          <w:rFonts w:ascii="Arial" w:hAnsi="Arial" w:cs="Arial"/>
        </w:rPr>
        <w:t>polinomio de grado 2. C</w:t>
      </w:r>
      <w:r>
        <w:rPr>
          <w:rFonts w:ascii="Arial" w:hAnsi="Arial" w:cs="Arial"/>
        </w:rPr>
        <w:t xml:space="preserve">on el </w:t>
      </w:r>
      <w:r w:rsidR="00532ECD">
        <w:rPr>
          <w:rFonts w:ascii="Arial" w:hAnsi="Arial" w:cs="Arial"/>
        </w:rPr>
        <w:t xml:space="preserve">mismo </w:t>
      </w:r>
      <w:r>
        <w:rPr>
          <w:rFonts w:ascii="Arial" w:hAnsi="Arial" w:cs="Arial"/>
        </w:rPr>
        <w:t xml:space="preserve">obtuvimos un coeficiente de </w:t>
      </w:r>
      <w:r w:rsidR="008D51F9" w:rsidRPr="008D51F9">
        <w:rPr>
          <w:rFonts w:ascii="Arial" w:hAnsi="Arial" w:cs="Arial"/>
        </w:rPr>
        <w:t>98.552</w:t>
      </w:r>
      <w:r w:rsidR="00532ECD">
        <w:rPr>
          <w:rFonts w:ascii="Arial" w:hAnsi="Arial" w:cs="Arial"/>
        </w:rPr>
        <w:t>%, que</w:t>
      </w:r>
      <w:r w:rsidR="001F2189">
        <w:rPr>
          <w:rFonts w:ascii="Arial" w:hAnsi="Arial" w:cs="Arial"/>
        </w:rPr>
        <w:t xml:space="preserve"> sería suficiente para aceptar el polinomio como buen ajuste de los puntos.</w:t>
      </w:r>
    </w:p>
    <w:p w14:paraId="6782EB65" w14:textId="77777777" w:rsidR="00AA513C" w:rsidRDefault="00075B47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polinomio correspondiente es: </w:t>
      </w:r>
    </w:p>
    <w:p w14:paraId="508EF55A" w14:textId="1320A822" w:rsidR="004E62D6" w:rsidRPr="00F55B7E" w:rsidRDefault="00F55B7E" w:rsidP="004E7A1D">
      <w:pPr>
        <w:spacing w:after="120" w:line="360" w:lineRule="auto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y=0.375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-2.102x+3.73</m:t>
          </m:r>
        </m:oMath>
      </m:oMathPara>
    </w:p>
    <w:p w14:paraId="02FAA047" w14:textId="72EF2E92" w:rsidR="0076043A" w:rsidRDefault="00532ECD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medida que aumentemos el grado del polinomio, el coeficiente de correlación será cada vez más cercano al 100%. Este porcentaje se obtiene con un polinomio de grado 5:</w:t>
      </w:r>
    </w:p>
    <w:p w14:paraId="66F3488D" w14:textId="77777777" w:rsidR="00532ECD" w:rsidRPr="00F5287F" w:rsidRDefault="00532ECD" w:rsidP="00532ECD">
      <w:pPr>
        <w:spacing w:after="120" w:line="360" w:lineRule="auto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y=0.0091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  <m:r>
            <w:rPr>
              <w:rFonts w:ascii="Cambria Math" w:hAnsi="Cambria Math" w:cs="Arial"/>
            </w:rPr>
            <m:t>-0.107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  <m:r>
            <w:rPr>
              <w:rFonts w:ascii="Cambria Math" w:hAnsi="Cambria Math" w:cs="Arial"/>
            </w:rPr>
            <m:t>+0.3749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+0.067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-2.4238x+4</m:t>
          </m:r>
        </m:oMath>
      </m:oMathPara>
    </w:p>
    <w:p w14:paraId="7212A907" w14:textId="77777777" w:rsidR="00A7357E" w:rsidRDefault="00A7357E" w:rsidP="004E7A1D">
      <w:pPr>
        <w:spacing w:after="120" w:line="360" w:lineRule="auto"/>
        <w:jc w:val="both"/>
        <w:rPr>
          <w:rFonts w:ascii="Arial" w:hAnsi="Arial" w:cs="Arial"/>
          <w:b/>
        </w:rPr>
      </w:pPr>
    </w:p>
    <w:p w14:paraId="4AFDBB9B" w14:textId="77777777" w:rsidR="00A7357E" w:rsidRDefault="00A735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150E92D" w14:textId="6DE02524" w:rsidR="004E62D6" w:rsidRDefault="004E62D6" w:rsidP="004E7A1D">
      <w:pPr>
        <w:spacing w:after="120" w:line="360" w:lineRule="auto"/>
        <w:jc w:val="both"/>
        <w:rPr>
          <w:rFonts w:ascii="Arial" w:hAnsi="Arial" w:cs="Arial"/>
        </w:rPr>
      </w:pPr>
      <w:r w:rsidRPr="00483B4D">
        <w:rPr>
          <w:rFonts w:ascii="Arial" w:hAnsi="Arial" w:cs="Arial"/>
          <w:b/>
        </w:rPr>
        <w:lastRenderedPageBreak/>
        <w:t>b)</w:t>
      </w:r>
      <w:r>
        <w:rPr>
          <w:rFonts w:ascii="Arial" w:hAnsi="Arial" w:cs="Arial"/>
        </w:rPr>
        <w:t xml:space="preserve"> </w:t>
      </w:r>
      <w:r w:rsidR="00075B47">
        <w:rPr>
          <w:rFonts w:ascii="Arial" w:hAnsi="Arial" w:cs="Arial"/>
        </w:rPr>
        <w:t>Gráfica de los datos y la curva de regresión polinomial</w:t>
      </w:r>
      <w:r w:rsidR="00532ECD">
        <w:rPr>
          <w:rFonts w:ascii="Arial" w:hAnsi="Arial" w:cs="Arial"/>
        </w:rPr>
        <w:t xml:space="preserve"> de grado 2</w:t>
      </w:r>
      <w:r w:rsidR="00075B47">
        <w:rPr>
          <w:rFonts w:ascii="Arial" w:hAnsi="Arial" w:cs="Arial"/>
        </w:rPr>
        <w:t>:</w:t>
      </w:r>
      <w:r w:rsidR="00532ECD" w:rsidRPr="00532ECD">
        <w:rPr>
          <w:noProof/>
          <w:lang w:eastAsia="es-AR"/>
        </w:rPr>
        <w:t xml:space="preserve"> </w:t>
      </w:r>
    </w:p>
    <w:p w14:paraId="569D45B3" w14:textId="0586491A" w:rsidR="00075B47" w:rsidRDefault="00532ECD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725E1651" wp14:editId="799E6EF7">
            <wp:simplePos x="0" y="0"/>
            <wp:positionH relativeFrom="column">
              <wp:posOffset>15241</wp:posOffset>
            </wp:positionH>
            <wp:positionV relativeFrom="paragraph">
              <wp:posOffset>1266825</wp:posOffset>
            </wp:positionV>
            <wp:extent cx="565034" cy="1228725"/>
            <wp:effectExtent l="0" t="0" r="698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08" cy="1235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B47">
        <w:rPr>
          <w:noProof/>
          <w:lang w:eastAsia="es-AR"/>
        </w:rPr>
        <w:drawing>
          <wp:inline distT="0" distB="0" distL="0" distR="0" wp14:anchorId="1841E763" wp14:editId="64AC146C">
            <wp:extent cx="5400040" cy="29286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B91C" w14:textId="56F842B1" w:rsidR="001F2189" w:rsidRPr="0076043A" w:rsidRDefault="0076043A" w:rsidP="004E7A1D">
      <w:pPr>
        <w:spacing w:after="120"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4</m:t>
              </m:r>
            </m:e>
          </m:d>
          <m:r>
            <w:rPr>
              <w:rFonts w:ascii="Cambria Math" w:hAnsi="Cambria Math" w:cs="Arial"/>
            </w:rPr>
            <m:t>=1.322</m:t>
          </m:r>
        </m:oMath>
      </m:oMathPara>
    </w:p>
    <w:p w14:paraId="7245EE9D" w14:textId="77777777" w:rsidR="001F2189" w:rsidRDefault="001F2189" w:rsidP="004E7A1D">
      <w:pPr>
        <w:spacing w:after="120" w:line="360" w:lineRule="auto"/>
        <w:jc w:val="both"/>
        <w:rPr>
          <w:rFonts w:ascii="Arial" w:hAnsi="Arial" w:cs="Arial"/>
        </w:rPr>
      </w:pPr>
    </w:p>
    <w:p w14:paraId="5D9E543D" w14:textId="77777777" w:rsidR="00724C58" w:rsidRDefault="003A3997" w:rsidP="004E7A1D">
      <w:pPr>
        <w:spacing w:after="120" w:line="360" w:lineRule="auto"/>
        <w:jc w:val="both"/>
        <w:rPr>
          <w:rFonts w:ascii="Arial" w:hAnsi="Arial" w:cs="Arial"/>
        </w:rPr>
      </w:pPr>
      <w:r w:rsidRPr="00483B4D">
        <w:rPr>
          <w:rFonts w:ascii="Arial" w:hAnsi="Arial" w:cs="Arial"/>
          <w:b/>
        </w:rPr>
        <w:t>c)</w:t>
      </w:r>
      <w:r>
        <w:rPr>
          <w:rFonts w:ascii="Arial" w:hAnsi="Arial" w:cs="Arial"/>
        </w:rPr>
        <w:t xml:space="preserve"> </w:t>
      </w:r>
      <w:r w:rsidR="0076043A">
        <w:rPr>
          <w:rFonts w:ascii="Arial" w:hAnsi="Arial" w:cs="Arial"/>
        </w:rPr>
        <w:t>Aplicando polinomios de Lagrange, e</w:t>
      </w:r>
      <w:r w:rsidR="001F2189">
        <w:rPr>
          <w:rFonts w:ascii="Arial" w:hAnsi="Arial" w:cs="Arial"/>
        </w:rPr>
        <w:t xml:space="preserve">l valor de </w:t>
      </w:r>
      <w:r w:rsidR="001F2189" w:rsidRPr="001F2189">
        <w:rPr>
          <w:rFonts w:ascii="Cambria Math" w:hAnsi="Cambria Math" w:cs="Arial"/>
        </w:rPr>
        <w:t>y</w:t>
      </w:r>
      <w:r w:rsidR="001F2189">
        <w:rPr>
          <w:rFonts w:ascii="Arial" w:hAnsi="Arial" w:cs="Arial"/>
        </w:rPr>
        <w:t xml:space="preserve"> correspondiente a </w:t>
      </w:r>
      <w:r w:rsidR="001F2189" w:rsidRPr="001F2189">
        <w:rPr>
          <w:rFonts w:ascii="Cambria Math" w:hAnsi="Cambria Math" w:cs="Arial"/>
        </w:rPr>
        <w:t>x = 4</w:t>
      </w:r>
      <w:r w:rsidR="001F2189">
        <w:rPr>
          <w:rFonts w:ascii="Arial" w:hAnsi="Arial" w:cs="Arial"/>
        </w:rPr>
        <w:t xml:space="preserve"> es</w:t>
      </w:r>
      <w:r w:rsidR="00724C58">
        <w:rPr>
          <w:rFonts w:ascii="Arial" w:hAnsi="Arial" w:cs="Arial"/>
        </w:rPr>
        <w:t>:</w:t>
      </w:r>
    </w:p>
    <w:p w14:paraId="2E9024AF" w14:textId="7AB71F6F" w:rsidR="003A3997" w:rsidRPr="00724C58" w:rsidRDefault="00532ECD" w:rsidP="004E7A1D">
      <w:pPr>
        <w:spacing w:after="120"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>=1.3016</m:t>
          </m:r>
        </m:oMath>
      </m:oMathPara>
    </w:p>
    <w:p w14:paraId="172CC0CE" w14:textId="77777777" w:rsidR="00483B4D" w:rsidRDefault="00483B4D" w:rsidP="00483B4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Comparando este valor con la imagen obtenida en el polinomio de grado 2 no vemos mucha discrepancia ya que esta curva se ajusta a los puntos un 98%.</w:t>
      </w:r>
    </w:p>
    <w:p w14:paraId="7CF5D253" w14:textId="51118510" w:rsidR="00274CCF" w:rsidRDefault="00532ECD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</w:t>
      </w:r>
      <w:r w:rsidR="00483B4D">
        <w:rPr>
          <w:rFonts w:ascii="Arial" w:hAnsi="Arial" w:cs="Arial"/>
        </w:rPr>
        <w:t>considerar</w:t>
      </w:r>
      <w:r>
        <w:rPr>
          <w:rFonts w:ascii="Arial" w:hAnsi="Arial" w:cs="Arial"/>
        </w:rPr>
        <w:t xml:space="preserve"> 6 puntos, el polinomio de Lagrange resultante será de grado 5, y como dijimos anteriormente, </w:t>
      </w:r>
      <w:r w:rsidR="00274CCF">
        <w:rPr>
          <w:rFonts w:ascii="Arial" w:hAnsi="Arial" w:cs="Arial"/>
        </w:rPr>
        <w:t xml:space="preserve">es el </w:t>
      </w:r>
      <w:r w:rsidR="00483B4D">
        <w:rPr>
          <w:rFonts w:ascii="Arial" w:hAnsi="Arial" w:cs="Arial"/>
        </w:rPr>
        <w:t xml:space="preserve">grado polinomial </w:t>
      </w:r>
      <w:r w:rsidR="00274CCF">
        <w:rPr>
          <w:rFonts w:ascii="Arial" w:hAnsi="Arial" w:cs="Arial"/>
        </w:rPr>
        <w:t xml:space="preserve">que se ajusta un 100% al conjunto de puntos, por lo que el valor exacto para </w:t>
      </w:r>
      <w:r w:rsidR="00274CCF" w:rsidRPr="00274CCF">
        <w:rPr>
          <w:rFonts w:ascii="Cambria Math" w:hAnsi="Cambria Math" w:cs="Arial"/>
        </w:rPr>
        <w:t>x = 4</w:t>
      </w:r>
      <w:r w:rsidR="00274CCF">
        <w:rPr>
          <w:rFonts w:ascii="Arial" w:hAnsi="Arial" w:cs="Arial"/>
        </w:rPr>
        <w:t xml:space="preserve"> será</w:t>
      </w:r>
      <w:r w:rsidR="00483B4D">
        <w:rPr>
          <w:rFonts w:ascii="Arial" w:hAnsi="Arial" w:cs="Arial"/>
        </w:rPr>
        <w:t xml:space="preserve"> el obtenido por Lagrange:</w:t>
      </w:r>
      <w:r w:rsidR="00274CCF">
        <w:rPr>
          <w:rFonts w:ascii="Arial" w:hAnsi="Arial" w:cs="Arial"/>
        </w:rPr>
        <w:t xml:space="preserve"> </w:t>
      </w:r>
      <w:r w:rsidR="00274CCF" w:rsidRPr="00274CCF">
        <w:rPr>
          <w:rFonts w:ascii="Cambria Math" w:hAnsi="Cambria Math" w:cs="Arial"/>
        </w:rPr>
        <w:t>y = 1.3016</w:t>
      </w:r>
      <w:r w:rsidR="00274CCF">
        <w:rPr>
          <w:rFonts w:ascii="Arial" w:hAnsi="Arial" w:cs="Arial"/>
        </w:rPr>
        <w:t xml:space="preserve">. </w:t>
      </w:r>
    </w:p>
    <w:p w14:paraId="2B0DF234" w14:textId="71CFF7E8" w:rsidR="00483B4D" w:rsidRDefault="00483B4D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polinomio de Lagrange es el siguiente:</w:t>
      </w:r>
    </w:p>
    <w:p w14:paraId="4C73373F" w14:textId="5B0EE112" w:rsidR="005D364C" w:rsidRPr="00A7357E" w:rsidRDefault="00435774" w:rsidP="004E7A1D">
      <w:pPr>
        <w:spacing w:after="120" w:line="360" w:lineRule="auto"/>
        <w:jc w:val="both"/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P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</m:t>
              </m:r>
            </m:e>
          </m:d>
          <m:r>
            <w:rPr>
              <w:rFonts w:ascii="Cambria Math" w:hAnsi="Cambria Math" w:cs="Arial"/>
              <w:lang w:val="es-ES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84</m:t>
              </m:r>
            </m:den>
          </m:f>
          <m:r>
            <w:rPr>
              <w:rFonts w:ascii="Cambria Math" w:hAnsi="Cambria Math" w:cs="Arial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x-6</m:t>
              </m:r>
            </m:e>
          </m:d>
          <m:r>
            <w:rPr>
              <w:rFonts w:ascii="Cambria Math" w:hAnsi="Cambria Math" w:cs="Arial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45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x-6</m:t>
              </m:r>
            </m:e>
          </m:d>
          <m:r>
            <w:rPr>
              <w:rFonts w:ascii="Cambria Math" w:hAnsi="Cambria Math" w:cs="Arial"/>
              <w:lang w:val="es-E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72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x+1</m:t>
              </m:r>
            </m:e>
          </m:d>
          <m:r>
            <w:rPr>
              <w:rFonts w:ascii="Cambria Math" w:hAnsi="Cambria Math" w:cs="Arial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x-6</m:t>
              </m:r>
            </m:e>
          </m:d>
          <m:r>
            <w:rPr>
              <w:rFonts w:ascii="Cambria Math" w:hAnsi="Cambria Math" w:cs="Arial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72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x+1</m:t>
              </m:r>
            </m:e>
          </m:d>
          <m:r>
            <w:rPr>
              <w:rFonts w:ascii="Cambria Math" w:hAnsi="Cambria Math" w:cs="Arial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x-6</m:t>
              </m:r>
            </m:e>
          </m:d>
          <m:r>
            <w:rPr>
              <w:rFonts w:ascii="Cambria Math" w:hAnsi="Cambria Math" w:cs="Arial"/>
              <w:lang w:val="es-E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90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x+1</m:t>
              </m:r>
            </m:e>
          </m:d>
          <m:r>
            <w:rPr>
              <w:rFonts w:ascii="Cambria Math" w:hAnsi="Cambria Math" w:cs="Arial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x-6</m:t>
              </m:r>
            </m:e>
          </m:d>
          <m:r>
            <w:rPr>
              <w:rFonts w:ascii="Cambria Math" w:hAnsi="Cambria Math" w:cs="Arial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5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504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x+1</m:t>
              </m:r>
            </m:e>
          </m:d>
          <m:r>
            <w:rPr>
              <w:rFonts w:ascii="Cambria Math" w:hAnsi="Cambria Math" w:cs="Arial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x-5</m:t>
              </m:r>
            </m:e>
          </m:d>
        </m:oMath>
      </m:oMathPara>
    </w:p>
    <w:p w14:paraId="16FE12F4" w14:textId="77777777" w:rsidR="00A7357E" w:rsidRPr="005D364C" w:rsidRDefault="00A7357E" w:rsidP="004E7A1D">
      <w:pPr>
        <w:spacing w:after="120" w:line="360" w:lineRule="auto"/>
        <w:jc w:val="both"/>
        <w:rPr>
          <w:rFonts w:ascii="Arial" w:hAnsi="Arial" w:cs="Arial"/>
          <w:lang w:val="es-ES"/>
        </w:rPr>
      </w:pPr>
    </w:p>
    <w:p w14:paraId="64447FC0" w14:textId="77777777" w:rsidR="00FF6FE1" w:rsidRPr="00A7357E" w:rsidRDefault="00A7357E" w:rsidP="004E7A1D">
      <w:pPr>
        <w:spacing w:after="120" w:line="360" w:lineRule="auto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y=0,0091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  <m:r>
            <w:rPr>
              <w:rFonts w:ascii="Cambria Math" w:hAnsi="Cambria Math" w:cs="Arial"/>
            </w:rPr>
            <m:t>-0,1071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  <m:r>
            <w:rPr>
              <w:rFonts w:ascii="Cambria Math" w:hAnsi="Cambria Math" w:cs="Arial"/>
            </w:rPr>
            <m:t>+0,375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+0,0675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-2,4238x+4</m:t>
          </m:r>
        </m:oMath>
      </m:oMathPara>
    </w:p>
    <w:p w14:paraId="7527AAFB" w14:textId="0DD76529" w:rsidR="00A7357E" w:rsidRDefault="00A7357E" w:rsidP="00A7357E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B60CF9" w14:textId="3F35270B" w:rsidR="00483B4D" w:rsidRDefault="00483B4D" w:rsidP="004E7A1D">
      <w:pPr>
        <w:spacing w:after="120" w:line="360" w:lineRule="auto"/>
        <w:jc w:val="both"/>
        <w:rPr>
          <w:rFonts w:ascii="Arial" w:hAnsi="Arial" w:cs="Arial"/>
        </w:rPr>
      </w:pPr>
      <w:r w:rsidRPr="00483B4D">
        <w:rPr>
          <w:rFonts w:ascii="Arial" w:hAnsi="Arial" w:cs="Arial"/>
          <w:b/>
        </w:rPr>
        <w:lastRenderedPageBreak/>
        <w:t>d)</w:t>
      </w:r>
      <w:r>
        <w:rPr>
          <w:rFonts w:ascii="Arial" w:hAnsi="Arial" w:cs="Arial"/>
        </w:rPr>
        <w:t xml:space="preserve"> Gráfica de los puntos y el polinomio de Lagrange:</w:t>
      </w:r>
    </w:p>
    <w:p w14:paraId="233E3D53" w14:textId="16BD355F" w:rsidR="00FF6FE1" w:rsidRDefault="005D364C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73B54717" wp14:editId="65B5AFFE">
            <wp:extent cx="5400040" cy="23660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7689" w14:textId="77777777" w:rsidR="00F55B7E" w:rsidRDefault="00F55B7E" w:rsidP="004E7A1D">
      <w:pPr>
        <w:spacing w:after="120" w:line="360" w:lineRule="auto"/>
        <w:jc w:val="both"/>
        <w:rPr>
          <w:rFonts w:ascii="Arial" w:hAnsi="Arial" w:cs="Arial"/>
          <w:highlight w:val="yellow"/>
        </w:rPr>
      </w:pPr>
    </w:p>
    <w:p w14:paraId="6EE5B12B" w14:textId="274EB45B" w:rsidR="001F2189" w:rsidRDefault="001F2189" w:rsidP="004E7A1D">
      <w:pPr>
        <w:spacing w:after="120" w:line="360" w:lineRule="auto"/>
        <w:rPr>
          <w:rFonts w:ascii="Arial" w:hAnsi="Arial" w:cs="Arial"/>
          <w:b/>
        </w:rPr>
      </w:pPr>
    </w:p>
    <w:p w14:paraId="566D6252" w14:textId="7987EEEB" w:rsidR="00A90D27" w:rsidRDefault="00A90D27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Ejercicio 3</w:t>
      </w:r>
    </w:p>
    <w:p w14:paraId="1BA08343" w14:textId="12F0C437" w:rsidR="00724C58" w:rsidRPr="00A7357E" w:rsidRDefault="00724C58" w:rsidP="004E7A1D">
      <w:pPr>
        <w:spacing w:after="120" w:line="360" w:lineRule="auto"/>
        <w:jc w:val="both"/>
        <w:rPr>
          <w:rFonts w:ascii="Arial" w:hAnsi="Arial" w:cs="Arial"/>
        </w:rPr>
      </w:pPr>
      <w:r w:rsidRPr="00F55B7E">
        <w:rPr>
          <w:rFonts w:ascii="Arial" w:hAnsi="Arial" w:cs="Arial"/>
          <w:b/>
        </w:rPr>
        <w:t>a)</w:t>
      </w:r>
      <w:r w:rsidR="00A7357E">
        <w:rPr>
          <w:rFonts w:ascii="Arial" w:hAnsi="Arial" w:cs="Arial"/>
          <w:b/>
        </w:rPr>
        <w:t xml:space="preserve"> </w:t>
      </w:r>
      <w:r w:rsidR="00A7357E">
        <w:rPr>
          <w:rFonts w:ascii="Arial" w:hAnsi="Arial" w:cs="Arial"/>
        </w:rPr>
        <w:t>Ajuste de los datos por regresión lineal: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6"/>
        <w:gridCol w:w="2367"/>
        <w:gridCol w:w="2199"/>
      </w:tblGrid>
      <w:tr w:rsidR="00A7357E" w:rsidRPr="00A7357E" w14:paraId="745BCECB" w14:textId="77777777" w:rsidTr="00A7357E">
        <w:trPr>
          <w:trHeight w:val="340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14:paraId="4F8960A5" w14:textId="77777777" w:rsidR="00A7357E" w:rsidRPr="00A7357E" w:rsidRDefault="00A7357E" w:rsidP="00A7357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81E34A0" w14:textId="28047F03" w:rsidR="00A7357E" w:rsidRPr="00A7357E" w:rsidRDefault="00A7357E" w:rsidP="00A7357E">
            <w:pPr>
              <w:jc w:val="center"/>
              <w:rPr>
                <w:rFonts w:ascii="Cambria Math" w:hAnsi="Cambria Math"/>
              </w:rPr>
            </w:pPr>
            <w:r w:rsidRPr="00A7357E">
              <w:rPr>
                <w:rFonts w:ascii="Cambria Math" w:hAnsi="Cambria Math"/>
              </w:rPr>
              <w:t>Población urbana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9D5A65B" w14:textId="3651EB30" w:rsidR="00A7357E" w:rsidRPr="00A7357E" w:rsidRDefault="00A7357E" w:rsidP="00A7357E">
            <w:pPr>
              <w:jc w:val="center"/>
              <w:rPr>
                <w:rFonts w:ascii="Cambria Math" w:hAnsi="Cambria Math"/>
              </w:rPr>
            </w:pPr>
            <w:r w:rsidRPr="00A7357E">
              <w:rPr>
                <w:rFonts w:ascii="Cambria Math" w:hAnsi="Cambria Math"/>
              </w:rPr>
              <w:t>Población suburbana</w:t>
            </w:r>
          </w:p>
        </w:tc>
      </w:tr>
      <w:tr w:rsidR="00A7357E" w:rsidRPr="00A7357E" w14:paraId="0193EC62" w14:textId="77777777" w:rsidTr="00A7357E">
        <w:trPr>
          <w:trHeight w:val="340"/>
        </w:trPr>
        <w:tc>
          <w:tcPr>
            <w:tcW w:w="0" w:type="auto"/>
            <w:shd w:val="clear" w:color="auto" w:fill="E7E6E6" w:themeFill="background2"/>
            <w:vAlign w:val="center"/>
          </w:tcPr>
          <w:p w14:paraId="08D5C30D" w14:textId="0E43019F" w:rsidR="00A7357E" w:rsidRPr="00A7357E" w:rsidRDefault="00A7357E" w:rsidP="00A7357E">
            <w:pPr>
              <w:jc w:val="center"/>
              <w:rPr>
                <w:rFonts w:ascii="Cambria Math" w:hAnsi="Cambria Math"/>
              </w:rPr>
            </w:pPr>
            <w:r w:rsidRPr="00A7357E">
              <w:rPr>
                <w:rFonts w:ascii="Cambria Math" w:hAnsi="Cambria Math"/>
              </w:rPr>
              <w:t>Función</w:t>
            </w:r>
          </w:p>
        </w:tc>
        <w:tc>
          <w:tcPr>
            <w:tcW w:w="0" w:type="auto"/>
            <w:vAlign w:val="center"/>
          </w:tcPr>
          <w:p w14:paraId="01192481" w14:textId="644D6983" w:rsidR="00A7357E" w:rsidRPr="00A7357E" w:rsidRDefault="00A7357E" w:rsidP="00A7357E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=-0.923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+34.014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9A2BED" w14:textId="7FB86A46" w:rsidR="00A7357E" w:rsidRPr="00A7357E" w:rsidRDefault="00A7357E" w:rsidP="00A7357E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=0.88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+5.801</m:t>
                </m:r>
              </m:oMath>
            </m:oMathPara>
          </w:p>
        </w:tc>
      </w:tr>
      <w:tr w:rsidR="00A7357E" w:rsidRPr="00A7357E" w14:paraId="44B0C440" w14:textId="77777777" w:rsidTr="00A7357E">
        <w:trPr>
          <w:trHeight w:val="340"/>
        </w:trPr>
        <w:tc>
          <w:tcPr>
            <w:tcW w:w="0" w:type="auto"/>
            <w:shd w:val="clear" w:color="auto" w:fill="E7E6E6" w:themeFill="background2"/>
            <w:vAlign w:val="center"/>
          </w:tcPr>
          <w:p w14:paraId="5825D2BA" w14:textId="4B425AE7" w:rsidR="00A7357E" w:rsidRPr="00A7357E" w:rsidRDefault="00A7357E" w:rsidP="00A7357E">
            <w:pPr>
              <w:jc w:val="center"/>
              <w:rPr>
                <w:rFonts w:ascii="Cambria Math" w:hAnsi="Cambria Math"/>
              </w:rPr>
            </w:pPr>
            <w:r w:rsidRPr="00A7357E">
              <w:rPr>
                <w:rFonts w:ascii="Cambria Math" w:hAnsi="Cambria Math"/>
              </w:rPr>
              <w:t>Coeficiente de correlación</w:t>
            </w:r>
          </w:p>
        </w:tc>
        <w:tc>
          <w:tcPr>
            <w:tcW w:w="0" w:type="auto"/>
            <w:vAlign w:val="center"/>
          </w:tcPr>
          <w:p w14:paraId="22E01CE8" w14:textId="0BA871E3" w:rsidR="00A7357E" w:rsidRPr="00A7357E" w:rsidRDefault="00A7357E" w:rsidP="00A7357E">
            <w:pPr>
              <w:jc w:val="center"/>
              <w:rPr>
                <w:rFonts w:ascii="Cambria Math" w:hAnsi="Cambria Math"/>
              </w:rPr>
            </w:pPr>
            <w:r w:rsidRPr="00A7357E">
              <w:rPr>
                <w:rFonts w:ascii="Cambria Math" w:hAnsi="Cambria Math"/>
              </w:rPr>
              <w:t>92.329</w:t>
            </w:r>
            <w:r w:rsidRPr="00A7357E">
              <w:rPr>
                <w:rFonts w:ascii="Cambria Math" w:hAnsi="Cambria Math"/>
              </w:rPr>
              <w:t>%</w:t>
            </w:r>
          </w:p>
        </w:tc>
        <w:tc>
          <w:tcPr>
            <w:tcW w:w="0" w:type="auto"/>
            <w:vAlign w:val="center"/>
          </w:tcPr>
          <w:p w14:paraId="0AC1B7B1" w14:textId="766C9D9D" w:rsidR="00A7357E" w:rsidRPr="00A7357E" w:rsidRDefault="00A7357E" w:rsidP="00A7357E">
            <w:pPr>
              <w:jc w:val="center"/>
              <w:rPr>
                <w:rFonts w:ascii="Cambria Math" w:hAnsi="Cambria Math"/>
              </w:rPr>
            </w:pPr>
            <w:r w:rsidRPr="00A7357E">
              <w:rPr>
                <w:rFonts w:ascii="Cambria Math" w:hAnsi="Cambria Math"/>
              </w:rPr>
              <w:t>94.216</w:t>
            </w:r>
            <w:r w:rsidRPr="00A7357E">
              <w:rPr>
                <w:rFonts w:ascii="Cambria Math" w:hAnsi="Cambria Math"/>
              </w:rPr>
              <w:t>%</w:t>
            </w:r>
          </w:p>
        </w:tc>
      </w:tr>
    </w:tbl>
    <w:p w14:paraId="5AA7A496" w14:textId="1A6461EF" w:rsidR="00724C58" w:rsidRDefault="00724C58" w:rsidP="00A7357E">
      <w:pPr>
        <w:spacing w:after="0" w:line="240" w:lineRule="auto"/>
        <w:jc w:val="center"/>
        <w:rPr>
          <w:rFonts w:ascii="Arial" w:hAnsi="Arial" w:cs="Arial"/>
        </w:rPr>
      </w:pPr>
    </w:p>
    <w:p w14:paraId="50410759" w14:textId="6167B828" w:rsidR="00724C58" w:rsidRPr="00724C58" w:rsidRDefault="00724C58" w:rsidP="004E7A1D">
      <w:pPr>
        <w:spacing w:after="120" w:line="360" w:lineRule="auto"/>
        <w:jc w:val="both"/>
        <w:rPr>
          <w:rFonts w:ascii="Arial" w:hAnsi="Arial" w:cs="Arial"/>
        </w:rPr>
      </w:pPr>
    </w:p>
    <w:p w14:paraId="0B0ADBE3" w14:textId="31E323CA" w:rsidR="000071DF" w:rsidRDefault="00724C58" w:rsidP="004E7A1D">
      <w:pPr>
        <w:spacing w:after="120" w:line="360" w:lineRule="auto"/>
        <w:jc w:val="both"/>
        <w:rPr>
          <w:rFonts w:ascii="Arial" w:hAnsi="Arial" w:cs="Arial"/>
        </w:rPr>
      </w:pPr>
      <w:r w:rsidRPr="00F55B7E">
        <w:rPr>
          <w:rFonts w:ascii="Arial" w:hAnsi="Arial" w:cs="Arial"/>
          <w:b/>
        </w:rPr>
        <w:t xml:space="preserve">b) </w:t>
      </w:r>
      <w:r w:rsidR="000071DF">
        <w:rPr>
          <w:rFonts w:ascii="Arial" w:hAnsi="Arial" w:cs="Arial"/>
        </w:rPr>
        <w:t>Utilizando el método de la bisección encontramos la</w:t>
      </w:r>
      <w:r w:rsidR="003802E4">
        <w:rPr>
          <w:rFonts w:ascii="Arial" w:hAnsi="Arial" w:cs="Arial"/>
        </w:rPr>
        <w:t xml:space="preserve"> intersección entre ambas rectas</w:t>
      </w:r>
      <w:r w:rsidR="000071DF">
        <w:rPr>
          <w:rFonts w:ascii="Arial" w:hAnsi="Arial" w:cs="Arial"/>
        </w:rPr>
        <w:t xml:space="preserve"> para saber en qué año se igualan ambas poblaciones:</w:t>
      </w:r>
    </w:p>
    <w:p w14:paraId="64E9EEC1" w14:textId="4A75E3CC" w:rsidR="00DC5851" w:rsidRDefault="00DC5851" w:rsidP="004E7A1D">
      <w:pPr>
        <w:spacing w:after="120" w:line="360" w:lineRule="auto"/>
        <w:jc w:val="both"/>
        <w:rPr>
          <w:rFonts w:ascii="Arial" w:hAnsi="Arial" w:cs="Arial"/>
          <w:b/>
        </w:rPr>
      </w:pPr>
      <w:r>
        <w:rPr>
          <w:noProof/>
          <w:lang w:eastAsia="es-AR"/>
        </w:rPr>
        <w:drawing>
          <wp:inline distT="0" distB="0" distL="0" distR="0" wp14:anchorId="27B0EABE" wp14:editId="0444DA77">
            <wp:extent cx="5400040" cy="23615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F351" w14:textId="77777777" w:rsidR="00DE393B" w:rsidRDefault="00DE393B" w:rsidP="004E7A1D">
      <w:pPr>
        <w:spacing w:after="120" w:line="360" w:lineRule="auto"/>
        <w:jc w:val="both"/>
        <w:rPr>
          <w:rFonts w:ascii="Arial" w:hAnsi="Arial" w:cs="Arial"/>
          <w:b/>
        </w:rPr>
      </w:pPr>
    </w:p>
    <w:p w14:paraId="334CE2FA" w14:textId="77777777" w:rsidR="00DE393B" w:rsidRDefault="00DE39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68"/>
        <w:gridCol w:w="4369"/>
      </w:tblGrid>
      <w:tr w:rsidR="000071DF" w:rsidRPr="00F55B7E" w14:paraId="27F886CB" w14:textId="77777777" w:rsidTr="00F55B7E">
        <w:trPr>
          <w:trHeight w:val="340"/>
        </w:trPr>
        <w:tc>
          <w:tcPr>
            <w:tcW w:w="0" w:type="auto"/>
            <w:shd w:val="clear" w:color="auto" w:fill="E7E6E6" w:themeFill="background2"/>
            <w:vAlign w:val="center"/>
          </w:tcPr>
          <w:p w14:paraId="7A1A4E51" w14:textId="013BEBAC" w:rsidR="000071DF" w:rsidRPr="00F55B7E" w:rsidRDefault="000071DF" w:rsidP="00F55B7E">
            <w:pPr>
              <w:rPr>
                <w:rFonts w:ascii="Cambria Math" w:hAnsi="Cambria Math" w:cs="Arial"/>
              </w:rPr>
            </w:pPr>
            <w:r w:rsidRPr="00F55B7E">
              <w:rPr>
                <w:rFonts w:ascii="Cambria Math" w:hAnsi="Cambria Math" w:cs="Arial"/>
              </w:rPr>
              <w:lastRenderedPageBreak/>
              <w:t>Función</w:t>
            </w:r>
          </w:p>
        </w:tc>
        <w:tc>
          <w:tcPr>
            <w:tcW w:w="0" w:type="auto"/>
            <w:vAlign w:val="center"/>
          </w:tcPr>
          <w:p w14:paraId="5E3B6758" w14:textId="3331D9BD" w:rsidR="000071DF" w:rsidRPr="00F55B7E" w:rsidRDefault="00F55B7E" w:rsidP="00F55B7E">
            <w:pPr>
              <w:rPr>
                <w:rFonts w:ascii="Cambria Math" w:hAnsi="Cambria Math" w:cs="Arial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y=(-0.923x+34.014) - (0.88x+5.801)</m:t>
                </m:r>
              </m:oMath>
            </m:oMathPara>
          </w:p>
        </w:tc>
      </w:tr>
      <w:tr w:rsidR="003802E4" w:rsidRPr="00F55B7E" w14:paraId="7F39136C" w14:textId="77777777" w:rsidTr="00F55B7E">
        <w:trPr>
          <w:trHeight w:val="340"/>
        </w:trPr>
        <w:tc>
          <w:tcPr>
            <w:tcW w:w="0" w:type="auto"/>
            <w:shd w:val="clear" w:color="auto" w:fill="E7E6E6" w:themeFill="background2"/>
            <w:vAlign w:val="center"/>
          </w:tcPr>
          <w:p w14:paraId="7E7C4374" w14:textId="5EEB7AFF" w:rsidR="003802E4" w:rsidRPr="00F55B7E" w:rsidRDefault="003802E4" w:rsidP="00F55B7E">
            <w:pPr>
              <w:rPr>
                <w:rFonts w:ascii="Cambria Math" w:hAnsi="Cambria Math" w:cs="Arial"/>
              </w:rPr>
            </w:pPr>
            <w:r w:rsidRPr="00F55B7E">
              <w:rPr>
                <w:rFonts w:ascii="Cambria Math" w:hAnsi="Cambria Math" w:cs="Arial"/>
              </w:rPr>
              <w:t>Intervalo</w:t>
            </w:r>
          </w:p>
        </w:tc>
        <w:tc>
          <w:tcPr>
            <w:tcW w:w="0" w:type="auto"/>
            <w:vAlign w:val="center"/>
          </w:tcPr>
          <w:p w14:paraId="15578140" w14:textId="5C73D923" w:rsidR="00FC560E" w:rsidRPr="00F55B7E" w:rsidRDefault="003802E4" w:rsidP="00F55B7E">
            <w:pPr>
              <w:rPr>
                <w:rFonts w:ascii="Cambria Math" w:eastAsia="Calibri" w:hAnsi="Cambria Math" w:cs="Arial"/>
              </w:rPr>
            </w:pPr>
            <w:r w:rsidRPr="00F55B7E">
              <w:rPr>
                <w:rFonts w:ascii="Cambria Math" w:eastAsia="Calibri" w:hAnsi="Cambria Math" w:cs="Arial"/>
              </w:rPr>
              <w:t>Xi = 15</w:t>
            </w:r>
          </w:p>
          <w:p w14:paraId="0034A8B7" w14:textId="59062986" w:rsidR="003802E4" w:rsidRPr="00F55B7E" w:rsidRDefault="003802E4" w:rsidP="00F55B7E">
            <w:pPr>
              <w:rPr>
                <w:rFonts w:ascii="Cambria Math" w:eastAsia="Calibri" w:hAnsi="Cambria Math" w:cs="Arial"/>
              </w:rPr>
            </w:pPr>
            <w:r w:rsidRPr="00F55B7E">
              <w:rPr>
                <w:rFonts w:ascii="Cambria Math" w:eastAsia="Calibri" w:hAnsi="Cambria Math" w:cs="Arial"/>
              </w:rPr>
              <w:t>Xd = 17</w:t>
            </w:r>
          </w:p>
        </w:tc>
      </w:tr>
      <w:tr w:rsidR="000071DF" w:rsidRPr="00F55B7E" w14:paraId="4B716C4F" w14:textId="77777777" w:rsidTr="00F55B7E">
        <w:trPr>
          <w:trHeight w:val="340"/>
        </w:trPr>
        <w:tc>
          <w:tcPr>
            <w:tcW w:w="0" w:type="auto"/>
            <w:shd w:val="clear" w:color="auto" w:fill="E7E6E6" w:themeFill="background2"/>
            <w:vAlign w:val="center"/>
          </w:tcPr>
          <w:p w14:paraId="0457DBD6" w14:textId="3A0AABC1" w:rsidR="000071DF" w:rsidRPr="00F55B7E" w:rsidRDefault="000071DF" w:rsidP="00F55B7E">
            <w:pPr>
              <w:rPr>
                <w:rFonts w:ascii="Cambria Math" w:hAnsi="Cambria Math" w:cs="Arial"/>
              </w:rPr>
            </w:pPr>
            <w:r w:rsidRPr="00F55B7E">
              <w:rPr>
                <w:rFonts w:ascii="Cambria Math" w:hAnsi="Cambria Math" w:cs="Arial"/>
              </w:rPr>
              <w:t>Raíz</w:t>
            </w:r>
          </w:p>
        </w:tc>
        <w:tc>
          <w:tcPr>
            <w:tcW w:w="0" w:type="auto"/>
            <w:vAlign w:val="center"/>
          </w:tcPr>
          <w:p w14:paraId="39995C29" w14:textId="4996866B" w:rsidR="000071DF" w:rsidRPr="006E0887" w:rsidRDefault="000071DF" w:rsidP="00F55B7E">
            <w:pPr>
              <w:rPr>
                <w:rFonts w:ascii="Cambria Math" w:hAnsi="Cambria Math" w:cs="Arial"/>
                <w:b/>
              </w:rPr>
            </w:pPr>
            <w:r w:rsidRPr="006E0887">
              <w:rPr>
                <w:rFonts w:ascii="Cambria Math" w:hAnsi="Cambria Math" w:cs="Arial"/>
                <w:b/>
              </w:rPr>
              <w:t>15.647</w:t>
            </w:r>
          </w:p>
        </w:tc>
      </w:tr>
      <w:tr w:rsidR="000071DF" w:rsidRPr="00F55B7E" w14:paraId="78FDC587" w14:textId="77777777" w:rsidTr="00F55B7E">
        <w:trPr>
          <w:trHeight w:val="340"/>
        </w:trPr>
        <w:tc>
          <w:tcPr>
            <w:tcW w:w="0" w:type="auto"/>
            <w:shd w:val="clear" w:color="auto" w:fill="E7E6E6" w:themeFill="background2"/>
            <w:vAlign w:val="center"/>
          </w:tcPr>
          <w:p w14:paraId="5954DD40" w14:textId="466BD691" w:rsidR="000071DF" w:rsidRPr="00F55B7E" w:rsidRDefault="000071DF" w:rsidP="00F55B7E">
            <w:pPr>
              <w:rPr>
                <w:rFonts w:ascii="Cambria Math" w:hAnsi="Cambria Math" w:cs="Arial"/>
              </w:rPr>
            </w:pPr>
            <w:r w:rsidRPr="00F55B7E">
              <w:rPr>
                <w:rFonts w:ascii="Cambria Math" w:hAnsi="Cambria Math" w:cs="Arial"/>
              </w:rPr>
              <w:t>Error</w:t>
            </w:r>
          </w:p>
        </w:tc>
        <w:tc>
          <w:tcPr>
            <w:tcW w:w="0" w:type="auto"/>
            <w:vAlign w:val="center"/>
          </w:tcPr>
          <w:p w14:paraId="27B8D630" w14:textId="1087ECDD" w:rsidR="000071DF" w:rsidRPr="00F55B7E" w:rsidRDefault="000071DF" w:rsidP="00F55B7E">
            <w:pPr>
              <w:rPr>
                <w:rFonts w:ascii="Cambria Math" w:hAnsi="Cambria Math" w:cs="Arial"/>
              </w:rPr>
            </w:pPr>
            <w:r w:rsidRPr="00F55B7E">
              <w:rPr>
                <w:rFonts w:ascii="Cambria Math" w:hAnsi="Cambria Math" w:cs="Arial"/>
              </w:rPr>
              <w:t>0.000062</w:t>
            </w:r>
          </w:p>
        </w:tc>
      </w:tr>
      <w:tr w:rsidR="000071DF" w:rsidRPr="00F55B7E" w14:paraId="0CFEF7DA" w14:textId="77777777" w:rsidTr="00F55B7E">
        <w:trPr>
          <w:trHeight w:val="340"/>
        </w:trPr>
        <w:tc>
          <w:tcPr>
            <w:tcW w:w="0" w:type="auto"/>
            <w:shd w:val="clear" w:color="auto" w:fill="E7E6E6" w:themeFill="background2"/>
            <w:vAlign w:val="center"/>
          </w:tcPr>
          <w:p w14:paraId="3A8FC0EF" w14:textId="32134F25" w:rsidR="000071DF" w:rsidRPr="00F55B7E" w:rsidRDefault="000071DF" w:rsidP="00F55B7E">
            <w:pPr>
              <w:rPr>
                <w:rFonts w:ascii="Cambria Math" w:hAnsi="Cambria Math" w:cs="Arial"/>
              </w:rPr>
            </w:pPr>
            <w:r w:rsidRPr="00F55B7E">
              <w:rPr>
                <w:rFonts w:ascii="Cambria Math" w:hAnsi="Cambria Math" w:cs="Arial"/>
              </w:rPr>
              <w:t>Iteraciones</w:t>
            </w:r>
          </w:p>
        </w:tc>
        <w:tc>
          <w:tcPr>
            <w:tcW w:w="0" w:type="auto"/>
            <w:vAlign w:val="center"/>
          </w:tcPr>
          <w:p w14:paraId="37E95216" w14:textId="29D00972" w:rsidR="000071DF" w:rsidRPr="00F55B7E" w:rsidRDefault="000071DF" w:rsidP="00F55B7E">
            <w:pPr>
              <w:rPr>
                <w:rFonts w:ascii="Cambria Math" w:hAnsi="Cambria Math" w:cs="Arial"/>
              </w:rPr>
            </w:pPr>
            <w:r w:rsidRPr="00F55B7E">
              <w:rPr>
                <w:rFonts w:ascii="Cambria Math" w:hAnsi="Cambria Math" w:cs="Arial"/>
              </w:rPr>
              <w:t>11</w:t>
            </w:r>
          </w:p>
        </w:tc>
      </w:tr>
    </w:tbl>
    <w:p w14:paraId="7A3ED94A" w14:textId="162F308F" w:rsidR="00724C58" w:rsidRDefault="00724C58" w:rsidP="004E7A1D">
      <w:pPr>
        <w:tabs>
          <w:tab w:val="left" w:pos="6135"/>
        </w:tabs>
        <w:spacing w:after="120" w:line="360" w:lineRule="auto"/>
        <w:jc w:val="both"/>
        <w:rPr>
          <w:rFonts w:ascii="Arial" w:hAnsi="Arial" w:cs="Arial"/>
        </w:rPr>
      </w:pPr>
    </w:p>
    <w:p w14:paraId="2EDA7547" w14:textId="01875747" w:rsidR="00514D4F" w:rsidRDefault="00514D4F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para x = 0 el año es 1996, entonces para la raíz hallada x = 15 el año es 2011.</w:t>
      </w:r>
    </w:p>
    <w:p w14:paraId="2ED13C1E" w14:textId="4F2F5E6F" w:rsidR="00514D4F" w:rsidRPr="00267CDC" w:rsidRDefault="006446D9" w:rsidP="004E7A1D">
      <w:pPr>
        <w:spacing w:after="120" w:line="360" w:lineRule="auto"/>
        <w:jc w:val="both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Año=15+1996=2011</m:t>
          </m:r>
        </m:oMath>
      </m:oMathPara>
    </w:p>
    <w:p w14:paraId="5A47B48A" w14:textId="35788668" w:rsidR="00DC5851" w:rsidRPr="00DC5851" w:rsidRDefault="00267CDC" w:rsidP="004E7A1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tanto, las poblaciones urbanas y suburbanas se igualan en el año 2011</w:t>
      </w:r>
      <w:r w:rsidR="003B5CE3">
        <w:rPr>
          <w:rFonts w:ascii="Arial" w:hAnsi="Arial" w:cs="Arial"/>
        </w:rPr>
        <w:t>.</w:t>
      </w:r>
    </w:p>
    <w:sectPr w:rsidR="00DC5851" w:rsidRPr="00DC5851" w:rsidSect="00106CCD">
      <w:footerReference w:type="default" r:id="rId14"/>
      <w:pgSz w:w="11906" w:h="16838"/>
      <w:pgMar w:top="1417" w:right="1701" w:bottom="1417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636CD" w14:textId="77777777" w:rsidR="001F25A2" w:rsidRDefault="001F25A2" w:rsidP="001F25A2">
      <w:pPr>
        <w:spacing w:after="0" w:line="240" w:lineRule="auto"/>
      </w:pPr>
      <w:r>
        <w:separator/>
      </w:r>
    </w:p>
  </w:endnote>
  <w:endnote w:type="continuationSeparator" w:id="0">
    <w:p w14:paraId="09504315" w14:textId="77777777" w:rsidR="001F25A2" w:rsidRDefault="001F25A2" w:rsidP="001F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BD8CC" w14:textId="5DF483B7" w:rsidR="001F25A2" w:rsidRPr="001F25A2" w:rsidRDefault="001F25A2">
    <w:pPr>
      <w:pStyle w:val="Piedepgina"/>
      <w:jc w:val="right"/>
      <w:rPr>
        <w:rFonts w:ascii="Consolas" w:hAnsi="Consolas" w:cs="Consolas"/>
      </w:rPr>
    </w:pPr>
    <w:r w:rsidRPr="001F25A2">
      <w:rPr>
        <w:rFonts w:ascii="Consolas" w:hAnsi="Consolas" w:cs="Consolas"/>
      </w:rPr>
      <w:t>-</w:t>
    </w:r>
    <w:sdt>
      <w:sdtPr>
        <w:rPr>
          <w:rFonts w:ascii="Consolas" w:hAnsi="Consolas" w:cs="Consolas"/>
        </w:rPr>
        <w:id w:val="-329827792"/>
        <w:docPartObj>
          <w:docPartGallery w:val="Page Numbers (Bottom of Page)"/>
          <w:docPartUnique/>
        </w:docPartObj>
      </w:sdtPr>
      <w:sdtEndPr/>
      <w:sdtContent>
        <w:r w:rsidRPr="001F25A2">
          <w:rPr>
            <w:rFonts w:ascii="Consolas" w:hAnsi="Consolas" w:cs="Consolas"/>
          </w:rPr>
          <w:fldChar w:fldCharType="begin"/>
        </w:r>
        <w:r w:rsidRPr="001F25A2">
          <w:rPr>
            <w:rFonts w:ascii="Consolas" w:hAnsi="Consolas" w:cs="Consolas"/>
          </w:rPr>
          <w:instrText>PAGE   \* MERGEFORMAT</w:instrText>
        </w:r>
        <w:r w:rsidRPr="001F25A2">
          <w:rPr>
            <w:rFonts w:ascii="Consolas" w:hAnsi="Consolas" w:cs="Consolas"/>
          </w:rPr>
          <w:fldChar w:fldCharType="separate"/>
        </w:r>
        <w:r w:rsidR="00435774" w:rsidRPr="00435774">
          <w:rPr>
            <w:rFonts w:ascii="Consolas" w:hAnsi="Consolas" w:cs="Consolas"/>
            <w:noProof/>
            <w:lang w:val="es-ES"/>
          </w:rPr>
          <w:t>6</w:t>
        </w:r>
        <w:r w:rsidRPr="001F25A2">
          <w:rPr>
            <w:rFonts w:ascii="Consolas" w:hAnsi="Consolas" w:cs="Consolas"/>
          </w:rPr>
          <w:fldChar w:fldCharType="end"/>
        </w:r>
        <w:r w:rsidRPr="001F25A2">
          <w:rPr>
            <w:rFonts w:ascii="Consolas" w:hAnsi="Consolas" w:cs="Consolas"/>
          </w:rPr>
          <w:t>-</w:t>
        </w:r>
      </w:sdtContent>
    </w:sdt>
  </w:p>
  <w:p w14:paraId="4960E53E" w14:textId="77777777" w:rsidR="001F25A2" w:rsidRDefault="001F25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9BC61" w14:textId="77777777" w:rsidR="001F25A2" w:rsidRDefault="001F25A2" w:rsidP="001F25A2">
      <w:pPr>
        <w:spacing w:after="0" w:line="240" w:lineRule="auto"/>
      </w:pPr>
      <w:r>
        <w:separator/>
      </w:r>
    </w:p>
  </w:footnote>
  <w:footnote w:type="continuationSeparator" w:id="0">
    <w:p w14:paraId="082BCE34" w14:textId="77777777" w:rsidR="001F25A2" w:rsidRDefault="001F25A2" w:rsidP="001F2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28"/>
    <w:rsid w:val="000071DF"/>
    <w:rsid w:val="00075B47"/>
    <w:rsid w:val="00106CCD"/>
    <w:rsid w:val="00137D38"/>
    <w:rsid w:val="001F2189"/>
    <w:rsid w:val="001F25A2"/>
    <w:rsid w:val="00267CDC"/>
    <w:rsid w:val="00274CCF"/>
    <w:rsid w:val="00294667"/>
    <w:rsid w:val="003802E4"/>
    <w:rsid w:val="003A3997"/>
    <w:rsid w:val="003B5CE3"/>
    <w:rsid w:val="00435774"/>
    <w:rsid w:val="00483B4D"/>
    <w:rsid w:val="004D79BE"/>
    <w:rsid w:val="004E62D6"/>
    <w:rsid w:val="004E7A1D"/>
    <w:rsid w:val="00514D4F"/>
    <w:rsid w:val="00532ECD"/>
    <w:rsid w:val="00545BC1"/>
    <w:rsid w:val="0057149B"/>
    <w:rsid w:val="005D364C"/>
    <w:rsid w:val="006367CF"/>
    <w:rsid w:val="006446D9"/>
    <w:rsid w:val="006E0887"/>
    <w:rsid w:val="00724C58"/>
    <w:rsid w:val="0076043A"/>
    <w:rsid w:val="00796A10"/>
    <w:rsid w:val="008D51F9"/>
    <w:rsid w:val="00A2405D"/>
    <w:rsid w:val="00A734BA"/>
    <w:rsid w:val="00A7357E"/>
    <w:rsid w:val="00A90D27"/>
    <w:rsid w:val="00AA2F95"/>
    <w:rsid w:val="00AA513C"/>
    <w:rsid w:val="00B2221D"/>
    <w:rsid w:val="00B653A9"/>
    <w:rsid w:val="00BD5E28"/>
    <w:rsid w:val="00C64BEF"/>
    <w:rsid w:val="00D0568E"/>
    <w:rsid w:val="00D47721"/>
    <w:rsid w:val="00D61F89"/>
    <w:rsid w:val="00DC5851"/>
    <w:rsid w:val="00DE393B"/>
    <w:rsid w:val="00E51025"/>
    <w:rsid w:val="00F14809"/>
    <w:rsid w:val="00F5287F"/>
    <w:rsid w:val="00F55B7E"/>
    <w:rsid w:val="00FC560E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1874"/>
  <w15:chartTrackingRefBased/>
  <w15:docId w15:val="{8AD115A1-F50C-4EAF-B18F-A4D39E34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A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62D6"/>
    <w:rPr>
      <w:color w:val="808080"/>
    </w:rPr>
  </w:style>
  <w:style w:type="table" w:styleId="Tablaconcuadrcula">
    <w:name w:val="Table Grid"/>
    <w:basedOn w:val="Tablanormal"/>
    <w:uiPriority w:val="39"/>
    <w:rsid w:val="0000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2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5A2"/>
  </w:style>
  <w:style w:type="paragraph" w:styleId="Piedepgina">
    <w:name w:val="footer"/>
    <w:basedOn w:val="Normal"/>
    <w:link w:val="PiedepginaCar"/>
    <w:uiPriority w:val="99"/>
    <w:unhideWhenUsed/>
    <w:rsid w:val="001F2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31</cp:revision>
  <dcterms:created xsi:type="dcterms:W3CDTF">2015-10-25T23:42:00Z</dcterms:created>
  <dcterms:modified xsi:type="dcterms:W3CDTF">2015-10-28T07:21:00Z</dcterms:modified>
</cp:coreProperties>
</file>