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1049" w:rsidRDefault="005D6C60" w:rsidP="00FE1049">
      <w:pPr>
        <w:jc w:val="both"/>
      </w:pPr>
      <w:r>
        <w:rPr>
          <w:b/>
          <w:u w:val="single"/>
        </w:rPr>
        <w:t>Estrategias de Permanencia en el Mercado</w:t>
      </w:r>
    </w:p>
    <w:p w:rsidR="00FE1049" w:rsidRPr="00B672F9" w:rsidRDefault="00FE1049" w:rsidP="00FE1049">
      <w:pPr>
        <w:spacing w:after="120"/>
        <w:jc w:val="both"/>
        <w:rPr>
          <w:rFonts w:cstheme="minorHAnsi"/>
          <w:lang w:val="es-ES"/>
        </w:rPr>
      </w:pPr>
      <w:r w:rsidRPr="00B672F9">
        <w:rPr>
          <w:rFonts w:cstheme="minorHAnsi"/>
          <w:u w:val="single"/>
          <w:lang w:val="es-ES"/>
        </w:rPr>
        <w:t>Integrantes del grupo:</w:t>
      </w:r>
    </w:p>
    <w:p w:rsidR="00FE1049" w:rsidRPr="00B672F9" w:rsidRDefault="00FE1049" w:rsidP="00FE1049">
      <w:pPr>
        <w:pStyle w:val="Prrafodelista"/>
        <w:numPr>
          <w:ilvl w:val="0"/>
          <w:numId w:val="1"/>
        </w:numPr>
        <w:spacing w:after="120"/>
        <w:jc w:val="both"/>
        <w:rPr>
          <w:rFonts w:cstheme="minorHAnsi"/>
          <w:lang w:val="es-ES"/>
        </w:rPr>
      </w:pPr>
      <w:r w:rsidRPr="00B672F9">
        <w:rPr>
          <w:rFonts w:cstheme="minorHAnsi"/>
          <w:lang w:val="es-ES"/>
        </w:rPr>
        <w:t>Barsotti, Alejandro.</w:t>
      </w:r>
    </w:p>
    <w:p w:rsidR="00FE1049" w:rsidRPr="00B672F9" w:rsidRDefault="00FE1049" w:rsidP="00FE1049">
      <w:pPr>
        <w:pStyle w:val="Prrafodelista"/>
        <w:numPr>
          <w:ilvl w:val="0"/>
          <w:numId w:val="1"/>
        </w:numPr>
        <w:spacing w:after="120"/>
        <w:jc w:val="both"/>
        <w:rPr>
          <w:rFonts w:cstheme="minorHAnsi"/>
          <w:lang w:val="es-ES"/>
        </w:rPr>
      </w:pPr>
      <w:r w:rsidRPr="00B672F9">
        <w:rPr>
          <w:rFonts w:cstheme="minorHAnsi"/>
          <w:lang w:val="es-ES"/>
        </w:rPr>
        <w:t>Pellegrinet, Nicolás.</w:t>
      </w:r>
    </w:p>
    <w:p w:rsidR="00CF4864" w:rsidRPr="002F1033" w:rsidRDefault="00FE1049" w:rsidP="002F1033">
      <w:pPr>
        <w:pStyle w:val="Prrafodelista"/>
        <w:numPr>
          <w:ilvl w:val="0"/>
          <w:numId w:val="1"/>
        </w:numPr>
        <w:spacing w:after="120"/>
        <w:jc w:val="both"/>
        <w:rPr>
          <w:rFonts w:cstheme="minorHAnsi"/>
          <w:lang w:val="es-ES"/>
        </w:rPr>
      </w:pPr>
      <w:proofErr w:type="spellStart"/>
      <w:r w:rsidRPr="00B672F9">
        <w:rPr>
          <w:rFonts w:cstheme="minorHAnsi"/>
          <w:lang w:val="es-ES"/>
        </w:rPr>
        <w:t>Sclerandi</w:t>
      </w:r>
      <w:proofErr w:type="spellEnd"/>
      <w:r w:rsidRPr="00B672F9">
        <w:rPr>
          <w:rFonts w:cstheme="minorHAnsi"/>
          <w:lang w:val="es-ES"/>
        </w:rPr>
        <w:t>, Wendy.</w:t>
      </w:r>
    </w:p>
    <w:p w:rsidR="002F1033" w:rsidRDefault="002F1033" w:rsidP="002F1033">
      <w:pPr>
        <w:spacing w:after="120"/>
        <w:jc w:val="both"/>
      </w:pPr>
      <w:r w:rsidRPr="002F1033">
        <w:rPr>
          <w:u w:val="single"/>
        </w:rPr>
        <w:t xml:space="preserve">Ejemplos de Estrategias de Permanencia en el </w:t>
      </w:r>
      <w:r>
        <w:rPr>
          <w:u w:val="single"/>
        </w:rPr>
        <w:t>M</w:t>
      </w:r>
      <w:r w:rsidRPr="002F1033">
        <w:rPr>
          <w:u w:val="single"/>
        </w:rPr>
        <w:t>ercado</w:t>
      </w:r>
      <w:r w:rsidR="005D6C60">
        <w:rPr>
          <w:u w:val="single"/>
        </w:rPr>
        <w:t xml:space="preserve"> utilizadas por empresas de Software y Hardware</w:t>
      </w:r>
    </w:p>
    <w:p w:rsidR="002F1033" w:rsidRPr="001A72BB" w:rsidRDefault="002F1033" w:rsidP="002F1033">
      <w:pPr>
        <w:pStyle w:val="Prrafodelista"/>
        <w:numPr>
          <w:ilvl w:val="0"/>
          <w:numId w:val="2"/>
        </w:numPr>
        <w:spacing w:after="120"/>
        <w:jc w:val="both"/>
        <w:rPr>
          <w:b/>
        </w:rPr>
      </w:pPr>
      <w:r w:rsidRPr="001A72BB">
        <w:rPr>
          <w:b/>
        </w:rPr>
        <w:t>HP/Epson – Impresoras</w:t>
      </w:r>
    </w:p>
    <w:p w:rsidR="002F1033" w:rsidRDefault="002F1033" w:rsidP="002F1033">
      <w:pPr>
        <w:pStyle w:val="Prrafodelista"/>
        <w:spacing w:after="120"/>
        <w:jc w:val="both"/>
      </w:pPr>
      <w:r>
        <w:t xml:space="preserve">Las impresoras actualmente no tienen cartuchos estandarizados, por lo que se deben adquirir los correspondientes a cada equipo, según su marca. Esto representa un ejemplo de </w:t>
      </w:r>
      <w:proofErr w:type="spellStart"/>
      <w:r>
        <w:rPr>
          <w:i/>
        </w:rPr>
        <w:t>vendor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lock</w:t>
      </w:r>
      <w:proofErr w:type="spellEnd"/>
      <w:r>
        <w:rPr>
          <w:i/>
        </w:rPr>
        <w:t>-in</w:t>
      </w:r>
      <w:r>
        <w:t>, ya que no es posible cambiar de marca o tipo de cartuchos sin incurrir en un alto costo (en este caso, cambiar de impresora).</w:t>
      </w:r>
    </w:p>
    <w:p w:rsidR="001A72BB" w:rsidRPr="002F1033" w:rsidRDefault="001A72BB" w:rsidP="002F1033">
      <w:pPr>
        <w:pStyle w:val="Prrafodelista"/>
        <w:spacing w:after="120"/>
        <w:jc w:val="both"/>
      </w:pPr>
    </w:p>
    <w:p w:rsidR="002F1033" w:rsidRPr="001A72BB" w:rsidRDefault="002F1033" w:rsidP="002F1033">
      <w:pPr>
        <w:pStyle w:val="Prrafodelista"/>
        <w:numPr>
          <w:ilvl w:val="0"/>
          <w:numId w:val="2"/>
        </w:numPr>
        <w:spacing w:after="120"/>
        <w:jc w:val="both"/>
        <w:rPr>
          <w:b/>
        </w:rPr>
      </w:pPr>
      <w:proofErr w:type="spellStart"/>
      <w:r w:rsidRPr="001A72BB">
        <w:rPr>
          <w:b/>
        </w:rPr>
        <w:t>Valve</w:t>
      </w:r>
      <w:proofErr w:type="spellEnd"/>
      <w:r w:rsidRPr="001A72BB">
        <w:rPr>
          <w:b/>
        </w:rPr>
        <w:t xml:space="preserve"> – </w:t>
      </w:r>
      <w:proofErr w:type="spellStart"/>
      <w:r w:rsidRPr="001A72BB">
        <w:rPr>
          <w:b/>
        </w:rPr>
        <w:t>Steam</w:t>
      </w:r>
      <w:proofErr w:type="spellEnd"/>
    </w:p>
    <w:p w:rsidR="002F1033" w:rsidRDefault="002F1033" w:rsidP="002F1033">
      <w:pPr>
        <w:pStyle w:val="Prrafodelista"/>
        <w:spacing w:after="120"/>
        <w:jc w:val="both"/>
      </w:pPr>
      <w:r>
        <w:t xml:space="preserve">Al poseer una cuenta en el servicio </w:t>
      </w:r>
      <w:proofErr w:type="spellStart"/>
      <w:r>
        <w:t>Steam</w:t>
      </w:r>
      <w:proofErr w:type="spellEnd"/>
      <w:r>
        <w:t xml:space="preserve"> de </w:t>
      </w:r>
      <w:proofErr w:type="spellStart"/>
      <w:r>
        <w:t>Valve</w:t>
      </w:r>
      <w:proofErr w:type="spellEnd"/>
      <w:r>
        <w:t>, es posible comprar, intercambiar y regalar videojuegos y otros tipos de software relacionado. Sin embargo, si la persona quisiera dejar de usar este servicio y continuar accediendo a sus juegos en otr</w:t>
      </w:r>
      <w:r w:rsidR="00CE0361">
        <w:t>a</w:t>
      </w:r>
      <w:r>
        <w:t xml:space="preserve"> plataforma,</w:t>
      </w:r>
      <w:r w:rsidR="00CE0361">
        <w:t xml:space="preserve"> debería adquirir nuevamente los juegos. De esta forma, </w:t>
      </w:r>
      <w:proofErr w:type="spellStart"/>
      <w:r w:rsidR="00CE0361">
        <w:t>Valve</w:t>
      </w:r>
      <w:proofErr w:type="spellEnd"/>
      <w:r w:rsidR="00CE0361">
        <w:t xml:space="preserve"> establece un </w:t>
      </w:r>
      <w:proofErr w:type="spellStart"/>
      <w:r w:rsidR="00CE0361">
        <w:rPr>
          <w:i/>
        </w:rPr>
        <w:t>vendor</w:t>
      </w:r>
      <w:proofErr w:type="spellEnd"/>
      <w:r w:rsidR="00CE0361">
        <w:rPr>
          <w:i/>
        </w:rPr>
        <w:t xml:space="preserve"> </w:t>
      </w:r>
      <w:proofErr w:type="spellStart"/>
      <w:r w:rsidR="00CE0361">
        <w:rPr>
          <w:i/>
        </w:rPr>
        <w:t>lock</w:t>
      </w:r>
      <w:proofErr w:type="spellEnd"/>
      <w:r w:rsidR="00CE0361">
        <w:rPr>
          <w:i/>
        </w:rPr>
        <w:t>-in</w:t>
      </w:r>
      <w:r w:rsidR="00CE0361">
        <w:t xml:space="preserve"> que dificulta la entrada de nuevos competidores y el cambio de proveedor de videojuegos.</w:t>
      </w:r>
    </w:p>
    <w:p w:rsidR="001A72BB" w:rsidRPr="00CE0361" w:rsidRDefault="001A72BB" w:rsidP="002F1033">
      <w:pPr>
        <w:pStyle w:val="Prrafodelista"/>
        <w:spacing w:after="120"/>
        <w:jc w:val="both"/>
      </w:pPr>
    </w:p>
    <w:p w:rsidR="002F1033" w:rsidRPr="001A72BB" w:rsidRDefault="005D6C60" w:rsidP="002F1033">
      <w:pPr>
        <w:pStyle w:val="Prrafodelista"/>
        <w:numPr>
          <w:ilvl w:val="0"/>
          <w:numId w:val="2"/>
        </w:numPr>
        <w:spacing w:after="120"/>
        <w:jc w:val="both"/>
        <w:rPr>
          <w:b/>
        </w:rPr>
      </w:pPr>
      <w:r w:rsidRPr="001A72BB">
        <w:rPr>
          <w:b/>
        </w:rPr>
        <w:t>Microsoft – Windows 10</w:t>
      </w:r>
    </w:p>
    <w:p w:rsidR="005D6C60" w:rsidRDefault="005D6C60" w:rsidP="005D6C60">
      <w:pPr>
        <w:pStyle w:val="Prrafodelista"/>
        <w:spacing w:after="120"/>
        <w:jc w:val="both"/>
      </w:pPr>
      <w:r>
        <w:t>Al lanzarse Windows 10, Microsoft anunció</w:t>
      </w:r>
      <w:bookmarkStart w:id="0" w:name="_GoBack"/>
      <w:bookmarkEnd w:id="0"/>
      <w:r>
        <w:t xml:space="preserve"> una gran cantidad de programas y videojuegos nuevos incompatibles con versiones anteriores de este mismo sistema operativo. Es posible pensar que dicha </w:t>
      </w:r>
      <w:r w:rsidRPr="003A0556">
        <w:rPr>
          <w:i/>
        </w:rPr>
        <w:t>incompatibilidad</w:t>
      </w:r>
      <w:r>
        <w:t xml:space="preserve"> fue </w:t>
      </w:r>
      <w:r w:rsidRPr="003A0556">
        <w:rPr>
          <w:i/>
        </w:rPr>
        <w:t>intencional</w:t>
      </w:r>
      <w:r>
        <w:t>, con el fin de que su nuevo gran producto domine el mercado</w:t>
      </w:r>
      <w:r w:rsidR="003A0556">
        <w:t xml:space="preserve"> (</w:t>
      </w:r>
      <w:proofErr w:type="spellStart"/>
      <w:r w:rsidR="003A0556" w:rsidRPr="003A0556">
        <w:rPr>
          <w:i/>
        </w:rPr>
        <w:t>vendor</w:t>
      </w:r>
      <w:proofErr w:type="spellEnd"/>
      <w:r w:rsidR="003A0556" w:rsidRPr="003A0556">
        <w:rPr>
          <w:i/>
        </w:rPr>
        <w:t xml:space="preserve"> </w:t>
      </w:r>
      <w:proofErr w:type="spellStart"/>
      <w:r w:rsidR="003A0556" w:rsidRPr="003A0556">
        <w:rPr>
          <w:i/>
        </w:rPr>
        <w:t>lock</w:t>
      </w:r>
      <w:proofErr w:type="spellEnd"/>
      <w:r w:rsidR="003A0556" w:rsidRPr="003A0556">
        <w:rPr>
          <w:i/>
        </w:rPr>
        <w:t>-in</w:t>
      </w:r>
      <w:r w:rsidR="003A0556">
        <w:t>)</w:t>
      </w:r>
      <w:r>
        <w:t>.</w:t>
      </w:r>
    </w:p>
    <w:p w:rsidR="001A72BB" w:rsidRDefault="001A72BB" w:rsidP="005D6C60">
      <w:pPr>
        <w:pStyle w:val="Prrafodelista"/>
        <w:spacing w:after="120"/>
        <w:jc w:val="both"/>
      </w:pPr>
    </w:p>
    <w:p w:rsidR="005D6C60" w:rsidRPr="001A72BB" w:rsidRDefault="00F56558" w:rsidP="00F56558">
      <w:pPr>
        <w:pStyle w:val="Prrafodelista"/>
        <w:numPr>
          <w:ilvl w:val="0"/>
          <w:numId w:val="2"/>
        </w:numPr>
        <w:spacing w:after="120"/>
        <w:jc w:val="both"/>
        <w:rPr>
          <w:b/>
        </w:rPr>
      </w:pPr>
      <w:r w:rsidRPr="001A72BB">
        <w:rPr>
          <w:b/>
        </w:rPr>
        <w:t xml:space="preserve">Microsoft – </w:t>
      </w:r>
      <w:proofErr w:type="spellStart"/>
      <w:r w:rsidRPr="001A72BB">
        <w:rPr>
          <w:b/>
        </w:rPr>
        <w:t>Illumiroom</w:t>
      </w:r>
      <w:proofErr w:type="spellEnd"/>
    </w:p>
    <w:p w:rsidR="005D6C60" w:rsidRPr="00F56558" w:rsidRDefault="00F56558" w:rsidP="003D4716">
      <w:pPr>
        <w:pStyle w:val="Prrafodelista"/>
        <w:spacing w:after="120"/>
        <w:jc w:val="both"/>
      </w:pPr>
      <w:r>
        <w:t>Hace algunos años, Microsoft había anunciado este proyecto que haría uso de un proyector y una consola de juegos para lograr dar a los videojuegos un nuevo nivel de inmersión. Sin embargo, esta tecnología nunca vio la luz</w:t>
      </w:r>
      <w:r w:rsidR="005B0EDE">
        <w:t xml:space="preserve"> y se trat</w:t>
      </w:r>
      <w:r w:rsidR="003D4716">
        <w:t>a</w:t>
      </w:r>
      <w:r w:rsidR="005B0EDE">
        <w:t xml:space="preserve">, por el momento, de un caso de </w:t>
      </w:r>
      <w:proofErr w:type="spellStart"/>
      <w:r w:rsidR="005B0EDE">
        <w:rPr>
          <w:i/>
        </w:rPr>
        <w:t>vaporware</w:t>
      </w:r>
      <w:proofErr w:type="spellEnd"/>
      <w:r w:rsidR="005B0EDE">
        <w:t>.</w:t>
      </w:r>
    </w:p>
    <w:sectPr w:rsidR="005D6C60" w:rsidRPr="00F565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BA0E99"/>
    <w:multiLevelType w:val="hybridMultilevel"/>
    <w:tmpl w:val="7E34FD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0515B7"/>
    <w:multiLevelType w:val="hybridMultilevel"/>
    <w:tmpl w:val="49DE2AA8"/>
    <w:lvl w:ilvl="0" w:tplc="01C2C3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727"/>
    <w:rsid w:val="00025123"/>
    <w:rsid w:val="000F4E3C"/>
    <w:rsid w:val="001952FF"/>
    <w:rsid w:val="001A72BB"/>
    <w:rsid w:val="00293727"/>
    <w:rsid w:val="002D36AB"/>
    <w:rsid w:val="002F1033"/>
    <w:rsid w:val="00330FDC"/>
    <w:rsid w:val="00362B61"/>
    <w:rsid w:val="003A0556"/>
    <w:rsid w:val="003D4716"/>
    <w:rsid w:val="003E2158"/>
    <w:rsid w:val="00467E14"/>
    <w:rsid w:val="00471C25"/>
    <w:rsid w:val="00474732"/>
    <w:rsid w:val="00494BE6"/>
    <w:rsid w:val="004E29E0"/>
    <w:rsid w:val="005B0EDE"/>
    <w:rsid w:val="005D6C60"/>
    <w:rsid w:val="006060FF"/>
    <w:rsid w:val="007715CA"/>
    <w:rsid w:val="007725D5"/>
    <w:rsid w:val="00866E1A"/>
    <w:rsid w:val="00A21FB1"/>
    <w:rsid w:val="00B377FD"/>
    <w:rsid w:val="00C21C07"/>
    <w:rsid w:val="00CE0361"/>
    <w:rsid w:val="00CF4864"/>
    <w:rsid w:val="00EA195C"/>
    <w:rsid w:val="00EC2D68"/>
    <w:rsid w:val="00F56558"/>
    <w:rsid w:val="00FE1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1752FF"/>
  <w15:chartTrackingRefBased/>
  <w15:docId w15:val="{387080E7-E966-4E8D-A585-E37A91509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E10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287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253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</dc:creator>
  <cp:keywords/>
  <dc:description/>
  <cp:lastModifiedBy>Alejandro Barsotti</cp:lastModifiedBy>
  <cp:revision>28</cp:revision>
  <dcterms:created xsi:type="dcterms:W3CDTF">2017-09-01T22:07:00Z</dcterms:created>
  <dcterms:modified xsi:type="dcterms:W3CDTF">2017-09-19T20:27:00Z</dcterms:modified>
</cp:coreProperties>
</file>