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775" w:rsidRDefault="009B1CE8" w:rsidP="00947775">
      <w:pPr>
        <w:spacing w:after="0"/>
        <w:rPr>
          <w:rFonts w:cs="Arial"/>
          <w:b/>
          <w:sz w:val="28"/>
          <w:szCs w:val="28"/>
          <w:u w:val="single"/>
        </w:rPr>
      </w:pPr>
      <w:r>
        <w:rPr>
          <w:rFonts w:cs="Arial"/>
          <w:b/>
          <w:noProof/>
          <w:sz w:val="28"/>
          <w:szCs w:val="28"/>
          <w:lang w:eastAsia="es-A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0;text-align:left;margin-left:7.4pt;margin-top:29.9pt;width:454.5pt;height:131.85pt;z-index:251658240;mso-position-horizontal-relative:margin;mso-position-vertical-relative:margin" fillcolor="black [3213]" stroked="f">
            <v:shadow color="#868686"/>
            <v:textpath style="font-family:&quot;Times New Roman&quot;;v-text-kern:t" trim="t" fitpath="t" string="Universidad Católica de&#10;Santiago del Estero"/>
            <w10:wrap type="square" anchorx="margin" anchory="margin"/>
          </v:shape>
        </w:pict>
      </w:r>
    </w:p>
    <w:p w:rsidR="00947775" w:rsidRPr="007029BA" w:rsidRDefault="00947775" w:rsidP="00947775">
      <w:pPr>
        <w:spacing w:after="0"/>
        <w:rPr>
          <w:rFonts w:cs="Arial"/>
          <w:b/>
          <w:sz w:val="28"/>
          <w:szCs w:val="28"/>
        </w:rPr>
      </w:pPr>
    </w:p>
    <w:p w:rsidR="00AC4C04" w:rsidRDefault="00AC4C04" w:rsidP="0087602E">
      <w:pPr>
        <w:spacing w:after="240"/>
        <w:rPr>
          <w:rFonts w:cs="Arial"/>
          <w:b/>
          <w:sz w:val="28"/>
          <w:szCs w:val="28"/>
          <w:u w:val="single"/>
        </w:rPr>
      </w:pPr>
    </w:p>
    <w:p w:rsidR="00F2602D" w:rsidRDefault="00F2602D" w:rsidP="0087602E">
      <w:pPr>
        <w:spacing w:after="240"/>
        <w:rPr>
          <w:rFonts w:cs="Arial"/>
          <w:sz w:val="28"/>
          <w:szCs w:val="28"/>
        </w:rPr>
      </w:pPr>
      <w:r w:rsidRPr="00F2602D">
        <w:rPr>
          <w:rFonts w:cs="Arial"/>
          <w:b/>
          <w:sz w:val="28"/>
          <w:szCs w:val="28"/>
          <w:u w:val="single"/>
        </w:rPr>
        <w:t>Carrera:</w:t>
      </w:r>
      <w:r w:rsidRPr="00F2602D">
        <w:rPr>
          <w:rFonts w:cs="Arial"/>
          <w:sz w:val="28"/>
          <w:szCs w:val="28"/>
        </w:rPr>
        <w:t xml:space="preserve"> Ingeniería en Informática.</w:t>
      </w:r>
    </w:p>
    <w:p w:rsidR="00AC4C04" w:rsidRDefault="00AC4C04" w:rsidP="0087602E">
      <w:pPr>
        <w:spacing w:after="240"/>
        <w:rPr>
          <w:rFonts w:cs="Arial"/>
          <w:b/>
          <w:sz w:val="28"/>
          <w:szCs w:val="28"/>
          <w:u w:val="single"/>
        </w:rPr>
      </w:pPr>
    </w:p>
    <w:p w:rsidR="007029BA" w:rsidRDefault="007029BA" w:rsidP="00CD462D">
      <w:pPr>
        <w:spacing w:after="0"/>
        <w:rPr>
          <w:rFonts w:cs="Arial"/>
          <w:b/>
          <w:sz w:val="28"/>
          <w:szCs w:val="28"/>
          <w:u w:val="single"/>
        </w:rPr>
      </w:pPr>
    </w:p>
    <w:p w:rsidR="00F2602D" w:rsidRDefault="004C13AC" w:rsidP="0087602E">
      <w:pPr>
        <w:spacing w:after="240"/>
        <w:rPr>
          <w:rFonts w:cs="Arial"/>
          <w:sz w:val="28"/>
          <w:szCs w:val="28"/>
        </w:rPr>
      </w:pPr>
      <w:r>
        <w:rPr>
          <w:rFonts w:cs="Arial"/>
          <w:b/>
          <w:sz w:val="28"/>
          <w:szCs w:val="28"/>
          <w:u w:val="single"/>
        </w:rPr>
        <w:t>Materi</w:t>
      </w:r>
      <w:r w:rsidR="00F2602D" w:rsidRPr="00F2602D">
        <w:rPr>
          <w:rFonts w:cs="Arial"/>
          <w:b/>
          <w:sz w:val="28"/>
          <w:szCs w:val="28"/>
          <w:u w:val="single"/>
        </w:rPr>
        <w:t>a:</w:t>
      </w:r>
      <w:r w:rsidR="00802560">
        <w:rPr>
          <w:rFonts w:cs="Arial"/>
          <w:sz w:val="28"/>
          <w:szCs w:val="28"/>
        </w:rPr>
        <w:t xml:space="preserve"> </w:t>
      </w:r>
      <w:r w:rsidR="00CD462D" w:rsidRPr="00CD462D">
        <w:rPr>
          <w:rFonts w:cs="Arial"/>
          <w:sz w:val="28"/>
          <w:szCs w:val="28"/>
        </w:rPr>
        <w:t>Legislación y Gestión Ambiental</w:t>
      </w:r>
    </w:p>
    <w:p w:rsidR="00AC4C04" w:rsidRDefault="00DE3F90" w:rsidP="00CD462D">
      <w:pPr>
        <w:spacing w:after="0"/>
        <w:rPr>
          <w:rFonts w:cs="Arial"/>
          <w:b/>
          <w:sz w:val="28"/>
          <w:szCs w:val="28"/>
          <w:u w:val="single"/>
        </w:rPr>
      </w:pPr>
      <w:r>
        <w:rPr>
          <w:rFonts w:cs="Arial"/>
          <w:sz w:val="28"/>
          <w:szCs w:val="28"/>
        </w:rPr>
        <w:br/>
      </w:r>
    </w:p>
    <w:p w:rsidR="00F2602D" w:rsidRPr="00F2602D" w:rsidRDefault="00A60ABC" w:rsidP="0087602E">
      <w:pPr>
        <w:spacing w:after="240"/>
        <w:rPr>
          <w:rFonts w:cs="Arial"/>
          <w:sz w:val="28"/>
          <w:szCs w:val="28"/>
        </w:rPr>
      </w:pPr>
      <w:r>
        <w:rPr>
          <w:rFonts w:cs="Arial"/>
          <w:b/>
          <w:sz w:val="28"/>
          <w:szCs w:val="28"/>
          <w:u w:val="single"/>
        </w:rPr>
        <w:t>Docentes</w:t>
      </w:r>
      <w:r w:rsidR="00F2602D" w:rsidRPr="00F2602D">
        <w:rPr>
          <w:rFonts w:cs="Arial"/>
          <w:b/>
          <w:sz w:val="28"/>
          <w:szCs w:val="28"/>
          <w:u w:val="single"/>
        </w:rPr>
        <w:t>:</w:t>
      </w:r>
      <w:r w:rsidR="00F2602D" w:rsidRPr="00F2602D">
        <w:rPr>
          <w:rFonts w:cs="Arial"/>
          <w:sz w:val="28"/>
          <w:szCs w:val="28"/>
        </w:rPr>
        <w:t xml:space="preserve"> </w:t>
      </w:r>
    </w:p>
    <w:p w:rsidR="00CD462D" w:rsidRPr="00CD462D" w:rsidRDefault="00CD462D" w:rsidP="00CD462D">
      <w:pPr>
        <w:pStyle w:val="Prrafodelista"/>
        <w:numPr>
          <w:ilvl w:val="0"/>
          <w:numId w:val="3"/>
        </w:numPr>
        <w:spacing w:after="240"/>
        <w:rPr>
          <w:rFonts w:cs="Arial"/>
          <w:b/>
          <w:sz w:val="28"/>
          <w:szCs w:val="28"/>
          <w:u w:val="single"/>
        </w:rPr>
      </w:pPr>
      <w:r w:rsidRPr="00CD462D">
        <w:rPr>
          <w:rFonts w:cs="Arial"/>
          <w:sz w:val="28"/>
          <w:szCs w:val="28"/>
        </w:rPr>
        <w:t>Castillo, Noelia</w:t>
      </w:r>
    </w:p>
    <w:p w:rsidR="00CD462D" w:rsidRPr="00CD462D" w:rsidRDefault="00CD462D" w:rsidP="00CD462D">
      <w:pPr>
        <w:pStyle w:val="Prrafodelista"/>
        <w:numPr>
          <w:ilvl w:val="0"/>
          <w:numId w:val="3"/>
        </w:numPr>
        <w:spacing w:after="240"/>
        <w:rPr>
          <w:rFonts w:cs="Arial"/>
          <w:b/>
          <w:sz w:val="28"/>
          <w:szCs w:val="28"/>
          <w:u w:val="single"/>
        </w:rPr>
      </w:pPr>
      <w:r>
        <w:rPr>
          <w:rFonts w:cs="Arial"/>
          <w:sz w:val="28"/>
          <w:szCs w:val="28"/>
        </w:rPr>
        <w:t>Valsagna, Ivana</w:t>
      </w:r>
    </w:p>
    <w:p w:rsidR="00AC4C04" w:rsidRPr="00CD462D" w:rsidRDefault="00AC4C04" w:rsidP="00CD462D">
      <w:pPr>
        <w:pStyle w:val="Prrafodelista"/>
        <w:spacing w:after="240"/>
        <w:rPr>
          <w:rFonts w:cs="Arial"/>
          <w:b/>
          <w:sz w:val="28"/>
          <w:szCs w:val="28"/>
          <w:u w:val="single"/>
        </w:rPr>
      </w:pPr>
    </w:p>
    <w:p w:rsidR="00F2602D" w:rsidRPr="00802560" w:rsidRDefault="00F2602D" w:rsidP="00802560">
      <w:pPr>
        <w:spacing w:after="240"/>
        <w:rPr>
          <w:rFonts w:cs="Arial"/>
          <w:sz w:val="28"/>
          <w:szCs w:val="28"/>
        </w:rPr>
      </w:pPr>
      <w:r w:rsidRPr="00F2602D">
        <w:rPr>
          <w:rFonts w:cs="Arial"/>
          <w:b/>
          <w:sz w:val="28"/>
          <w:szCs w:val="28"/>
          <w:u w:val="single"/>
        </w:rPr>
        <w:t>Alumnos:</w:t>
      </w:r>
      <w:r w:rsidRPr="00F2602D">
        <w:rPr>
          <w:rFonts w:cs="Arial"/>
          <w:sz w:val="28"/>
          <w:szCs w:val="28"/>
        </w:rPr>
        <w:t xml:space="preserve"> </w:t>
      </w:r>
    </w:p>
    <w:p w:rsidR="00CD462D" w:rsidRDefault="00CD462D" w:rsidP="00802560">
      <w:pPr>
        <w:pStyle w:val="Prrafodelista"/>
        <w:numPr>
          <w:ilvl w:val="0"/>
          <w:numId w:val="2"/>
        </w:numPr>
        <w:spacing w:after="240"/>
        <w:rPr>
          <w:rFonts w:cs="Arial"/>
          <w:sz w:val="28"/>
          <w:szCs w:val="28"/>
        </w:rPr>
      </w:pPr>
      <w:r>
        <w:rPr>
          <w:rFonts w:cs="Arial"/>
          <w:sz w:val="28"/>
          <w:szCs w:val="28"/>
        </w:rPr>
        <w:t>Alarcón, Fernando</w:t>
      </w:r>
    </w:p>
    <w:p w:rsidR="00F2602D" w:rsidRDefault="004C13AC" w:rsidP="00802560">
      <w:pPr>
        <w:pStyle w:val="Prrafodelista"/>
        <w:numPr>
          <w:ilvl w:val="0"/>
          <w:numId w:val="2"/>
        </w:numPr>
        <w:spacing w:after="240"/>
        <w:rPr>
          <w:rFonts w:cs="Arial"/>
          <w:sz w:val="28"/>
          <w:szCs w:val="28"/>
        </w:rPr>
      </w:pPr>
      <w:r w:rsidRPr="00947775">
        <w:rPr>
          <w:rFonts w:cs="Arial"/>
          <w:sz w:val="28"/>
          <w:szCs w:val="28"/>
        </w:rPr>
        <w:t>Gauchat, Augusto</w:t>
      </w:r>
    </w:p>
    <w:p w:rsidR="00CD462D" w:rsidRPr="00802560" w:rsidRDefault="00CD462D" w:rsidP="00802560">
      <w:pPr>
        <w:pStyle w:val="Prrafodelista"/>
        <w:numPr>
          <w:ilvl w:val="0"/>
          <w:numId w:val="2"/>
        </w:numPr>
        <w:spacing w:after="240"/>
        <w:rPr>
          <w:rFonts w:cs="Arial"/>
          <w:sz w:val="28"/>
          <w:szCs w:val="28"/>
        </w:rPr>
      </w:pPr>
      <w:r>
        <w:rPr>
          <w:rFonts w:cs="Arial"/>
          <w:sz w:val="28"/>
          <w:szCs w:val="28"/>
        </w:rPr>
        <w:t>Sosa, Emiliano</w:t>
      </w:r>
    </w:p>
    <w:p w:rsidR="007029BA" w:rsidRDefault="007029BA" w:rsidP="00CD462D">
      <w:pPr>
        <w:spacing w:after="0"/>
        <w:rPr>
          <w:rFonts w:cs="Arial"/>
          <w:b/>
          <w:sz w:val="28"/>
          <w:szCs w:val="28"/>
          <w:u w:val="single"/>
        </w:rPr>
      </w:pPr>
    </w:p>
    <w:p w:rsidR="00F2602D" w:rsidRDefault="00F2602D" w:rsidP="0087602E">
      <w:pPr>
        <w:spacing w:after="240"/>
        <w:rPr>
          <w:rFonts w:cs="Arial"/>
          <w:sz w:val="28"/>
          <w:szCs w:val="28"/>
        </w:rPr>
      </w:pPr>
      <w:r w:rsidRPr="00F2602D">
        <w:rPr>
          <w:rFonts w:cs="Arial"/>
          <w:b/>
          <w:sz w:val="28"/>
          <w:szCs w:val="28"/>
          <w:u w:val="single"/>
        </w:rPr>
        <w:br/>
        <w:t>Fecha de entrega:</w:t>
      </w:r>
      <w:r w:rsidR="00FB5E5A">
        <w:rPr>
          <w:rFonts w:cs="Arial"/>
          <w:sz w:val="28"/>
          <w:szCs w:val="28"/>
        </w:rPr>
        <w:t xml:space="preserve"> </w:t>
      </w:r>
      <w:r w:rsidR="00CD462D">
        <w:rPr>
          <w:rFonts w:cs="Arial"/>
          <w:sz w:val="28"/>
          <w:szCs w:val="28"/>
        </w:rPr>
        <w:t>04/10/2017</w:t>
      </w:r>
    </w:p>
    <w:p w:rsidR="009E6420" w:rsidRDefault="009E6420" w:rsidP="00947775">
      <w:pPr>
        <w:pStyle w:val="Prrafodelista"/>
        <w:spacing w:after="0"/>
      </w:pPr>
    </w:p>
    <w:p w:rsidR="00FA4B65" w:rsidRPr="00FA4B65" w:rsidRDefault="00FA4B65" w:rsidP="00486570">
      <w:pPr>
        <w:pStyle w:val="Ttulo2"/>
        <w:rPr>
          <w:sz w:val="40"/>
          <w:u w:val="none"/>
        </w:rPr>
      </w:pPr>
      <w:r w:rsidRPr="00FA4B65">
        <w:rPr>
          <w:sz w:val="40"/>
          <w:u w:val="none"/>
        </w:rPr>
        <w:lastRenderedPageBreak/>
        <w:t>Contrato Know How</w:t>
      </w:r>
    </w:p>
    <w:p w:rsidR="00074991" w:rsidRPr="001F2FB6" w:rsidRDefault="00074991" w:rsidP="00486570">
      <w:pPr>
        <w:pStyle w:val="Ttulo2"/>
      </w:pPr>
      <w:r w:rsidRPr="001F2FB6">
        <w:t>Concepto del contrato</w:t>
      </w:r>
    </w:p>
    <w:p w:rsidR="00327136" w:rsidRPr="00327136" w:rsidRDefault="00327136" w:rsidP="00327136">
      <w:pPr>
        <w:rPr>
          <w:rFonts w:cs="Arial"/>
          <w:color w:val="000000"/>
          <w:shd w:val="clear" w:color="auto" w:fill="FFFFFF"/>
        </w:rPr>
      </w:pPr>
      <w:r>
        <w:rPr>
          <w:rFonts w:cs="Arial"/>
          <w:color w:val="000000"/>
          <w:shd w:val="clear" w:color="auto" w:fill="FFFFFF"/>
        </w:rPr>
        <w:t xml:space="preserve">El contrato Know How se define como el acuerdo, </w:t>
      </w:r>
      <w:r w:rsidRPr="00327136">
        <w:rPr>
          <w:rFonts w:cs="Arial"/>
          <w:color w:val="000000"/>
          <w:shd w:val="clear" w:color="auto" w:fill="FFFFFF"/>
        </w:rPr>
        <w:t>que tiene relevancia contractual autónoma</w:t>
      </w:r>
      <w:r>
        <w:rPr>
          <w:rFonts w:cs="Arial"/>
          <w:color w:val="000000"/>
          <w:shd w:val="clear" w:color="auto" w:fill="FFFFFF"/>
        </w:rPr>
        <w:t>, mediante</w:t>
      </w:r>
      <w:r w:rsidRPr="00327136">
        <w:rPr>
          <w:rFonts w:cs="Arial"/>
          <w:color w:val="000000"/>
          <w:shd w:val="clear" w:color="auto" w:fill="FFFFFF"/>
        </w:rPr>
        <w:t xml:space="preserve"> el cual un contratista comunica a otro contratista los conocimientos dirigidos a la solución de problemas técnicos y que no se hallan cubiertos por patentes, a fin que este último pueda efectivizarlos en su propia actividad empresaria.</w:t>
      </w:r>
    </w:p>
    <w:p w:rsidR="00327136" w:rsidRPr="00327136" w:rsidRDefault="00327136" w:rsidP="00327136">
      <w:pPr>
        <w:rPr>
          <w:rFonts w:cs="Arial"/>
          <w:color w:val="000000"/>
          <w:shd w:val="clear" w:color="auto" w:fill="FFFFFF"/>
        </w:rPr>
      </w:pPr>
      <w:r w:rsidRPr="00327136">
        <w:rPr>
          <w:rFonts w:cs="Arial"/>
          <w:color w:val="000000"/>
          <w:shd w:val="clear" w:color="auto" w:fill="FFFFFF"/>
        </w:rPr>
        <w:t>Stumpf</w:t>
      </w:r>
      <w:r>
        <w:rPr>
          <w:rFonts w:cs="Arial"/>
          <w:color w:val="000000"/>
          <w:shd w:val="clear" w:color="auto" w:fill="FFFFFF"/>
        </w:rPr>
        <w:t xml:space="preserve"> (</w:t>
      </w:r>
      <w:r w:rsidR="00FA4B65">
        <w:rPr>
          <w:rFonts w:cs="Arial"/>
          <w:color w:val="000000"/>
          <w:shd w:val="clear" w:color="auto" w:fill="FFFFFF"/>
        </w:rPr>
        <w:t>f</w:t>
      </w:r>
      <w:r w:rsidRPr="00327136">
        <w:rPr>
          <w:rFonts w:cs="Arial"/>
          <w:color w:val="000000"/>
          <w:shd w:val="clear" w:color="auto" w:fill="FFFFFF"/>
        </w:rPr>
        <w:t>ilósofo y psicólogo alemán</w:t>
      </w:r>
      <w:r>
        <w:rPr>
          <w:rFonts w:cs="Arial"/>
          <w:color w:val="000000"/>
          <w:shd w:val="clear" w:color="auto" w:fill="FFFFFF"/>
        </w:rPr>
        <w:t>, 1848-1936)</w:t>
      </w:r>
      <w:r w:rsidRPr="00327136">
        <w:rPr>
          <w:rFonts w:cs="Arial"/>
          <w:color w:val="000000"/>
          <w:shd w:val="clear" w:color="auto" w:fill="FFFFFF"/>
        </w:rPr>
        <w:t xml:space="preserve"> lo conceptúa como el contrato que trata sobre un saber (técnico, comercial, económico) no protegido por derechos de tutela industriales, usualmente mantenido como secreto, y cuya explotación le permite al beneficiario no sólo la producción y la venta de objetos sino también otras actividades empresariales</w:t>
      </w:r>
    </w:p>
    <w:p w:rsidR="00486570" w:rsidRDefault="00327136" w:rsidP="00327136">
      <w:pPr>
        <w:rPr>
          <w:rFonts w:cs="Arial"/>
          <w:color w:val="000000"/>
          <w:shd w:val="clear" w:color="auto" w:fill="FFFFFF"/>
        </w:rPr>
      </w:pPr>
      <w:r w:rsidRPr="00327136">
        <w:rPr>
          <w:rFonts w:cs="Arial"/>
          <w:color w:val="000000"/>
          <w:shd w:val="clear" w:color="auto" w:fill="FFFFFF"/>
        </w:rPr>
        <w:t>Por otro lado, el jurista argentino Cogorno</w:t>
      </w:r>
      <w:r>
        <w:rPr>
          <w:rFonts w:cs="Arial"/>
          <w:color w:val="000000"/>
          <w:shd w:val="clear" w:color="auto" w:fill="FFFFFF"/>
        </w:rPr>
        <w:t>,</w:t>
      </w:r>
      <w:r w:rsidRPr="00327136">
        <w:rPr>
          <w:rFonts w:cs="Arial"/>
          <w:color w:val="000000"/>
          <w:shd w:val="clear" w:color="auto" w:fill="FFFFFF"/>
        </w:rPr>
        <w:t xml:space="preserve"> define al contrato de Know How cuando un proveedor se compromete a trasmitir un conocimiento técnico más o menos secreto a un receptor que gozará de los beneficios del mismo y quien se obliga a no devolverlo a terceros, a cambio de un precio denominado Royalty o Regalía.</w:t>
      </w:r>
    </w:p>
    <w:p w:rsidR="001C385A" w:rsidRDefault="001C385A" w:rsidP="00074991">
      <w:pPr>
        <w:rPr>
          <w:rFonts w:cs="Arial"/>
          <w:color w:val="000000"/>
          <w:shd w:val="clear" w:color="auto" w:fill="FFFFFF"/>
        </w:rPr>
      </w:pPr>
      <w:r w:rsidRPr="001C385A">
        <w:rPr>
          <w:rFonts w:cs="Arial"/>
          <w:color w:val="000000"/>
          <w:shd w:val="clear" w:color="auto" w:fill="FFFFFF"/>
        </w:rPr>
        <w:t>E</w:t>
      </w:r>
      <w:r>
        <w:rPr>
          <w:rFonts w:cs="Arial"/>
          <w:color w:val="000000"/>
          <w:shd w:val="clear" w:color="auto" w:fill="FFFFFF"/>
        </w:rPr>
        <w:t>n e</w:t>
      </w:r>
      <w:r w:rsidRPr="001C385A">
        <w:rPr>
          <w:rFonts w:cs="Arial"/>
          <w:color w:val="000000"/>
          <w:shd w:val="clear" w:color="auto" w:fill="FFFFFF"/>
        </w:rPr>
        <w:t>l contrato</w:t>
      </w:r>
      <w:r>
        <w:rPr>
          <w:rFonts w:cs="Arial"/>
          <w:color w:val="000000"/>
          <w:shd w:val="clear" w:color="auto" w:fill="FFFFFF"/>
        </w:rPr>
        <w:t>,</w:t>
      </w:r>
      <w:r w:rsidRPr="001C385A">
        <w:rPr>
          <w:rFonts w:cs="Arial"/>
          <w:color w:val="000000"/>
          <w:shd w:val="clear" w:color="auto" w:fill="FFFFFF"/>
        </w:rPr>
        <w:t xml:space="preserve"> </w:t>
      </w:r>
      <w:r>
        <w:rPr>
          <w:rFonts w:cs="Arial"/>
          <w:color w:val="000000"/>
          <w:shd w:val="clear" w:color="auto" w:fill="FFFFFF"/>
        </w:rPr>
        <w:t xml:space="preserve">también </w:t>
      </w:r>
      <w:r w:rsidRPr="001C385A">
        <w:rPr>
          <w:rFonts w:cs="Arial"/>
          <w:color w:val="000000"/>
          <w:shd w:val="clear" w:color="auto" w:fill="FFFFFF"/>
        </w:rPr>
        <w:t>conocido como licencia de know how</w:t>
      </w:r>
      <w:r>
        <w:rPr>
          <w:rFonts w:cs="Arial"/>
          <w:color w:val="000000"/>
          <w:shd w:val="clear" w:color="auto" w:fill="FFFFFF"/>
        </w:rPr>
        <w:t>, un</w:t>
      </w:r>
      <w:r w:rsidRPr="001C385A">
        <w:rPr>
          <w:rFonts w:cs="Arial"/>
          <w:color w:val="000000"/>
          <w:shd w:val="clear" w:color="auto" w:fill="FFFFFF"/>
        </w:rPr>
        <w:t>a</w:t>
      </w:r>
      <w:r>
        <w:rPr>
          <w:rFonts w:cs="Arial"/>
          <w:color w:val="000000"/>
          <w:shd w:val="clear" w:color="auto" w:fill="FFFFFF"/>
        </w:rPr>
        <w:t xml:space="preserve"> </w:t>
      </w:r>
      <w:r w:rsidRPr="001C385A">
        <w:rPr>
          <w:rFonts w:cs="Arial"/>
          <w:color w:val="000000"/>
          <w:shd w:val="clear" w:color="auto" w:fill="FFFFFF"/>
        </w:rPr>
        <w:t>parte se obliga a mantener en favor de la otra una corriente continua de información y asesoramiento sobre los conocimientos, pericia técnica, experiencia y especial habilidad para la ejecución fácil y eficiente de una operación industrial complicada.</w:t>
      </w:r>
    </w:p>
    <w:p w:rsidR="00FA4B65" w:rsidRDefault="00FA4B65" w:rsidP="00FA4B65">
      <w:pPr>
        <w:pStyle w:val="Ttulo2"/>
      </w:pPr>
      <w:r>
        <w:t>Naturaleza Jurídica</w:t>
      </w:r>
    </w:p>
    <w:p w:rsidR="00FA4B65" w:rsidRDefault="00FA4B65" w:rsidP="00FA4B65">
      <w:r>
        <w:t>La naturaleza jurídica del presente contrato es muy discutida y variada; sin embargo, para efectos didácticos los agrupamos en dos vertientes:</w:t>
      </w:r>
    </w:p>
    <w:p w:rsidR="00FA4B65" w:rsidRDefault="00FA4B65" w:rsidP="00FA4B65">
      <w:r>
        <w:t>En primer lugar, está aquella vertiente que indica que la naturaleza jurídica del contrato de Know How está dada por la similitud de otros contratos: compraventa, locación de servicios o de obra, sociedad y arrendamiento; y por la falta de regulación legal permite la aplicación por analogía de las normas que respectivamente regulan a estos contratos.</w:t>
      </w:r>
    </w:p>
    <w:p w:rsidR="00FA4B65" w:rsidRDefault="00FA4B65" w:rsidP="00FA4B65">
      <w:r>
        <w:t>En segundo lugar, está la corriente que entiende que la naturaleza de la transmisión contractual del Know How, es la de ser un "contrato sui géneris" (de su propio género o especie); siendo los argumentos la función de la diversidad de los posibles contenidos y modalidades de transmisión, la imposibilidad de una nota dominante común a todas estas especialidades.</w:t>
      </w:r>
    </w:p>
    <w:p w:rsidR="00074991" w:rsidRPr="001F2FB6" w:rsidRDefault="00FA4B65" w:rsidP="001D19D8">
      <w:pPr>
        <w:pStyle w:val="Ttulo2"/>
      </w:pPr>
      <w:r>
        <w:lastRenderedPageBreak/>
        <w:t>Características</w:t>
      </w:r>
    </w:p>
    <w:p w:rsidR="008D5547" w:rsidRPr="008D5547" w:rsidRDefault="008D5547" w:rsidP="00FA4B65">
      <w:pPr>
        <w:spacing w:line="240" w:lineRule="auto"/>
        <w:rPr>
          <w:rFonts w:cs="Arial"/>
          <w:color w:val="000000"/>
        </w:rPr>
      </w:pPr>
      <w:r w:rsidRPr="008D5547">
        <w:rPr>
          <w:rFonts w:cs="Arial"/>
          <w:color w:val="000000"/>
        </w:rPr>
        <w:t>El contrato de transmisión de Know How posee las siguientes características:</w:t>
      </w:r>
    </w:p>
    <w:p w:rsidR="008D5547" w:rsidRPr="008D5547" w:rsidRDefault="008D5547" w:rsidP="00FA4B65">
      <w:pPr>
        <w:spacing w:line="240" w:lineRule="auto"/>
        <w:rPr>
          <w:rFonts w:cs="Arial"/>
          <w:color w:val="000000"/>
        </w:rPr>
      </w:pPr>
      <w:r w:rsidRPr="008D5547">
        <w:rPr>
          <w:rFonts w:cs="Arial"/>
          <w:color w:val="000000"/>
        </w:rPr>
        <w:t>1.  Es un contrato principal, porque su nacimiento no depende de la celebración de negocio jurídico alguno.</w:t>
      </w:r>
    </w:p>
    <w:p w:rsidR="008D5547" w:rsidRPr="008D5547" w:rsidRDefault="008D5547" w:rsidP="00FA4B65">
      <w:pPr>
        <w:spacing w:line="240" w:lineRule="auto"/>
        <w:rPr>
          <w:rFonts w:cs="Arial"/>
          <w:color w:val="000000"/>
        </w:rPr>
      </w:pPr>
      <w:r w:rsidRPr="008D5547">
        <w:rPr>
          <w:rFonts w:cs="Arial"/>
          <w:color w:val="000000"/>
        </w:rPr>
        <w:t>2.  Es un contrato atípico al no estar regulado en el ordenamiento jurídico. No obstante, en algunas latitudes existen instrumentos legales que norman a esta figura contractual. Algunos países latinoamericanos presentan textos legales que afectan algunos aspectos del contrato de transmisión del Know How, pero no la regula en su totalidad.</w:t>
      </w:r>
    </w:p>
    <w:p w:rsidR="008D5547" w:rsidRPr="008D5547" w:rsidRDefault="008D5547" w:rsidP="00FA4B65">
      <w:pPr>
        <w:spacing w:line="240" w:lineRule="auto"/>
        <w:rPr>
          <w:rFonts w:cs="Arial"/>
          <w:color w:val="000000"/>
        </w:rPr>
      </w:pPr>
      <w:r w:rsidRPr="008D5547">
        <w:rPr>
          <w:rFonts w:cs="Arial"/>
          <w:color w:val="000000"/>
        </w:rPr>
        <w:t>3.  Es un contrato complejo, porque su estructura y objeto pueden revestir distintos esquemas negociables.</w:t>
      </w:r>
    </w:p>
    <w:p w:rsidR="008D5547" w:rsidRPr="008D5547" w:rsidRDefault="008D5547" w:rsidP="00FA4B65">
      <w:pPr>
        <w:spacing w:line="240" w:lineRule="auto"/>
        <w:rPr>
          <w:rFonts w:cs="Arial"/>
          <w:color w:val="000000"/>
        </w:rPr>
      </w:pPr>
      <w:r w:rsidRPr="008D5547">
        <w:rPr>
          <w:rFonts w:cs="Arial"/>
          <w:color w:val="000000"/>
        </w:rPr>
        <w:t>4.  Es un contrato consensual, porque se perfecciona con el consentimiento de las partes, es decir, basta con el cruce de la oferta y aceptación para el nacimiento del mismo.</w:t>
      </w:r>
    </w:p>
    <w:p w:rsidR="008D5547" w:rsidRPr="008D5547" w:rsidRDefault="008D5547" w:rsidP="00FA4B65">
      <w:pPr>
        <w:spacing w:line="240" w:lineRule="auto"/>
        <w:rPr>
          <w:rFonts w:cs="Arial"/>
          <w:color w:val="000000"/>
        </w:rPr>
      </w:pPr>
      <w:r w:rsidRPr="008D5547">
        <w:rPr>
          <w:rFonts w:cs="Arial"/>
          <w:color w:val="000000"/>
        </w:rPr>
        <w:t>5.  Es un contrato constitutivo, porque crea relaciones jurídicas entre los contratantes, aunque es factible la celebración de un contrato modificativo o regulatorio del mismo.</w:t>
      </w:r>
    </w:p>
    <w:p w:rsidR="008D5547" w:rsidRPr="008D5547" w:rsidRDefault="008D5547" w:rsidP="00FA4B65">
      <w:pPr>
        <w:spacing w:line="240" w:lineRule="auto"/>
        <w:rPr>
          <w:rFonts w:cs="Arial"/>
          <w:color w:val="000000"/>
        </w:rPr>
      </w:pPr>
      <w:r w:rsidRPr="008D5547">
        <w:rPr>
          <w:rFonts w:cs="Arial"/>
          <w:color w:val="000000"/>
        </w:rPr>
        <w:t>6. Es un contrato de prestaciones recíprocas, debido que, cada parte debe realizar una prestación a favor de la otra; existe una reciprocidad de prestaciones que no siempre puede ser el pago de regalías -en el caso de cesión del Know How-, aunque la misma sea la más usual y que aporta interesantes beneficios económicos.</w:t>
      </w:r>
    </w:p>
    <w:p w:rsidR="008D5547" w:rsidRPr="008D5547" w:rsidRDefault="008D5547" w:rsidP="00FA4B65">
      <w:pPr>
        <w:spacing w:line="240" w:lineRule="auto"/>
        <w:rPr>
          <w:rFonts w:cs="Arial"/>
          <w:color w:val="000000"/>
        </w:rPr>
      </w:pPr>
      <w:r w:rsidRPr="008D5547">
        <w:rPr>
          <w:rFonts w:cs="Arial"/>
          <w:color w:val="000000"/>
        </w:rPr>
        <w:t>7. Es un contrato conmutativo, porque las partes tienen la posibilidad de conocer por anticipado los sacrificios y beneficios que importa la celebración del contrato.</w:t>
      </w:r>
    </w:p>
    <w:p w:rsidR="008D5547" w:rsidRPr="008D5547" w:rsidRDefault="008D5547" w:rsidP="00FA4B65">
      <w:pPr>
        <w:spacing w:line="240" w:lineRule="auto"/>
        <w:rPr>
          <w:rFonts w:cs="Arial"/>
          <w:color w:val="000000"/>
        </w:rPr>
      </w:pPr>
      <w:r w:rsidRPr="008D5547">
        <w:rPr>
          <w:rFonts w:cs="Arial"/>
          <w:color w:val="000000"/>
        </w:rPr>
        <w:t>8.  Es un contrato que por sus efectos es generalmente de ejecución inmediata, es decir, las prestaciones son exigidas al momento de celebrarse el contrato.</w:t>
      </w:r>
    </w:p>
    <w:p w:rsidR="008D5547" w:rsidRPr="008D5547" w:rsidRDefault="008D5547" w:rsidP="00FA4B65">
      <w:pPr>
        <w:spacing w:line="240" w:lineRule="auto"/>
        <w:rPr>
          <w:rFonts w:cs="Arial"/>
          <w:color w:val="000000"/>
        </w:rPr>
      </w:pPr>
      <w:r w:rsidRPr="008D5547">
        <w:rPr>
          <w:rFonts w:cs="Arial"/>
          <w:color w:val="000000"/>
        </w:rPr>
        <w:t>9. Es un contrato que por el tiempo de ejecución de las prestaciones puede ser de ejecución única o por tracto sucesivo.</w:t>
      </w:r>
    </w:p>
    <w:p w:rsidR="008D5547" w:rsidRPr="008D5547" w:rsidRDefault="008D5547" w:rsidP="00FA4B65">
      <w:pPr>
        <w:spacing w:line="240" w:lineRule="auto"/>
        <w:rPr>
          <w:rFonts w:cs="Arial"/>
          <w:color w:val="000000"/>
        </w:rPr>
      </w:pPr>
      <w:r w:rsidRPr="008D5547">
        <w:rPr>
          <w:rFonts w:cs="Arial"/>
          <w:color w:val="000000"/>
        </w:rPr>
        <w:t>10. Es un contrato ya sea de cambio, cuando se estipula la venta del Know How, o de goce, cuando sólo se estipula el uso y disfrute del mismo.</w:t>
      </w:r>
    </w:p>
    <w:p w:rsidR="008D5547" w:rsidRPr="008D5547" w:rsidRDefault="008D5547" w:rsidP="00FA4B65">
      <w:pPr>
        <w:spacing w:line="240" w:lineRule="auto"/>
        <w:rPr>
          <w:rFonts w:cs="Arial"/>
          <w:color w:val="000000"/>
        </w:rPr>
      </w:pPr>
      <w:r w:rsidRPr="008D5547">
        <w:rPr>
          <w:rFonts w:cs="Arial"/>
          <w:color w:val="000000"/>
        </w:rPr>
        <w:t>11.  Es un contrato que puede ser paritario, es decir, que exista una negociación previa; no obstante, el transmisor puede de antemano haber determinado las cláusulas y estipulaciones, en donde sólo el receptor le queda aceptarlas o rechazarlas.</w:t>
      </w:r>
    </w:p>
    <w:p w:rsidR="008D5547" w:rsidRPr="008D5547" w:rsidRDefault="008D5547" w:rsidP="00FA4B65">
      <w:pPr>
        <w:spacing w:line="240" w:lineRule="auto"/>
        <w:rPr>
          <w:rFonts w:cs="Arial"/>
          <w:color w:val="000000"/>
        </w:rPr>
      </w:pPr>
      <w:r w:rsidRPr="008D5547">
        <w:rPr>
          <w:rFonts w:cs="Arial"/>
          <w:color w:val="000000"/>
        </w:rPr>
        <w:t>12. En lo que respecta a su valoración, este contrato puede ser oneroso o a título gratuito, es decir, la reciprocidad de prestaciones entre las partes puede significar un enriquecimiento o empobrecimiento correlativo o solamente una parte sufre el sacrificio.</w:t>
      </w:r>
    </w:p>
    <w:p w:rsidR="008D5547" w:rsidRPr="008D5547" w:rsidRDefault="008D5547" w:rsidP="00FA4B65">
      <w:pPr>
        <w:spacing w:line="240" w:lineRule="auto"/>
        <w:rPr>
          <w:rFonts w:cs="Arial"/>
          <w:color w:val="000000"/>
        </w:rPr>
      </w:pPr>
      <w:r w:rsidRPr="008D5547">
        <w:rPr>
          <w:rFonts w:cs="Arial"/>
          <w:color w:val="000000"/>
        </w:rPr>
        <w:t>Por otro lado, el contrato de Know How en lo que respecta a su formalidad es ad probatio-nem, es decir, la libertad de forma que tiene las partes sólo es de materia de probanza, como el de ser escrito - documento privado o público -, inscribirlo, etc.</w:t>
      </w:r>
    </w:p>
    <w:p w:rsidR="008D5547" w:rsidRDefault="008D5547" w:rsidP="00FA4B65">
      <w:pPr>
        <w:spacing w:line="240" w:lineRule="auto"/>
        <w:rPr>
          <w:rFonts w:cs="Arial"/>
          <w:color w:val="000000"/>
        </w:rPr>
      </w:pPr>
      <w:r w:rsidRPr="008D5547">
        <w:rPr>
          <w:rFonts w:cs="Arial"/>
          <w:color w:val="000000"/>
        </w:rPr>
        <w:lastRenderedPageBreak/>
        <w:t>Asimismo, el área en que se ubica dicho contrato, es decir, civil o mercantil, es discutible, debido que, perfectamente puede encajarse en las dos áreas. No obstante, las últimas corrientes doctrinales y legislativas tienden a la unificación de ambas áreas.</w:t>
      </w:r>
    </w:p>
    <w:p w:rsidR="00074991" w:rsidRPr="001F2FB6" w:rsidRDefault="00FA4B65" w:rsidP="00FA4B65">
      <w:pPr>
        <w:pStyle w:val="Ttulo2"/>
      </w:pPr>
      <w:r>
        <w:t>Las Partes y el Objeto</w:t>
      </w:r>
    </w:p>
    <w:p w:rsidR="00074991" w:rsidRPr="001F2FB6" w:rsidRDefault="00074991" w:rsidP="00074991">
      <w:pPr>
        <w:rPr>
          <w:rFonts w:cs="Arial"/>
          <w:color w:val="000000"/>
        </w:rPr>
      </w:pPr>
      <w:r w:rsidRPr="001F2FB6">
        <w:rPr>
          <w:rFonts w:cs="Arial"/>
          <w:color w:val="000000"/>
        </w:rPr>
        <w:t>El transferente o licenciante del know-how como titular de los conocimientos, el cual se obliga a transferir los conocimientos técnicos, modelos o avances constitutivos del know-how. Podría también incluirse la asistencia técnica para el adiestramiento del personal del usuario.</w:t>
      </w:r>
    </w:p>
    <w:p w:rsidR="00074991" w:rsidRPr="001F2FB6" w:rsidRDefault="00074991" w:rsidP="00074991">
      <w:pPr>
        <w:rPr>
          <w:rFonts w:cs="Arial"/>
          <w:color w:val="000000"/>
        </w:rPr>
      </w:pPr>
      <w:r w:rsidRPr="001F2FB6">
        <w:rPr>
          <w:rFonts w:cs="Arial"/>
          <w:color w:val="000000"/>
        </w:rPr>
        <w:t>El usuario o licenciatario de los conocimientos transferidos, por lo cual se obliga al pago convenido (en un solo monto o a través de regalías). Igualmente se obliga a no divulgar tales conocimientos, informar sobre las ventajas obtenidas, así como a devolverlos a la finalización del contrato.</w:t>
      </w:r>
    </w:p>
    <w:p w:rsidR="00074991" w:rsidRPr="001F2FB6" w:rsidRDefault="00074991" w:rsidP="00074991">
      <w:pPr>
        <w:rPr>
          <w:rFonts w:cs="Arial"/>
          <w:color w:val="000000"/>
        </w:rPr>
      </w:pPr>
      <w:r w:rsidRPr="001F2FB6">
        <w:rPr>
          <w:rFonts w:cs="Arial"/>
          <w:color w:val="000000"/>
        </w:rPr>
        <w:t>Los conocimientos constitutivos del know-how se expresan en diferentes formas, como: prototipos, modelos, instalaciones, inventos no patentados, fórmulas, datos y documentación técnica e instrucciones. Todo ello es el objeto del contrato.</w:t>
      </w:r>
    </w:p>
    <w:p w:rsidR="00074991" w:rsidRPr="001F2FB6" w:rsidRDefault="00074991" w:rsidP="00074991">
      <w:pPr>
        <w:rPr>
          <w:rFonts w:cs="Arial"/>
          <w:color w:val="000000"/>
        </w:rPr>
      </w:pPr>
      <w:r w:rsidRPr="001F2FB6">
        <w:rPr>
          <w:rFonts w:cs="Arial"/>
          <w:color w:val="000000"/>
        </w:rPr>
        <w:t>Respecto a la causa del contrato, la transferencia y el pago, pueden hacerse en una o varias entregas parciales, según se convenga.</w:t>
      </w:r>
    </w:p>
    <w:p w:rsidR="00074991" w:rsidRPr="001F2FB6" w:rsidRDefault="00074991" w:rsidP="00074991">
      <w:pPr>
        <w:rPr>
          <w:rFonts w:cs="Arial"/>
          <w:color w:val="000000"/>
        </w:rPr>
      </w:pPr>
      <w:r w:rsidRPr="001F2FB6">
        <w:rPr>
          <w:rFonts w:cs="Arial"/>
          <w:color w:val="000000"/>
        </w:rPr>
        <w:t>En relación con la forma, y dadas las características del contrato de know</w:t>
      </w:r>
      <w:r>
        <w:rPr>
          <w:rFonts w:cs="Arial"/>
          <w:color w:val="000000"/>
        </w:rPr>
        <w:t>-how, debe hacerse por escrito.</w:t>
      </w:r>
    </w:p>
    <w:p w:rsidR="00074991" w:rsidRPr="001F2FB6" w:rsidRDefault="00EF065D" w:rsidP="00EF065D">
      <w:pPr>
        <w:pStyle w:val="Ttulo2"/>
      </w:pPr>
      <w:r>
        <w:t>Clases de contrato de Know How</w:t>
      </w:r>
    </w:p>
    <w:p w:rsidR="00074991" w:rsidRPr="001F2FB6" w:rsidRDefault="00074991" w:rsidP="00074991">
      <w:pPr>
        <w:rPr>
          <w:rFonts w:cs="Arial"/>
          <w:color w:val="000000"/>
        </w:rPr>
      </w:pPr>
      <w:r w:rsidRPr="00EF065D">
        <w:rPr>
          <w:rStyle w:val="Ttulo3Car"/>
        </w:rPr>
        <w:t>Contrato de Know How puro</w:t>
      </w:r>
      <w:r w:rsidR="00EF065D" w:rsidRPr="00EF065D">
        <w:rPr>
          <w:rStyle w:val="Ttulo3Car"/>
        </w:rPr>
        <w:t>:</w:t>
      </w:r>
      <w:r w:rsidRPr="001F2FB6">
        <w:rPr>
          <w:rFonts w:cs="Arial"/>
          <w:color w:val="000000"/>
        </w:rPr>
        <w:t xml:space="preserve"> en el que una empresa cede a otra la asistencia o conocimientos técnicos necesarios para el proceso de producción. En este caso, los con</w:t>
      </w:r>
      <w:r>
        <w:rPr>
          <w:rFonts w:cs="Arial"/>
          <w:color w:val="000000"/>
        </w:rPr>
        <w:t xml:space="preserve">ocimientos transferidos no </w:t>
      </w:r>
      <w:r w:rsidRPr="001F2FB6">
        <w:rPr>
          <w:rFonts w:cs="Arial"/>
          <w:color w:val="000000"/>
        </w:rPr>
        <w:t>son propiedad de quien los vende, sino que en principio dichos conocimientos pueden ser utilizados comercialmente por cualquier persona experta en la materia.</w:t>
      </w:r>
    </w:p>
    <w:p w:rsidR="00074991" w:rsidRPr="001F2FB6" w:rsidRDefault="00074991" w:rsidP="00074991">
      <w:pPr>
        <w:rPr>
          <w:rFonts w:cs="Arial"/>
          <w:color w:val="000000"/>
        </w:rPr>
      </w:pPr>
      <w:r w:rsidRPr="00EF065D">
        <w:rPr>
          <w:rStyle w:val="Ttulo3Car"/>
        </w:rPr>
        <w:t>Contrato de Know How mixto</w:t>
      </w:r>
      <w:r w:rsidR="00EF065D" w:rsidRPr="00EF065D">
        <w:rPr>
          <w:rStyle w:val="Ttulo3Car"/>
        </w:rPr>
        <w:t>:</w:t>
      </w:r>
      <w:r w:rsidRPr="001F2FB6">
        <w:rPr>
          <w:rFonts w:cs="Arial"/>
          <w:color w:val="000000"/>
        </w:rPr>
        <w:t xml:space="preserve"> en el que una empresa, además de la transmisión de tecnología cede a otra el derecho a la utilización de patentes, marcas, rótulos, nombres comerciales, etc. En estos casos, quien transfiere los conocimientos tiene un derecho exclusivo de propiedad sobre ellos, es decir, que es titular de un derecho de patente sobre dichos conocimientos. Es lo que se denomina tecnología patentada. Existen tantos contratos de transferencia de tecnología como objetos se pretendan.</w:t>
      </w:r>
    </w:p>
    <w:p w:rsidR="00074991" w:rsidRDefault="00074991" w:rsidP="00074991">
      <w:pPr>
        <w:rPr>
          <w:rFonts w:cs="Arial"/>
          <w:color w:val="000000"/>
        </w:rPr>
      </w:pPr>
      <w:r w:rsidRPr="001F2FB6">
        <w:rPr>
          <w:rFonts w:cs="Arial"/>
          <w:color w:val="000000"/>
        </w:rPr>
        <w:t>Las prestaciones son múltiples: cesión de conocimientos técnicos o industriales, el derecho a usar un método de fabricación o un procedimiento industrial y cesión de conocimientos administrati</w:t>
      </w:r>
      <w:r>
        <w:rPr>
          <w:rFonts w:cs="Arial"/>
          <w:color w:val="000000"/>
        </w:rPr>
        <w:t>vos, comerciales y financieros.</w:t>
      </w:r>
    </w:p>
    <w:p w:rsidR="00074991" w:rsidRDefault="00FA4B65" w:rsidP="00BE16BB">
      <w:pPr>
        <w:pStyle w:val="Ttulo2"/>
      </w:pPr>
      <w:r>
        <w:lastRenderedPageBreak/>
        <w:t>Normativa Legal en Argentina</w:t>
      </w:r>
    </w:p>
    <w:p w:rsidR="00BE16BB" w:rsidRDefault="00FA4B65">
      <w:pPr>
        <w:jc w:val="left"/>
      </w:pPr>
      <w:r>
        <w:t>Un con</w:t>
      </w:r>
      <w:r w:rsidR="00BE16BB">
        <w:t>t</w:t>
      </w:r>
      <w:r>
        <w:t>rato que se ase</w:t>
      </w:r>
      <w:r w:rsidR="00BE16BB">
        <w:t>meja</w:t>
      </w:r>
      <w:r>
        <w:t xml:space="preserve"> al contrato Know How es el Contrato de Asistencia T</w:t>
      </w:r>
      <w:r w:rsidR="00BE16BB">
        <w:t>écnica que se menciona en el Tratado de los Contratos, y enmarca a aquellos por los cuales la empresa asistente se obliga a poner al servicio de la otra parte sus conocimientos, experiencia, su colaboración, en aspectos técnicos, asumiendo una obligación de hacer determinada en un resultado. Los referidos conocimientos que corresponden a un experto se relacionan generalmente con un proceso industrial, con lo que se asemeja al know-how.</w:t>
      </w:r>
    </w:p>
    <w:p w:rsidR="00BE16BB" w:rsidRDefault="00BE16BB">
      <w:pPr>
        <w:jc w:val="left"/>
      </w:pPr>
      <w:bookmarkStart w:id="0" w:name="_GoBack"/>
      <w:bookmarkEnd w:id="0"/>
      <w:r>
        <w:br w:type="page"/>
      </w:r>
    </w:p>
    <w:p w:rsidR="00CD462D" w:rsidRDefault="00074991" w:rsidP="00074991">
      <w:pPr>
        <w:pStyle w:val="Ttulo1"/>
      </w:pPr>
      <w:r>
        <w:lastRenderedPageBreak/>
        <w:t>Bibliografía</w:t>
      </w:r>
    </w:p>
    <w:p w:rsidR="00327136" w:rsidRDefault="00486570" w:rsidP="00327136">
      <w:pPr>
        <w:pStyle w:val="Prrafodelista"/>
        <w:numPr>
          <w:ilvl w:val="0"/>
          <w:numId w:val="19"/>
        </w:numPr>
        <w:spacing w:line="360" w:lineRule="auto"/>
        <w:jc w:val="left"/>
        <w:rPr>
          <w:rFonts w:cs="Arial"/>
        </w:rPr>
      </w:pPr>
      <w:r>
        <w:rPr>
          <w:rFonts w:cs="Arial"/>
        </w:rPr>
        <w:t xml:space="preserve">Contratos Comerciales Modernos. </w:t>
      </w:r>
      <w:r w:rsidRPr="00486570">
        <w:rPr>
          <w:rFonts w:cs="Arial"/>
        </w:rPr>
        <w:t xml:space="preserve">Juan M. Farina. </w:t>
      </w:r>
      <w:r w:rsidR="00327136">
        <w:rPr>
          <w:rFonts w:cs="Arial"/>
        </w:rPr>
        <w:t xml:space="preserve">Editorial </w:t>
      </w:r>
      <w:r>
        <w:rPr>
          <w:rFonts w:cs="Arial"/>
        </w:rPr>
        <w:t xml:space="preserve">Astrea, </w:t>
      </w:r>
      <w:r w:rsidR="00327136">
        <w:rPr>
          <w:rFonts w:cs="Arial"/>
        </w:rPr>
        <w:t>2da. edición (1999).</w:t>
      </w:r>
    </w:p>
    <w:p w:rsidR="00486570" w:rsidRDefault="00486570" w:rsidP="00327136">
      <w:pPr>
        <w:pStyle w:val="Prrafodelista"/>
        <w:numPr>
          <w:ilvl w:val="0"/>
          <w:numId w:val="19"/>
        </w:numPr>
        <w:spacing w:line="360" w:lineRule="auto"/>
        <w:jc w:val="left"/>
        <w:rPr>
          <w:rFonts w:cs="Arial"/>
        </w:rPr>
      </w:pPr>
      <w:r w:rsidRPr="00327136">
        <w:rPr>
          <w:rFonts w:cs="Arial"/>
        </w:rPr>
        <w:t>T</w:t>
      </w:r>
      <w:r w:rsidR="00327136" w:rsidRPr="00327136">
        <w:rPr>
          <w:rFonts w:cs="Arial"/>
        </w:rPr>
        <w:t>ratado de los Contratos. Tomo III. Ricardo Luis Lorenzetti.</w:t>
      </w:r>
    </w:p>
    <w:p w:rsidR="00327136" w:rsidRPr="00327136" w:rsidRDefault="00327136" w:rsidP="00327136">
      <w:pPr>
        <w:pStyle w:val="Prrafodelista"/>
        <w:numPr>
          <w:ilvl w:val="0"/>
          <w:numId w:val="19"/>
        </w:numPr>
        <w:spacing w:line="360" w:lineRule="auto"/>
        <w:jc w:val="left"/>
        <w:rPr>
          <w:rFonts w:cs="Arial"/>
        </w:rPr>
      </w:pPr>
      <w:r>
        <w:t>El contrato de Know How o de provisión de conocimientos técnicos: Aspectos a ser considerados para su regulación normativa. Hesbert Benavente Chorres.</w:t>
      </w:r>
    </w:p>
    <w:p w:rsidR="00074991" w:rsidRPr="00074991" w:rsidRDefault="00074991" w:rsidP="00074991"/>
    <w:sectPr w:rsidR="00074991" w:rsidRPr="00074991" w:rsidSect="007029BA">
      <w:headerReference w:type="default" r:id="rId8"/>
      <w:footerReference w:type="default" r:id="rId9"/>
      <w:pgSz w:w="11907" w:h="16839" w:code="9"/>
      <w:pgMar w:top="2268" w:right="107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CE8" w:rsidRDefault="009B1CE8" w:rsidP="00F2602D">
      <w:pPr>
        <w:spacing w:after="0" w:line="240" w:lineRule="auto"/>
      </w:pPr>
      <w:r>
        <w:separator/>
      </w:r>
    </w:p>
  </w:endnote>
  <w:endnote w:type="continuationSeparator" w:id="0">
    <w:p w:rsidR="009B1CE8" w:rsidRDefault="009B1CE8" w:rsidP="00F2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420" w:rsidRPr="00B8590C" w:rsidRDefault="009E6420" w:rsidP="00426B22">
    <w:pPr>
      <w:pStyle w:val="Piedepgina"/>
      <w:tabs>
        <w:tab w:val="clear" w:pos="8838"/>
      </w:tabs>
      <w:rPr>
        <w:rFonts w:asciiTheme="minorHAnsi" w:hAnsiTheme="minorHAnsi" w:cs="Arial"/>
      </w:rPr>
    </w:pPr>
    <w:r w:rsidRPr="00B8590C">
      <w:rPr>
        <w:rFonts w:asciiTheme="minorHAnsi" w:hAnsiTheme="minorHAnsi" w:cs="Arial"/>
        <w:noProof/>
        <w:lang w:eastAsia="es-AR"/>
      </w:rPr>
      <w:drawing>
        <wp:anchor distT="0" distB="0" distL="114300" distR="114300" simplePos="0" relativeHeight="251680768" behindDoc="0" locked="0" layoutInCell="1" allowOverlap="1" wp14:anchorId="3FF3BA5B" wp14:editId="04410F34">
          <wp:simplePos x="0" y="0"/>
          <wp:positionH relativeFrom="column">
            <wp:posOffset>-7532</wp:posOffset>
          </wp:positionH>
          <wp:positionV relativeFrom="paragraph">
            <wp:posOffset>-61964</wp:posOffset>
          </wp:positionV>
          <wp:extent cx="6115936" cy="106325"/>
          <wp:effectExtent l="19050" t="0" r="0" b="0"/>
          <wp:wrapNone/>
          <wp:docPr id="10" name="Imagen 4" descr="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10290_"/>
                  <pic:cNvPicPr>
                    <a:picLocks noChangeAspect="1" noChangeArrowheads="1"/>
                  </pic:cNvPicPr>
                </pic:nvPicPr>
                <pic:blipFill>
                  <a:blip r:embed="rId1"/>
                  <a:srcRect/>
                  <a:stretch>
                    <a:fillRect/>
                  </a:stretch>
                </pic:blipFill>
                <pic:spPr bwMode="auto">
                  <a:xfrm>
                    <a:off x="0" y="0"/>
                    <a:ext cx="6115936" cy="106325"/>
                  </a:xfrm>
                  <a:prstGeom prst="rect">
                    <a:avLst/>
                  </a:prstGeom>
                  <a:noFill/>
                  <a:ln w="9525">
                    <a:noFill/>
                    <a:miter lim="800000"/>
                    <a:headEnd/>
                    <a:tailEnd/>
                  </a:ln>
                </pic:spPr>
              </pic:pic>
            </a:graphicData>
          </a:graphic>
        </wp:anchor>
      </w:drawing>
    </w:r>
    <w:r w:rsidRPr="00B8590C">
      <w:rPr>
        <w:rFonts w:asciiTheme="minorHAnsi" w:hAnsiTheme="minorHAnsi" w:cs="Arial"/>
        <w:lang w:val="es-ES"/>
      </w:rPr>
      <w:t xml:space="preserve">UCSE DAR – Bv. Hipólito </w:t>
    </w:r>
    <w:r w:rsidR="007029BA">
      <w:rPr>
        <w:rFonts w:asciiTheme="minorHAnsi" w:hAnsiTheme="minorHAnsi" w:cs="Arial"/>
        <w:lang w:val="es-ES"/>
      </w:rPr>
      <w:t>Y</w:t>
    </w:r>
    <w:r w:rsidRPr="00B8590C">
      <w:rPr>
        <w:rFonts w:asciiTheme="minorHAnsi" w:hAnsiTheme="minorHAnsi" w:cs="Arial"/>
        <w:lang w:val="es-ES"/>
      </w:rPr>
      <w:t>rigoyen 1502, Rafaela, Santa Fe – Tel.: +54 3492 433408</w:t>
    </w:r>
    <w:r w:rsidRPr="00B8590C">
      <w:rPr>
        <w:rFonts w:asciiTheme="minorHAnsi" w:eastAsia="Arial Narrow" w:hAnsiTheme="minorHAnsi" w:cs="Arial"/>
        <w:w w:val="121"/>
      </w:rPr>
      <w:t xml:space="preserve"> u</w:t>
    </w:r>
    <w:r w:rsidRPr="00B8590C">
      <w:rPr>
        <w:rFonts w:asciiTheme="minorHAnsi" w:hAnsiTheme="minorHAnsi" w:cs="Arial"/>
      </w:rPr>
      <w:t>csedar@ucse.edu.ar</w:t>
    </w:r>
  </w:p>
  <w:p w:rsidR="009E6420" w:rsidRDefault="009B1CE8">
    <w:pPr>
      <w:pStyle w:val="Piedepgina"/>
      <w:jc w:val="right"/>
    </w:pPr>
    <w:sdt>
      <w:sdtPr>
        <w:id w:val="8043871"/>
        <w:docPartObj>
          <w:docPartGallery w:val="Page Numbers (Bottom of Page)"/>
          <w:docPartUnique/>
        </w:docPartObj>
      </w:sdtPr>
      <w:sdtEndPr/>
      <w:sdtContent>
        <w:r w:rsidR="009E6420">
          <w:t>-</w:t>
        </w:r>
        <w:r w:rsidR="00440F9B">
          <w:fldChar w:fldCharType="begin"/>
        </w:r>
        <w:r w:rsidR="00440F9B">
          <w:instrText xml:space="preserve"> PAGE   \* MERGEFORMAT </w:instrText>
        </w:r>
        <w:r w:rsidR="00440F9B">
          <w:fldChar w:fldCharType="separate"/>
        </w:r>
        <w:r w:rsidR="004A01BA">
          <w:rPr>
            <w:noProof/>
          </w:rPr>
          <w:t>5</w:t>
        </w:r>
        <w:r w:rsidR="00440F9B">
          <w:rPr>
            <w:noProof/>
          </w:rPr>
          <w:fldChar w:fldCharType="end"/>
        </w:r>
        <w:r w:rsidR="009E6420">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CE8" w:rsidRDefault="009B1CE8" w:rsidP="00F2602D">
      <w:pPr>
        <w:spacing w:after="0" w:line="240" w:lineRule="auto"/>
      </w:pPr>
      <w:r>
        <w:separator/>
      </w:r>
    </w:p>
  </w:footnote>
  <w:footnote w:type="continuationSeparator" w:id="0">
    <w:p w:rsidR="009B1CE8" w:rsidRDefault="009B1CE8" w:rsidP="00F26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420" w:rsidRPr="00B8590C" w:rsidRDefault="009B1CE8" w:rsidP="00B8590C">
    <w:pPr>
      <w:spacing w:after="0" w:line="240" w:lineRule="auto"/>
      <w:ind w:left="1134"/>
      <w:rPr>
        <w:rFonts w:asciiTheme="minorHAnsi" w:hAnsiTheme="minorHAnsi"/>
        <w:b/>
        <w:u w:val="single"/>
      </w:rPr>
    </w:pPr>
    <w:r>
      <w:rPr>
        <w:rFonts w:asciiTheme="minorHAnsi" w:hAnsiTheme="minorHAnsi"/>
        <w:b/>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0;text-align:left;margin-left:7.9pt;margin-top:4.15pt;width:41.8pt;height:58.9pt;z-index:-251641856">
          <v:imagedata r:id="rId1" o:title=""/>
        </v:shape>
      </w:pict>
    </w:r>
    <w:r w:rsidR="009E6420" w:rsidRPr="00B8590C">
      <w:rPr>
        <w:rFonts w:asciiTheme="minorHAnsi" w:hAnsiTheme="minorHAnsi"/>
        <w:b/>
        <w:u w:val="single"/>
      </w:rPr>
      <w:t>Universidad Católica de Santiago Del Estero</w:t>
    </w:r>
  </w:p>
  <w:p w:rsidR="009E6420" w:rsidRPr="00B8590C" w:rsidRDefault="009E6420" w:rsidP="00B8590C">
    <w:pPr>
      <w:spacing w:after="0" w:line="240" w:lineRule="auto"/>
      <w:ind w:left="1134"/>
      <w:rPr>
        <w:rFonts w:asciiTheme="minorHAnsi" w:hAnsiTheme="minorHAnsi"/>
      </w:rPr>
    </w:pPr>
    <w:r w:rsidRPr="00B8590C">
      <w:rPr>
        <w:rFonts w:asciiTheme="minorHAnsi" w:hAnsiTheme="minorHAnsi"/>
      </w:rPr>
      <w:t xml:space="preserve">Departamento Académico Rafaela. </w:t>
    </w:r>
  </w:p>
  <w:p w:rsidR="009E6420" w:rsidRPr="00B8590C" w:rsidRDefault="009B1CE8" w:rsidP="00B8590C">
    <w:pPr>
      <w:spacing w:after="0" w:line="240" w:lineRule="auto"/>
      <w:ind w:left="1134"/>
      <w:rPr>
        <w:rFonts w:asciiTheme="minorHAnsi" w:hAnsiTheme="minorHAnsi"/>
      </w:rPr>
    </w:pPr>
    <w:r>
      <w:rPr>
        <w:rFonts w:asciiTheme="minorHAnsi" w:hAnsiTheme="minorHAnsi"/>
      </w:rPr>
      <w:pict>
        <v:group id="_x0000_s2059" style="position:absolute;left:0;text-align:left;margin-left:609.7pt;margin-top:2.9pt;width:.1pt;height:63.55pt;z-index:-251644928" coordorigin="9073,-1522" coordsize="2,1271">
          <v:shape id="_x0000_s2060" style="position:absolute;left:9073;top:-1522;width:2;height:1271" coordorigin="9073,-1522" coordsize="0,1271" path="m9073,-1522r,1271e" filled="f" strokeweight=".58pt">
            <v:path arrowok="t"/>
          </v:shape>
        </v:group>
      </w:pict>
    </w:r>
    <w:r w:rsidR="009E6420" w:rsidRPr="00B8590C">
      <w:rPr>
        <w:rFonts w:asciiTheme="minorHAnsi" w:hAnsiTheme="minorHAnsi"/>
      </w:rPr>
      <w:t>Ingeniería en Informática.</w:t>
    </w:r>
  </w:p>
  <w:p w:rsidR="009E6420" w:rsidRPr="00B8590C" w:rsidRDefault="009E6420" w:rsidP="00947775">
    <w:pPr>
      <w:spacing w:after="0" w:line="240" w:lineRule="auto"/>
      <w:rPr>
        <w:rFonts w:asciiTheme="minorHAnsi" w:hAnsiTheme="minorHAnsi"/>
      </w:rPr>
    </w:pPr>
    <w:r>
      <w:rPr>
        <w:rFonts w:asciiTheme="minorHAnsi" w:hAnsiTheme="minorHAnsi"/>
        <w:noProof/>
        <w:lang w:eastAsia="es-AR"/>
      </w:rPr>
      <w:drawing>
        <wp:anchor distT="0" distB="0" distL="114300" distR="114300" simplePos="0" relativeHeight="251676672" behindDoc="0" locked="0" layoutInCell="1" allowOverlap="1" wp14:anchorId="47FCBF92" wp14:editId="464E2BD1">
          <wp:simplePos x="0" y="0"/>
          <wp:positionH relativeFrom="column">
            <wp:posOffset>3382</wp:posOffset>
          </wp:positionH>
          <wp:positionV relativeFrom="paragraph">
            <wp:posOffset>271352</wp:posOffset>
          </wp:positionV>
          <wp:extent cx="6115936" cy="106325"/>
          <wp:effectExtent l="19050" t="0" r="0" b="0"/>
          <wp:wrapNone/>
          <wp:docPr id="7" name="Imagen 1" descr="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0290_"/>
                  <pic:cNvPicPr>
                    <a:picLocks noChangeAspect="1" noChangeArrowheads="1"/>
                  </pic:cNvPicPr>
                </pic:nvPicPr>
                <pic:blipFill>
                  <a:blip r:embed="rId2"/>
                  <a:srcRect/>
                  <a:stretch>
                    <a:fillRect/>
                  </a:stretch>
                </pic:blipFill>
                <pic:spPr bwMode="auto">
                  <a:xfrm>
                    <a:off x="0" y="0"/>
                    <a:ext cx="6115936" cy="1063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0F66"/>
    <w:multiLevelType w:val="hybridMultilevel"/>
    <w:tmpl w:val="F47CE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B820F8"/>
    <w:multiLevelType w:val="hybridMultilevel"/>
    <w:tmpl w:val="9D5413BA"/>
    <w:lvl w:ilvl="0" w:tplc="2C0A0001">
      <w:start w:val="1"/>
      <w:numFmt w:val="bullet"/>
      <w:lvlText w:val=""/>
      <w:lvlJc w:val="left"/>
      <w:pPr>
        <w:ind w:left="720" w:hanging="360"/>
      </w:pPr>
      <w:rPr>
        <w:rFonts w:ascii="Symbol" w:hAnsi="Symbol" w:hint="default"/>
      </w:rPr>
    </w:lvl>
    <w:lvl w:ilvl="1" w:tplc="293E918A">
      <w:numFmt w:val="bullet"/>
      <w:lvlText w:val="-"/>
      <w:lvlJc w:val="left"/>
      <w:pPr>
        <w:ind w:left="1440" w:hanging="360"/>
      </w:pPr>
      <w:rPr>
        <w:rFonts w:ascii="Arial" w:eastAsiaTheme="minorHAnsi"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E93779"/>
    <w:multiLevelType w:val="hybridMultilevel"/>
    <w:tmpl w:val="C450AB2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602E5D"/>
    <w:multiLevelType w:val="hybridMultilevel"/>
    <w:tmpl w:val="CF9AC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D87B9A"/>
    <w:multiLevelType w:val="hybridMultilevel"/>
    <w:tmpl w:val="396692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A73947"/>
    <w:multiLevelType w:val="hybridMultilevel"/>
    <w:tmpl w:val="3E408BC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90A3ACC"/>
    <w:multiLevelType w:val="hybridMultilevel"/>
    <w:tmpl w:val="D3F4D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B496641"/>
    <w:multiLevelType w:val="hybridMultilevel"/>
    <w:tmpl w:val="36721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BF37D9"/>
    <w:multiLevelType w:val="hybridMultilevel"/>
    <w:tmpl w:val="0C6CF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A676EC1"/>
    <w:multiLevelType w:val="hybridMultilevel"/>
    <w:tmpl w:val="741E04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8C4EB8"/>
    <w:multiLevelType w:val="hybridMultilevel"/>
    <w:tmpl w:val="56349A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BFD6DEF"/>
    <w:multiLevelType w:val="hybridMultilevel"/>
    <w:tmpl w:val="55B80AC2"/>
    <w:lvl w:ilvl="0" w:tplc="2C0A0009">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C31286E"/>
    <w:multiLevelType w:val="hybridMultilevel"/>
    <w:tmpl w:val="86AE2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8A21092"/>
    <w:multiLevelType w:val="hybridMultilevel"/>
    <w:tmpl w:val="B2107D9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A7203BA"/>
    <w:multiLevelType w:val="hybridMultilevel"/>
    <w:tmpl w:val="7166F122"/>
    <w:lvl w:ilvl="0" w:tplc="8684DA04">
      <w:numFmt w:val="bullet"/>
      <w:lvlText w:val="-"/>
      <w:lvlJc w:val="left"/>
      <w:pPr>
        <w:ind w:left="720" w:hanging="360"/>
      </w:pPr>
      <w:rPr>
        <w:rFonts w:ascii="Calibri" w:eastAsia="Calibri" w:hAnsi="Calibri"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15:restartNumberingAfterBreak="0">
    <w:nsid w:val="5FDE0BC0"/>
    <w:multiLevelType w:val="hybridMultilevel"/>
    <w:tmpl w:val="D370ED4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ADE231D"/>
    <w:multiLevelType w:val="hybridMultilevel"/>
    <w:tmpl w:val="74C41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F6D6CF5"/>
    <w:multiLevelType w:val="hybridMultilevel"/>
    <w:tmpl w:val="A350C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B5F3569"/>
    <w:multiLevelType w:val="hybridMultilevel"/>
    <w:tmpl w:val="6BB68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18"/>
  </w:num>
  <w:num w:numId="5">
    <w:abstractNumId w:val="5"/>
  </w:num>
  <w:num w:numId="6">
    <w:abstractNumId w:val="4"/>
  </w:num>
  <w:num w:numId="7">
    <w:abstractNumId w:val="8"/>
  </w:num>
  <w:num w:numId="8">
    <w:abstractNumId w:val="0"/>
  </w:num>
  <w:num w:numId="9">
    <w:abstractNumId w:val="15"/>
  </w:num>
  <w:num w:numId="10">
    <w:abstractNumId w:val="13"/>
  </w:num>
  <w:num w:numId="11">
    <w:abstractNumId w:val="7"/>
  </w:num>
  <w:num w:numId="12">
    <w:abstractNumId w:val="12"/>
  </w:num>
  <w:num w:numId="13">
    <w:abstractNumId w:val="2"/>
  </w:num>
  <w:num w:numId="14">
    <w:abstractNumId w:val="9"/>
  </w:num>
  <w:num w:numId="15">
    <w:abstractNumId w:val="1"/>
  </w:num>
  <w:num w:numId="16">
    <w:abstractNumId w:val="17"/>
  </w:num>
  <w:num w:numId="17">
    <w:abstractNumId w:val="11"/>
  </w:num>
  <w:num w:numId="1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64">
      <v:stroke endarrow="block"/>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2602D"/>
    <w:rsid w:val="0002191D"/>
    <w:rsid w:val="00074991"/>
    <w:rsid w:val="000A060D"/>
    <w:rsid w:val="000B59D2"/>
    <w:rsid w:val="001012E3"/>
    <w:rsid w:val="00136271"/>
    <w:rsid w:val="001376C0"/>
    <w:rsid w:val="001634EC"/>
    <w:rsid w:val="00177148"/>
    <w:rsid w:val="00185713"/>
    <w:rsid w:val="001A062D"/>
    <w:rsid w:val="001B586E"/>
    <w:rsid w:val="001C385A"/>
    <w:rsid w:val="001D19D8"/>
    <w:rsid w:val="001E63BC"/>
    <w:rsid w:val="00202DDC"/>
    <w:rsid w:val="00214211"/>
    <w:rsid w:val="00221D75"/>
    <w:rsid w:val="00255F23"/>
    <w:rsid w:val="002726BC"/>
    <w:rsid w:val="00294CEA"/>
    <w:rsid w:val="00314365"/>
    <w:rsid w:val="00327136"/>
    <w:rsid w:val="00341E7B"/>
    <w:rsid w:val="003602E1"/>
    <w:rsid w:val="003A5D64"/>
    <w:rsid w:val="003C621B"/>
    <w:rsid w:val="003D1E0F"/>
    <w:rsid w:val="003F78D5"/>
    <w:rsid w:val="00410778"/>
    <w:rsid w:val="00426B22"/>
    <w:rsid w:val="00440F9B"/>
    <w:rsid w:val="00461AC5"/>
    <w:rsid w:val="00476960"/>
    <w:rsid w:val="00486570"/>
    <w:rsid w:val="004A01BA"/>
    <w:rsid w:val="004B19FB"/>
    <w:rsid w:val="004C13AC"/>
    <w:rsid w:val="004E48F6"/>
    <w:rsid w:val="00523B86"/>
    <w:rsid w:val="00536DE0"/>
    <w:rsid w:val="005962DD"/>
    <w:rsid w:val="005B18BA"/>
    <w:rsid w:val="005C3597"/>
    <w:rsid w:val="005F50AD"/>
    <w:rsid w:val="00620A7A"/>
    <w:rsid w:val="0065485B"/>
    <w:rsid w:val="006768E6"/>
    <w:rsid w:val="00687BEA"/>
    <w:rsid w:val="006B39E9"/>
    <w:rsid w:val="006B4287"/>
    <w:rsid w:val="007029BA"/>
    <w:rsid w:val="007851E9"/>
    <w:rsid w:val="00790034"/>
    <w:rsid w:val="00791410"/>
    <w:rsid w:val="007A184B"/>
    <w:rsid w:val="00802560"/>
    <w:rsid w:val="00811CFC"/>
    <w:rsid w:val="00824912"/>
    <w:rsid w:val="00831B0B"/>
    <w:rsid w:val="00866067"/>
    <w:rsid w:val="0087602E"/>
    <w:rsid w:val="00881307"/>
    <w:rsid w:val="00882CAB"/>
    <w:rsid w:val="008A6C5B"/>
    <w:rsid w:val="008C3198"/>
    <w:rsid w:val="008D5547"/>
    <w:rsid w:val="008E147A"/>
    <w:rsid w:val="00947775"/>
    <w:rsid w:val="00971D39"/>
    <w:rsid w:val="00983039"/>
    <w:rsid w:val="009B1CE8"/>
    <w:rsid w:val="009B403E"/>
    <w:rsid w:val="009D1645"/>
    <w:rsid w:val="009D1F69"/>
    <w:rsid w:val="009E6420"/>
    <w:rsid w:val="00A37A24"/>
    <w:rsid w:val="00A60ABC"/>
    <w:rsid w:val="00A843F7"/>
    <w:rsid w:val="00AA6A77"/>
    <w:rsid w:val="00AC4C04"/>
    <w:rsid w:val="00AE5202"/>
    <w:rsid w:val="00B12DF3"/>
    <w:rsid w:val="00B16209"/>
    <w:rsid w:val="00B321FB"/>
    <w:rsid w:val="00B35DB9"/>
    <w:rsid w:val="00B37E51"/>
    <w:rsid w:val="00B77048"/>
    <w:rsid w:val="00B8590C"/>
    <w:rsid w:val="00B9248C"/>
    <w:rsid w:val="00BB136F"/>
    <w:rsid w:val="00BC794E"/>
    <w:rsid w:val="00BE16BB"/>
    <w:rsid w:val="00C620FA"/>
    <w:rsid w:val="00C73C5E"/>
    <w:rsid w:val="00C94596"/>
    <w:rsid w:val="00CD462D"/>
    <w:rsid w:val="00CE3650"/>
    <w:rsid w:val="00CE57D8"/>
    <w:rsid w:val="00D0136D"/>
    <w:rsid w:val="00D16DB3"/>
    <w:rsid w:val="00D601C3"/>
    <w:rsid w:val="00D807A3"/>
    <w:rsid w:val="00D87458"/>
    <w:rsid w:val="00DA61D9"/>
    <w:rsid w:val="00DA78DD"/>
    <w:rsid w:val="00DC4EC1"/>
    <w:rsid w:val="00DD397B"/>
    <w:rsid w:val="00DE3F90"/>
    <w:rsid w:val="00E015AF"/>
    <w:rsid w:val="00E070D9"/>
    <w:rsid w:val="00E36E10"/>
    <w:rsid w:val="00EA6BD5"/>
    <w:rsid w:val="00EC16BD"/>
    <w:rsid w:val="00ED112E"/>
    <w:rsid w:val="00EF065D"/>
    <w:rsid w:val="00EF6090"/>
    <w:rsid w:val="00F03DED"/>
    <w:rsid w:val="00F0664A"/>
    <w:rsid w:val="00F20180"/>
    <w:rsid w:val="00F2602D"/>
    <w:rsid w:val="00FA2A91"/>
    <w:rsid w:val="00FA4B65"/>
    <w:rsid w:val="00FB5E5A"/>
    <w:rsid w:val="00FC73FD"/>
    <w:rsid w:val="00FE69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4">
      <v:stroke endarrow="block"/>
    </o:shapedefaults>
    <o:shapelayout v:ext="edit">
      <o:idmap v:ext="edit" data="1"/>
    </o:shapelayout>
  </w:shapeDefaults>
  <w:decimalSymbol w:val=","/>
  <w:listSeparator w:val=";"/>
  <w14:docId w14:val="611C7AB1"/>
  <w15:docId w15:val="{53028B54-8F05-446A-B250-BA6902D4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7048"/>
    <w:pPr>
      <w:jc w:val="both"/>
    </w:pPr>
    <w:rPr>
      <w:rFonts w:ascii="Arial" w:hAnsi="Arial"/>
      <w:sz w:val="24"/>
    </w:rPr>
  </w:style>
  <w:style w:type="paragraph" w:styleId="Ttulo1">
    <w:name w:val="heading 1"/>
    <w:basedOn w:val="Normal"/>
    <w:next w:val="Normal"/>
    <w:link w:val="Ttulo1Car"/>
    <w:uiPriority w:val="9"/>
    <w:qFormat/>
    <w:rsid w:val="00426B22"/>
    <w:pPr>
      <w:keepNext/>
      <w:keepLines/>
      <w:spacing w:before="480" w:after="0"/>
      <w:outlineLvl w:val="0"/>
    </w:pPr>
    <w:rPr>
      <w:rFonts w:eastAsiaTheme="majorEastAsia" w:cstheme="majorBidi"/>
      <w:b/>
      <w:bCs/>
      <w:sz w:val="28"/>
      <w:szCs w:val="28"/>
      <w:u w:val="single"/>
    </w:rPr>
  </w:style>
  <w:style w:type="paragraph" w:styleId="Ttulo2">
    <w:name w:val="heading 2"/>
    <w:basedOn w:val="Normal"/>
    <w:next w:val="Normal"/>
    <w:link w:val="Ttulo2Car"/>
    <w:uiPriority w:val="9"/>
    <w:unhideWhenUsed/>
    <w:qFormat/>
    <w:rsid w:val="00486570"/>
    <w:pPr>
      <w:keepNext/>
      <w:keepLines/>
      <w:spacing w:before="200" w:after="240"/>
      <w:outlineLvl w:val="1"/>
    </w:pPr>
    <w:rPr>
      <w:rFonts w:eastAsiaTheme="majorEastAsia" w:cstheme="majorBidi"/>
      <w:b/>
      <w:bCs/>
      <w:szCs w:val="26"/>
      <w:u w:val="single"/>
    </w:rPr>
  </w:style>
  <w:style w:type="paragraph" w:styleId="Ttulo3">
    <w:name w:val="heading 3"/>
    <w:basedOn w:val="Normal"/>
    <w:next w:val="Normal"/>
    <w:link w:val="Ttulo3Car"/>
    <w:autoRedefine/>
    <w:uiPriority w:val="9"/>
    <w:unhideWhenUsed/>
    <w:qFormat/>
    <w:rsid w:val="006B4287"/>
    <w:pPr>
      <w:keepNext/>
      <w:keepLines/>
      <w:spacing w:before="200" w:after="0"/>
      <w:outlineLvl w:val="2"/>
    </w:pPr>
    <w:rPr>
      <w:rFonts w:eastAsiaTheme="majorEastAsia" w:cstheme="majorBidi"/>
      <w:bCs/>
      <w:sz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D112E"/>
    <w:pPr>
      <w:spacing w:after="0" w:line="240" w:lineRule="auto"/>
    </w:pPr>
    <w:rPr>
      <w:rFonts w:ascii="Arial" w:hAnsi="Arial"/>
      <w:u w:val="single"/>
    </w:rPr>
  </w:style>
  <w:style w:type="character" w:customStyle="1" w:styleId="Ttulo1Car">
    <w:name w:val="Título 1 Car"/>
    <w:basedOn w:val="Fuentedeprrafopredeter"/>
    <w:link w:val="Ttulo1"/>
    <w:uiPriority w:val="9"/>
    <w:rsid w:val="00426B22"/>
    <w:rPr>
      <w:rFonts w:ascii="Arial" w:eastAsiaTheme="majorEastAsia" w:hAnsi="Arial" w:cstheme="majorBidi"/>
      <w:b/>
      <w:bCs/>
      <w:sz w:val="28"/>
      <w:szCs w:val="28"/>
      <w:u w:val="single"/>
    </w:rPr>
  </w:style>
  <w:style w:type="character" w:customStyle="1" w:styleId="Ttulo2Car">
    <w:name w:val="Título 2 Car"/>
    <w:basedOn w:val="Fuentedeprrafopredeter"/>
    <w:link w:val="Ttulo2"/>
    <w:uiPriority w:val="9"/>
    <w:rsid w:val="00486570"/>
    <w:rPr>
      <w:rFonts w:ascii="Arial" w:eastAsiaTheme="majorEastAsia" w:hAnsi="Arial" w:cstheme="majorBidi"/>
      <w:b/>
      <w:bCs/>
      <w:sz w:val="24"/>
      <w:szCs w:val="26"/>
      <w:u w:val="single"/>
    </w:rPr>
  </w:style>
  <w:style w:type="paragraph" w:styleId="Encabezado">
    <w:name w:val="header"/>
    <w:basedOn w:val="Normal"/>
    <w:link w:val="EncabezadoCar"/>
    <w:uiPriority w:val="99"/>
    <w:unhideWhenUsed/>
    <w:rsid w:val="00F260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602D"/>
  </w:style>
  <w:style w:type="paragraph" w:styleId="Piedepgina">
    <w:name w:val="footer"/>
    <w:basedOn w:val="Normal"/>
    <w:link w:val="PiedepginaCar"/>
    <w:uiPriority w:val="99"/>
    <w:unhideWhenUsed/>
    <w:rsid w:val="00F260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602D"/>
  </w:style>
  <w:style w:type="paragraph" w:styleId="Prrafodelista">
    <w:name w:val="List Paragraph"/>
    <w:basedOn w:val="Normal"/>
    <w:uiPriority w:val="34"/>
    <w:qFormat/>
    <w:rsid w:val="00F2602D"/>
    <w:pPr>
      <w:ind w:left="720"/>
      <w:contextualSpacing/>
    </w:pPr>
  </w:style>
  <w:style w:type="paragraph" w:styleId="TtuloTDC">
    <w:name w:val="TOC Heading"/>
    <w:basedOn w:val="Ttulo1"/>
    <w:next w:val="Normal"/>
    <w:uiPriority w:val="39"/>
    <w:unhideWhenUsed/>
    <w:qFormat/>
    <w:rsid w:val="00B8590C"/>
    <w:pPr>
      <w:outlineLvl w:val="9"/>
    </w:pPr>
    <w:rPr>
      <w:rFonts w:asciiTheme="majorHAnsi" w:hAnsiTheme="majorHAnsi"/>
      <w:b w:val="0"/>
      <w:color w:val="365F91" w:themeColor="accent1" w:themeShade="BF"/>
      <w:lang w:val="es-ES"/>
    </w:rPr>
  </w:style>
  <w:style w:type="paragraph" w:styleId="TDC2">
    <w:name w:val="toc 2"/>
    <w:basedOn w:val="Normal"/>
    <w:next w:val="Normal"/>
    <w:autoRedefine/>
    <w:uiPriority w:val="39"/>
    <w:unhideWhenUsed/>
    <w:qFormat/>
    <w:rsid w:val="00B8590C"/>
    <w:pPr>
      <w:spacing w:after="100"/>
      <w:ind w:left="220"/>
    </w:pPr>
    <w:rPr>
      <w:rFonts w:asciiTheme="minorHAnsi" w:eastAsiaTheme="minorEastAsia" w:hAnsiTheme="minorHAnsi"/>
      <w:lang w:val="es-ES"/>
    </w:rPr>
  </w:style>
  <w:style w:type="paragraph" w:styleId="TDC1">
    <w:name w:val="toc 1"/>
    <w:basedOn w:val="Normal"/>
    <w:next w:val="Normal"/>
    <w:autoRedefine/>
    <w:uiPriority w:val="39"/>
    <w:unhideWhenUsed/>
    <w:qFormat/>
    <w:rsid w:val="00B8590C"/>
    <w:pPr>
      <w:spacing w:after="100"/>
    </w:pPr>
    <w:rPr>
      <w:rFonts w:asciiTheme="minorHAnsi" w:eastAsiaTheme="minorEastAsia" w:hAnsiTheme="minorHAnsi"/>
      <w:lang w:val="es-ES"/>
    </w:rPr>
  </w:style>
  <w:style w:type="paragraph" w:styleId="TDC3">
    <w:name w:val="toc 3"/>
    <w:basedOn w:val="Normal"/>
    <w:next w:val="Normal"/>
    <w:autoRedefine/>
    <w:uiPriority w:val="39"/>
    <w:unhideWhenUsed/>
    <w:qFormat/>
    <w:rsid w:val="00B8590C"/>
    <w:pPr>
      <w:spacing w:after="100"/>
      <w:ind w:left="440"/>
    </w:pPr>
    <w:rPr>
      <w:rFonts w:asciiTheme="minorHAnsi" w:eastAsiaTheme="minorEastAsia" w:hAnsiTheme="minorHAnsi"/>
      <w:lang w:val="es-ES"/>
    </w:rPr>
  </w:style>
  <w:style w:type="paragraph" w:styleId="Textodeglobo">
    <w:name w:val="Balloon Text"/>
    <w:basedOn w:val="Normal"/>
    <w:link w:val="TextodegloboCar"/>
    <w:uiPriority w:val="99"/>
    <w:semiHidden/>
    <w:unhideWhenUsed/>
    <w:rsid w:val="00B85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90C"/>
    <w:rPr>
      <w:rFonts w:ascii="Tahoma" w:hAnsi="Tahoma" w:cs="Tahoma"/>
      <w:sz w:val="16"/>
      <w:szCs w:val="16"/>
    </w:rPr>
  </w:style>
  <w:style w:type="character" w:customStyle="1" w:styleId="Ttulo3Car">
    <w:name w:val="Título 3 Car"/>
    <w:basedOn w:val="Fuentedeprrafopredeter"/>
    <w:link w:val="Ttulo3"/>
    <w:uiPriority w:val="9"/>
    <w:rsid w:val="006B4287"/>
    <w:rPr>
      <w:rFonts w:ascii="Arial" w:eastAsiaTheme="majorEastAsia" w:hAnsi="Arial" w:cstheme="majorBidi"/>
      <w:bCs/>
      <w:sz w:val="26"/>
      <w:u w:val="single"/>
    </w:rPr>
  </w:style>
  <w:style w:type="character" w:styleId="Hipervnculo">
    <w:name w:val="Hyperlink"/>
    <w:basedOn w:val="Fuentedeprrafopredeter"/>
    <w:uiPriority w:val="99"/>
    <w:unhideWhenUsed/>
    <w:rsid w:val="00983039"/>
    <w:rPr>
      <w:color w:val="0000FF" w:themeColor="hyperlink"/>
      <w:u w:val="single"/>
    </w:rPr>
  </w:style>
  <w:style w:type="paragraph" w:styleId="NormalWeb">
    <w:name w:val="Normal (Web)"/>
    <w:basedOn w:val="Normal"/>
    <w:uiPriority w:val="99"/>
    <w:semiHidden/>
    <w:unhideWhenUsed/>
    <w:rsid w:val="00B77048"/>
    <w:pPr>
      <w:spacing w:before="100" w:beforeAutospacing="1" w:after="100" w:afterAutospacing="1" w:line="240" w:lineRule="auto"/>
    </w:pPr>
    <w:rPr>
      <w:rFonts w:ascii="Times New Roman" w:eastAsia="Times New Roman" w:hAnsi="Times New Roman" w:cs="Times New Roman"/>
      <w:szCs w:val="24"/>
      <w:lang w:eastAsia="es-AR"/>
    </w:rPr>
  </w:style>
  <w:style w:type="character" w:customStyle="1" w:styleId="apple-converted-space">
    <w:name w:val="apple-converted-space"/>
    <w:basedOn w:val="Fuentedeprrafopredeter"/>
    <w:rsid w:val="00BB1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17654">
      <w:bodyDiv w:val="1"/>
      <w:marLeft w:val="0"/>
      <w:marRight w:val="0"/>
      <w:marTop w:val="0"/>
      <w:marBottom w:val="0"/>
      <w:divBdr>
        <w:top w:val="none" w:sz="0" w:space="0" w:color="auto"/>
        <w:left w:val="none" w:sz="0" w:space="0" w:color="auto"/>
        <w:bottom w:val="none" w:sz="0" w:space="0" w:color="auto"/>
        <w:right w:val="none" w:sz="0" w:space="0" w:color="auto"/>
      </w:divBdr>
    </w:div>
    <w:div w:id="513571918">
      <w:bodyDiv w:val="1"/>
      <w:marLeft w:val="0"/>
      <w:marRight w:val="0"/>
      <w:marTop w:val="0"/>
      <w:marBottom w:val="0"/>
      <w:divBdr>
        <w:top w:val="none" w:sz="0" w:space="0" w:color="auto"/>
        <w:left w:val="none" w:sz="0" w:space="0" w:color="auto"/>
        <w:bottom w:val="none" w:sz="0" w:space="0" w:color="auto"/>
        <w:right w:val="none" w:sz="0" w:space="0" w:color="auto"/>
      </w:divBdr>
    </w:div>
    <w:div w:id="529878079">
      <w:bodyDiv w:val="1"/>
      <w:marLeft w:val="0"/>
      <w:marRight w:val="0"/>
      <w:marTop w:val="0"/>
      <w:marBottom w:val="0"/>
      <w:divBdr>
        <w:top w:val="none" w:sz="0" w:space="0" w:color="auto"/>
        <w:left w:val="none" w:sz="0" w:space="0" w:color="auto"/>
        <w:bottom w:val="none" w:sz="0" w:space="0" w:color="auto"/>
        <w:right w:val="none" w:sz="0" w:space="0" w:color="auto"/>
      </w:divBdr>
      <w:divsChild>
        <w:div w:id="601375835">
          <w:marLeft w:val="0"/>
          <w:marRight w:val="0"/>
          <w:marTop w:val="0"/>
          <w:marBottom w:val="0"/>
          <w:divBdr>
            <w:top w:val="none" w:sz="0" w:space="0" w:color="auto"/>
            <w:left w:val="none" w:sz="0" w:space="0" w:color="auto"/>
            <w:bottom w:val="none" w:sz="0" w:space="0" w:color="auto"/>
            <w:right w:val="none" w:sz="0" w:space="0" w:color="auto"/>
          </w:divBdr>
        </w:div>
        <w:div w:id="1657034092">
          <w:marLeft w:val="0"/>
          <w:marRight w:val="0"/>
          <w:marTop w:val="0"/>
          <w:marBottom w:val="0"/>
          <w:divBdr>
            <w:top w:val="none" w:sz="0" w:space="0" w:color="auto"/>
            <w:left w:val="none" w:sz="0" w:space="0" w:color="auto"/>
            <w:bottom w:val="none" w:sz="0" w:space="0" w:color="auto"/>
            <w:right w:val="none" w:sz="0" w:space="0" w:color="auto"/>
          </w:divBdr>
        </w:div>
        <w:div w:id="736167713">
          <w:marLeft w:val="0"/>
          <w:marRight w:val="0"/>
          <w:marTop w:val="0"/>
          <w:marBottom w:val="0"/>
          <w:divBdr>
            <w:top w:val="none" w:sz="0" w:space="0" w:color="auto"/>
            <w:left w:val="none" w:sz="0" w:space="0" w:color="auto"/>
            <w:bottom w:val="none" w:sz="0" w:space="0" w:color="auto"/>
            <w:right w:val="none" w:sz="0" w:space="0" w:color="auto"/>
          </w:divBdr>
        </w:div>
        <w:div w:id="195121145">
          <w:marLeft w:val="0"/>
          <w:marRight w:val="0"/>
          <w:marTop w:val="0"/>
          <w:marBottom w:val="0"/>
          <w:divBdr>
            <w:top w:val="none" w:sz="0" w:space="0" w:color="auto"/>
            <w:left w:val="none" w:sz="0" w:space="0" w:color="auto"/>
            <w:bottom w:val="none" w:sz="0" w:space="0" w:color="auto"/>
            <w:right w:val="none" w:sz="0" w:space="0" w:color="auto"/>
          </w:divBdr>
        </w:div>
        <w:div w:id="679549324">
          <w:marLeft w:val="0"/>
          <w:marRight w:val="0"/>
          <w:marTop w:val="0"/>
          <w:marBottom w:val="0"/>
          <w:divBdr>
            <w:top w:val="none" w:sz="0" w:space="0" w:color="auto"/>
            <w:left w:val="none" w:sz="0" w:space="0" w:color="auto"/>
            <w:bottom w:val="none" w:sz="0" w:space="0" w:color="auto"/>
            <w:right w:val="none" w:sz="0" w:space="0" w:color="auto"/>
          </w:divBdr>
        </w:div>
        <w:div w:id="818183827">
          <w:marLeft w:val="0"/>
          <w:marRight w:val="0"/>
          <w:marTop w:val="0"/>
          <w:marBottom w:val="0"/>
          <w:divBdr>
            <w:top w:val="none" w:sz="0" w:space="0" w:color="auto"/>
            <w:left w:val="none" w:sz="0" w:space="0" w:color="auto"/>
            <w:bottom w:val="none" w:sz="0" w:space="0" w:color="auto"/>
            <w:right w:val="none" w:sz="0" w:space="0" w:color="auto"/>
          </w:divBdr>
        </w:div>
        <w:div w:id="1788817313">
          <w:marLeft w:val="0"/>
          <w:marRight w:val="0"/>
          <w:marTop w:val="0"/>
          <w:marBottom w:val="0"/>
          <w:divBdr>
            <w:top w:val="none" w:sz="0" w:space="0" w:color="auto"/>
            <w:left w:val="none" w:sz="0" w:space="0" w:color="auto"/>
            <w:bottom w:val="none" w:sz="0" w:space="0" w:color="auto"/>
            <w:right w:val="none" w:sz="0" w:space="0" w:color="auto"/>
          </w:divBdr>
        </w:div>
        <w:div w:id="1468428350">
          <w:marLeft w:val="0"/>
          <w:marRight w:val="0"/>
          <w:marTop w:val="0"/>
          <w:marBottom w:val="0"/>
          <w:divBdr>
            <w:top w:val="none" w:sz="0" w:space="0" w:color="auto"/>
            <w:left w:val="none" w:sz="0" w:space="0" w:color="auto"/>
            <w:bottom w:val="none" w:sz="0" w:space="0" w:color="auto"/>
            <w:right w:val="none" w:sz="0" w:space="0" w:color="auto"/>
          </w:divBdr>
        </w:div>
      </w:divsChild>
    </w:div>
    <w:div w:id="1181313501">
      <w:bodyDiv w:val="1"/>
      <w:marLeft w:val="0"/>
      <w:marRight w:val="0"/>
      <w:marTop w:val="0"/>
      <w:marBottom w:val="0"/>
      <w:divBdr>
        <w:top w:val="none" w:sz="0" w:space="0" w:color="auto"/>
        <w:left w:val="none" w:sz="0" w:space="0" w:color="auto"/>
        <w:bottom w:val="none" w:sz="0" w:space="0" w:color="auto"/>
        <w:right w:val="none" w:sz="0" w:space="0" w:color="auto"/>
      </w:divBdr>
    </w:div>
    <w:div w:id="1297760871">
      <w:bodyDiv w:val="1"/>
      <w:marLeft w:val="0"/>
      <w:marRight w:val="0"/>
      <w:marTop w:val="0"/>
      <w:marBottom w:val="0"/>
      <w:divBdr>
        <w:top w:val="none" w:sz="0" w:space="0" w:color="auto"/>
        <w:left w:val="none" w:sz="0" w:space="0" w:color="auto"/>
        <w:bottom w:val="none" w:sz="0" w:space="0" w:color="auto"/>
        <w:right w:val="none" w:sz="0" w:space="0" w:color="auto"/>
      </w:divBdr>
    </w:div>
    <w:div w:id="1372880718">
      <w:bodyDiv w:val="1"/>
      <w:marLeft w:val="0"/>
      <w:marRight w:val="0"/>
      <w:marTop w:val="0"/>
      <w:marBottom w:val="0"/>
      <w:divBdr>
        <w:top w:val="none" w:sz="0" w:space="0" w:color="auto"/>
        <w:left w:val="none" w:sz="0" w:space="0" w:color="auto"/>
        <w:bottom w:val="none" w:sz="0" w:space="0" w:color="auto"/>
        <w:right w:val="none" w:sz="0" w:space="0" w:color="auto"/>
      </w:divBdr>
    </w:div>
    <w:div w:id="1588153705">
      <w:bodyDiv w:val="1"/>
      <w:marLeft w:val="0"/>
      <w:marRight w:val="0"/>
      <w:marTop w:val="0"/>
      <w:marBottom w:val="0"/>
      <w:divBdr>
        <w:top w:val="none" w:sz="0" w:space="0" w:color="auto"/>
        <w:left w:val="none" w:sz="0" w:space="0" w:color="auto"/>
        <w:bottom w:val="none" w:sz="0" w:space="0" w:color="auto"/>
        <w:right w:val="none" w:sz="0" w:space="0" w:color="auto"/>
      </w:divBdr>
    </w:div>
    <w:div w:id="1741319196">
      <w:bodyDiv w:val="1"/>
      <w:marLeft w:val="0"/>
      <w:marRight w:val="0"/>
      <w:marTop w:val="0"/>
      <w:marBottom w:val="0"/>
      <w:divBdr>
        <w:top w:val="none" w:sz="0" w:space="0" w:color="auto"/>
        <w:left w:val="none" w:sz="0" w:space="0" w:color="auto"/>
        <w:bottom w:val="none" w:sz="0" w:space="0" w:color="auto"/>
        <w:right w:val="none" w:sz="0" w:space="0" w:color="auto"/>
      </w:divBdr>
    </w:div>
    <w:div w:id="1898661526">
      <w:bodyDiv w:val="1"/>
      <w:marLeft w:val="0"/>
      <w:marRight w:val="0"/>
      <w:marTop w:val="0"/>
      <w:marBottom w:val="0"/>
      <w:divBdr>
        <w:top w:val="none" w:sz="0" w:space="0" w:color="auto"/>
        <w:left w:val="none" w:sz="0" w:space="0" w:color="auto"/>
        <w:bottom w:val="none" w:sz="0" w:space="0" w:color="auto"/>
        <w:right w:val="none" w:sz="0" w:space="0" w:color="auto"/>
      </w:divBdr>
    </w:div>
    <w:div w:id="19668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020630-D9EF-4A50-BCA1-6AEFF569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1296</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Ale's Corporation</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dc:creator>
  <cp:lastModifiedBy>Agu Gauchat</cp:lastModifiedBy>
  <cp:revision>24</cp:revision>
  <cp:lastPrinted>2014-04-20T19:58:00Z</cp:lastPrinted>
  <dcterms:created xsi:type="dcterms:W3CDTF">2013-06-22T04:42:00Z</dcterms:created>
  <dcterms:modified xsi:type="dcterms:W3CDTF">2017-10-11T03:13:00Z</dcterms:modified>
</cp:coreProperties>
</file>