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DA" w:rsidRDefault="00181B13" w:rsidP="00181B13">
      <w:pPr>
        <w:pStyle w:val="Prrafodelista"/>
        <w:numPr>
          <w:ilvl w:val="0"/>
          <w:numId w:val="1"/>
        </w:numPr>
        <w:jc w:val="both"/>
      </w:pPr>
      <w:r w:rsidRPr="003E3D18">
        <w:rPr>
          <w:u w:val="single"/>
        </w:rPr>
        <w:t>Explica los</w:t>
      </w:r>
      <w:r w:rsidR="00491530" w:rsidRPr="003E3D18">
        <w:rPr>
          <w:u w:val="single"/>
        </w:rPr>
        <w:t xml:space="preserve"> principio</w:t>
      </w:r>
      <w:r w:rsidRPr="003E3D18">
        <w:rPr>
          <w:u w:val="single"/>
        </w:rPr>
        <w:t>s que se aplican en materia penal</w:t>
      </w:r>
      <w:r>
        <w:t xml:space="preserve">: </w:t>
      </w:r>
    </w:p>
    <w:p w:rsidR="00491530" w:rsidRDefault="00491530" w:rsidP="00400974">
      <w:pPr>
        <w:pStyle w:val="Prrafodelista"/>
        <w:numPr>
          <w:ilvl w:val="1"/>
          <w:numId w:val="1"/>
        </w:numPr>
        <w:jc w:val="both"/>
      </w:pPr>
      <w:r w:rsidRPr="00A67F22">
        <w:rPr>
          <w:b/>
        </w:rPr>
        <w:t>Tipicidad</w:t>
      </w:r>
      <w:r w:rsidR="00E16C03">
        <w:t>: elemento constitutivo de delito que consiste en la adecuación del hecho que se considera delictivo a la figura o tipo descrito por la ley.</w:t>
      </w:r>
      <w:r w:rsidR="00F37CCE">
        <w:t xml:space="preserve"> Descripción específica y precisa de una conducta en el código penal, a la cual se le asigna una pena. Encuadramiento de la conducta humana al </w:t>
      </w:r>
      <w:r w:rsidR="004B7E11">
        <w:t>tipo penal.</w:t>
      </w:r>
    </w:p>
    <w:p w:rsidR="00491530" w:rsidRDefault="00491530" w:rsidP="00400974">
      <w:pPr>
        <w:pStyle w:val="Prrafodelista"/>
        <w:numPr>
          <w:ilvl w:val="1"/>
          <w:numId w:val="1"/>
        </w:numPr>
        <w:jc w:val="both"/>
      </w:pPr>
      <w:r w:rsidRPr="00A67F22">
        <w:rPr>
          <w:b/>
        </w:rPr>
        <w:t>Prohibición de la analogía</w:t>
      </w:r>
      <w:r w:rsidR="00B43293">
        <w:t>: extender el tipo penal a cuestiones que no son contempladas desde su texto, atentando contra las garantías constitucionales del debido proceso.</w:t>
      </w:r>
    </w:p>
    <w:p w:rsidR="00511E1F" w:rsidRDefault="00511E1F" w:rsidP="00400974">
      <w:pPr>
        <w:pStyle w:val="Prrafodelista"/>
        <w:ind w:left="1440"/>
        <w:jc w:val="both"/>
      </w:pPr>
      <w:r>
        <w:t>No se puede castigar una conducta no tipificada por su similitud con otra tipificada.</w:t>
      </w:r>
    </w:p>
    <w:p w:rsidR="00491530" w:rsidRDefault="00491530" w:rsidP="00400974">
      <w:pPr>
        <w:pStyle w:val="Prrafodelista"/>
        <w:numPr>
          <w:ilvl w:val="1"/>
          <w:numId w:val="1"/>
        </w:numPr>
        <w:jc w:val="both"/>
      </w:pPr>
      <w:r w:rsidRPr="00A67F22">
        <w:rPr>
          <w:b/>
        </w:rPr>
        <w:t>Legalidad</w:t>
      </w:r>
      <w:r w:rsidR="00516FF9">
        <w:t>: ningún hecho puede ser penado si su punibilidad no está fijada en la ley antes de que la conducta haya sido realizada.</w:t>
      </w:r>
    </w:p>
    <w:p w:rsidR="00511E1F" w:rsidRDefault="00511E1F" w:rsidP="00400974">
      <w:pPr>
        <w:pStyle w:val="Prrafodelista"/>
        <w:ind w:left="1440"/>
        <w:jc w:val="both"/>
      </w:pPr>
      <w:r>
        <w:t>Una acción no es delictiva si no está expresamente tipificada como tal por una ley, por más aberrante y dañosa que pueda llegar a ser.</w:t>
      </w:r>
    </w:p>
    <w:p w:rsidR="00491530" w:rsidRPr="003E3D18" w:rsidRDefault="00491530" w:rsidP="00400974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3E3D18">
        <w:rPr>
          <w:u w:val="single"/>
        </w:rPr>
        <w:t>Define “</w:t>
      </w:r>
      <w:r w:rsidR="00A67F22" w:rsidRPr="003E3D18">
        <w:rPr>
          <w:u w:val="single"/>
        </w:rPr>
        <w:t>D</w:t>
      </w:r>
      <w:r w:rsidRPr="003E3D18">
        <w:rPr>
          <w:u w:val="single"/>
        </w:rPr>
        <w:t>elitos informáticos”</w:t>
      </w:r>
    </w:p>
    <w:p w:rsidR="0043143B" w:rsidRDefault="00236421" w:rsidP="00400974">
      <w:pPr>
        <w:pStyle w:val="Prrafodelista"/>
        <w:jc w:val="both"/>
      </w:pPr>
      <w:r>
        <w:t>Delitos en que los medios tecnológicos o bien son el método o medio comisivo, o bien el fin de la conducta delictiva.</w:t>
      </w:r>
      <w:r w:rsidR="00BB0C18">
        <w:t xml:space="preserve"> </w:t>
      </w:r>
    </w:p>
    <w:p w:rsidR="00236421" w:rsidRDefault="0043143B" w:rsidP="00400974">
      <w:pPr>
        <w:pStyle w:val="Prrafodelista"/>
        <w:jc w:val="both"/>
      </w:pPr>
      <w:r>
        <w:t xml:space="preserve">Primer </w:t>
      </w:r>
      <w:bookmarkStart w:id="0" w:name="_GoBack"/>
      <w:bookmarkEnd w:id="0"/>
      <w:r w:rsidR="00D55153">
        <w:t>grupo: recoge las conductas que se valen del uso de las tecnologías de información para atentar contra bienes jurídicos distintos de la información contenida y tratada en sistemas automatizados.</w:t>
      </w:r>
    </w:p>
    <w:p w:rsidR="0043143B" w:rsidRDefault="0043143B" w:rsidP="0043143B">
      <w:pPr>
        <w:pStyle w:val="Prrafodelista"/>
        <w:jc w:val="both"/>
      </w:pPr>
      <w:r>
        <w:t xml:space="preserve">Segundo </w:t>
      </w:r>
      <w:r>
        <w:t xml:space="preserve">grupo: se vulneran sistemas que contienen, procesan, resguardan y transmiten información. </w:t>
      </w:r>
    </w:p>
    <w:p w:rsidR="00491530" w:rsidRPr="003E3D18" w:rsidRDefault="00491530" w:rsidP="00400974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3E3D18">
        <w:rPr>
          <w:u w:val="single"/>
        </w:rPr>
        <w:t>¿Por qué era necesaria la sanción de una ley que los contemplar</w:t>
      </w:r>
      <w:r w:rsidR="003E3D18">
        <w:rPr>
          <w:u w:val="single"/>
        </w:rPr>
        <w:t>a? (a los delitos informáticos)</w:t>
      </w:r>
    </w:p>
    <w:p w:rsidR="005A211D" w:rsidRDefault="005A211D" w:rsidP="00400974">
      <w:pPr>
        <w:pStyle w:val="Prrafodelista"/>
        <w:jc w:val="both"/>
      </w:pPr>
      <w:r>
        <w:t>Prevenir y controlar este nuevo tipo de criminalidad.</w:t>
      </w:r>
      <w:r w:rsidR="003C5C52">
        <w:t xml:space="preserve"> Existía un vacío legal que provocaba la necesidad de salvar dicha ausencia normativa con injertos o interpretaciones extensivas que contrariaban el sentido axiológico que inviste al Derecho Penal, ya que la proscripción de la analogía es un principio penal insoslayable.</w:t>
      </w:r>
    </w:p>
    <w:sectPr w:rsidR="005A211D" w:rsidSect="000B015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5435"/>
    <w:multiLevelType w:val="hybridMultilevel"/>
    <w:tmpl w:val="8B2ECE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30"/>
    <w:rsid w:val="000B0159"/>
    <w:rsid w:val="00181B13"/>
    <w:rsid w:val="00236421"/>
    <w:rsid w:val="002F3059"/>
    <w:rsid w:val="003C5C52"/>
    <w:rsid w:val="003E3D18"/>
    <w:rsid w:val="00400974"/>
    <w:rsid w:val="0043143B"/>
    <w:rsid w:val="00452BDA"/>
    <w:rsid w:val="00491530"/>
    <w:rsid w:val="004B7E11"/>
    <w:rsid w:val="00511E1F"/>
    <w:rsid w:val="00516FF9"/>
    <w:rsid w:val="005A211D"/>
    <w:rsid w:val="009F2862"/>
    <w:rsid w:val="00A67F22"/>
    <w:rsid w:val="00B43293"/>
    <w:rsid w:val="00BB0C18"/>
    <w:rsid w:val="00BB580F"/>
    <w:rsid w:val="00CF6C75"/>
    <w:rsid w:val="00D55153"/>
    <w:rsid w:val="00E16C03"/>
    <w:rsid w:val="00F37CCE"/>
    <w:rsid w:val="00F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BE69"/>
  <w15:chartTrackingRefBased/>
  <w15:docId w15:val="{A0F61CB7-00FA-4563-82DE-15FB86A4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17</cp:revision>
  <dcterms:created xsi:type="dcterms:W3CDTF">2017-09-25T21:15:00Z</dcterms:created>
  <dcterms:modified xsi:type="dcterms:W3CDTF">2017-09-25T22:12:00Z</dcterms:modified>
</cp:coreProperties>
</file>