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BBB87" w14:textId="77777777" w:rsidR="008C6FEE" w:rsidRPr="00005834" w:rsidRDefault="008C6FEE" w:rsidP="00E65FB9">
      <w:pPr>
        <w:spacing w:after="60" w:line="276" w:lineRule="auto"/>
        <w:jc w:val="both"/>
        <w:rPr>
          <w:b/>
          <w:u w:val="single"/>
        </w:rPr>
      </w:pPr>
      <w:bookmarkStart w:id="0" w:name="_GoBack"/>
      <w:bookmarkEnd w:id="0"/>
      <w:proofErr w:type="gramStart"/>
      <w:r w:rsidRPr="00005834">
        <w:rPr>
          <w:b/>
          <w:u w:val="single"/>
        </w:rPr>
        <w:t>Unidad  Nº</w:t>
      </w:r>
      <w:proofErr w:type="gramEnd"/>
      <w:r w:rsidRPr="00005834">
        <w:rPr>
          <w:b/>
          <w:u w:val="single"/>
        </w:rPr>
        <w:t xml:space="preserve"> 1:</w:t>
      </w:r>
      <w:r w:rsidRPr="00005834">
        <w:rPr>
          <w:u w:val="single"/>
        </w:rPr>
        <w:t xml:space="preserve"> </w:t>
      </w:r>
      <w:r w:rsidR="00005834" w:rsidRPr="00005834">
        <w:rPr>
          <w:b/>
          <w:u w:val="single"/>
        </w:rPr>
        <w:t>El Derecho</w:t>
      </w:r>
    </w:p>
    <w:p w14:paraId="7775FF02" w14:textId="77777777" w:rsidR="006A72D7" w:rsidRPr="006A72D7" w:rsidRDefault="006A72D7" w:rsidP="00E65FB9">
      <w:pPr>
        <w:spacing w:after="60" w:line="276" w:lineRule="auto"/>
        <w:jc w:val="both"/>
        <w:rPr>
          <w:b/>
          <w:u w:val="single"/>
        </w:rPr>
      </w:pPr>
      <w:r w:rsidRPr="006A72D7">
        <w:rPr>
          <w:b/>
          <w:u w:val="single"/>
        </w:rPr>
        <w:t>El derecho</w:t>
      </w:r>
    </w:p>
    <w:p w14:paraId="12189081" w14:textId="6FE8603B" w:rsidR="00D3680A" w:rsidRDefault="00300CD1" w:rsidP="00E65FB9">
      <w:pPr>
        <w:spacing w:after="60" w:line="276" w:lineRule="auto"/>
        <w:jc w:val="both"/>
      </w:pPr>
      <w:r>
        <w:rPr>
          <w:u w:val="single"/>
        </w:rPr>
        <w:t>Sentido O</w:t>
      </w:r>
      <w:r w:rsidR="008C6FEE" w:rsidRPr="007E20CF">
        <w:rPr>
          <w:u w:val="single"/>
        </w:rPr>
        <w:t>bjetivo</w:t>
      </w:r>
      <w:r w:rsidR="00005834">
        <w:t xml:space="preserve">: </w:t>
      </w:r>
    </w:p>
    <w:p w14:paraId="536C61B4" w14:textId="77777777" w:rsidR="00726639" w:rsidRDefault="00726639" w:rsidP="00E65FB9">
      <w:pPr>
        <w:spacing w:after="60" w:line="276" w:lineRule="auto"/>
        <w:jc w:val="both"/>
      </w:pPr>
      <w:r>
        <w:t xml:space="preserve">Sistema de normas coercibles </w:t>
      </w:r>
      <w:r w:rsidR="00D3680A">
        <w:t>que rigen la convivencia social.</w:t>
      </w:r>
    </w:p>
    <w:p w14:paraId="7FED231C" w14:textId="27C2FD9B" w:rsidR="00005834" w:rsidRPr="00005834" w:rsidRDefault="00005834" w:rsidP="00E65FB9">
      <w:pPr>
        <w:pStyle w:val="Prrafodelista"/>
        <w:numPr>
          <w:ilvl w:val="0"/>
          <w:numId w:val="1"/>
        </w:numPr>
        <w:spacing w:after="60" w:line="276" w:lineRule="auto"/>
        <w:jc w:val="both"/>
      </w:pPr>
      <w:r w:rsidRPr="00005834">
        <w:rPr>
          <w:i/>
        </w:rPr>
        <w:t>Sistema de normas</w:t>
      </w:r>
      <w:r w:rsidRPr="00005834">
        <w:t xml:space="preserve">: reglas o normas de conducta que </w:t>
      </w:r>
      <w:r w:rsidR="00300CD1">
        <w:t xml:space="preserve">imponen </w:t>
      </w:r>
      <w:r w:rsidRPr="00005834">
        <w:t>la obligatoriedad de dar o hacer determinadas cosas; que indica cómo</w:t>
      </w:r>
      <w:r>
        <w:t xml:space="preserve"> realizar ciertos actos. Es un sistema </w:t>
      </w:r>
      <w:r w:rsidR="00300CD1">
        <w:t>(</w:t>
      </w:r>
      <w:r>
        <w:t xml:space="preserve">no </w:t>
      </w:r>
      <w:r w:rsidRPr="00005834">
        <w:t>conjunto</w:t>
      </w:r>
      <w:r w:rsidR="00300CD1">
        <w:t xml:space="preserve">) </w:t>
      </w:r>
      <w:r>
        <w:t xml:space="preserve">porque </w:t>
      </w:r>
      <w:r w:rsidRPr="00005834">
        <w:t xml:space="preserve">entre las normas jurídicas hay relaciones de </w:t>
      </w:r>
      <w:r w:rsidRPr="00300CD1">
        <w:rPr>
          <w:b/>
        </w:rPr>
        <w:t>coordinación</w:t>
      </w:r>
      <w:r w:rsidRPr="00005834">
        <w:t xml:space="preserve"> y </w:t>
      </w:r>
      <w:r w:rsidRPr="00300CD1">
        <w:rPr>
          <w:b/>
        </w:rPr>
        <w:t>subordinación</w:t>
      </w:r>
      <w:r w:rsidRPr="00005834">
        <w:t xml:space="preserve">. </w:t>
      </w:r>
    </w:p>
    <w:p w14:paraId="4768D884" w14:textId="10B08A15" w:rsidR="00673285" w:rsidRDefault="00673285" w:rsidP="00E65FB9">
      <w:pPr>
        <w:pStyle w:val="Prrafodelista"/>
        <w:numPr>
          <w:ilvl w:val="0"/>
          <w:numId w:val="1"/>
        </w:numPr>
        <w:spacing w:after="60" w:line="276" w:lineRule="auto"/>
        <w:jc w:val="both"/>
      </w:pPr>
      <w:r w:rsidRPr="00F52618">
        <w:rPr>
          <w:i/>
        </w:rPr>
        <w:t>Coercibles</w:t>
      </w:r>
      <w:r w:rsidRPr="00F52618">
        <w:t>:</w:t>
      </w:r>
      <w:r>
        <w:t xml:space="preserve"> el Estado </w:t>
      </w:r>
      <w:r w:rsidR="00300CD1">
        <w:t xml:space="preserve">puede </w:t>
      </w:r>
      <w:r>
        <w:t>hacer</w:t>
      </w:r>
      <w:r w:rsidR="00300CD1">
        <w:t xml:space="preserve"> </w:t>
      </w:r>
      <w:r>
        <w:t xml:space="preserve">cumplir las normas </w:t>
      </w:r>
      <w:r w:rsidR="00300CD1">
        <w:t xml:space="preserve">por la fuerza, </w:t>
      </w:r>
      <w:r>
        <w:t>si no las cumplimos voluntaria</w:t>
      </w:r>
      <w:r w:rsidR="00300CD1">
        <w:t>mente</w:t>
      </w:r>
      <w:r>
        <w:t>.</w:t>
      </w:r>
    </w:p>
    <w:p w14:paraId="1C4716CC" w14:textId="44FF1DD1" w:rsidR="001574F2" w:rsidRDefault="00F52618" w:rsidP="00E65FB9">
      <w:pPr>
        <w:pStyle w:val="Prrafodelista"/>
        <w:numPr>
          <w:ilvl w:val="0"/>
          <w:numId w:val="1"/>
        </w:numPr>
        <w:spacing w:after="60" w:line="276" w:lineRule="auto"/>
        <w:jc w:val="both"/>
      </w:pPr>
      <w:r w:rsidRPr="00F52618">
        <w:rPr>
          <w:i/>
        </w:rPr>
        <w:t>Que rigen la convivencia social</w:t>
      </w:r>
      <w:r w:rsidRPr="00F52618">
        <w:t xml:space="preserve">: </w:t>
      </w:r>
      <w:r>
        <w:t>l</w:t>
      </w:r>
      <w:r w:rsidRPr="00F52618">
        <w:t xml:space="preserve">as normas jurídicas rigen las relaciones </w:t>
      </w:r>
      <w:r w:rsidR="00300CD1">
        <w:t xml:space="preserve">entre </w:t>
      </w:r>
      <w:r w:rsidRPr="00F52618">
        <w:t>los seres humanos</w:t>
      </w:r>
      <w:r>
        <w:t>.</w:t>
      </w:r>
    </w:p>
    <w:p w14:paraId="6E425797" w14:textId="5D814ACB" w:rsidR="00560DEA" w:rsidRDefault="00300CD1" w:rsidP="00E65FB9">
      <w:pPr>
        <w:spacing w:after="60" w:line="276" w:lineRule="auto"/>
        <w:jc w:val="both"/>
      </w:pPr>
      <w:r>
        <w:rPr>
          <w:u w:val="single"/>
        </w:rPr>
        <w:t xml:space="preserve">Sentido </w:t>
      </w:r>
      <w:r w:rsidR="008C6FEE" w:rsidRPr="00805E01">
        <w:rPr>
          <w:u w:val="single"/>
        </w:rPr>
        <w:t>Subjetivo</w:t>
      </w:r>
      <w:r w:rsidR="00726639">
        <w:t xml:space="preserve"> (sujeto, persona)</w:t>
      </w:r>
      <w:r w:rsidR="00560DEA">
        <w:t xml:space="preserve">: </w:t>
      </w:r>
    </w:p>
    <w:p w14:paraId="022720A3" w14:textId="35EC0676" w:rsidR="00560DEA" w:rsidRDefault="00673285" w:rsidP="00E65FB9">
      <w:pPr>
        <w:spacing w:after="60" w:line="276" w:lineRule="auto"/>
        <w:jc w:val="both"/>
      </w:pPr>
      <w:r>
        <w:t>Posibilidad que tiene un sujeto de exigirle algo a alguien.</w:t>
      </w:r>
      <w:r w:rsidR="00560DEA">
        <w:t xml:space="preserve"> </w:t>
      </w:r>
      <w:r w:rsidR="00300CD1">
        <w:t>F</w:t>
      </w:r>
      <w:r w:rsidR="00560DEA">
        <w:t>enómenos:</w:t>
      </w:r>
    </w:p>
    <w:p w14:paraId="321BCC88" w14:textId="77777777" w:rsidR="00560DEA" w:rsidRDefault="00560DEA" w:rsidP="00E65FB9">
      <w:pPr>
        <w:pStyle w:val="Prrafodelista"/>
        <w:numPr>
          <w:ilvl w:val="0"/>
          <w:numId w:val="1"/>
        </w:numPr>
        <w:spacing w:after="60" w:line="276" w:lineRule="auto"/>
        <w:jc w:val="both"/>
      </w:pPr>
      <w:r>
        <w:t>La facultad que detenta el sujeto de poder exigir a otro el cumplimiento de un deber jurídico.</w:t>
      </w:r>
    </w:p>
    <w:p w14:paraId="6F82438A" w14:textId="77777777" w:rsidR="00560DEA" w:rsidRDefault="00560DEA" w:rsidP="00E65FB9">
      <w:pPr>
        <w:pStyle w:val="Prrafodelista"/>
        <w:numPr>
          <w:ilvl w:val="0"/>
          <w:numId w:val="1"/>
        </w:numPr>
        <w:spacing w:after="60" w:line="276" w:lineRule="auto"/>
        <w:jc w:val="both"/>
      </w:pPr>
      <w:r>
        <w:t>El poder de crear, modificar o extinguir derechos y obligaciones.</w:t>
      </w:r>
    </w:p>
    <w:p w14:paraId="7365F692" w14:textId="76BD32E5" w:rsidR="00560DEA" w:rsidRDefault="00560DEA" w:rsidP="00E65FB9">
      <w:pPr>
        <w:pStyle w:val="Prrafodelista"/>
        <w:numPr>
          <w:ilvl w:val="0"/>
          <w:numId w:val="1"/>
        </w:numPr>
        <w:spacing w:after="60" w:line="276" w:lineRule="auto"/>
        <w:jc w:val="both"/>
      </w:pPr>
      <w:r>
        <w:t>Los derechos de la libertad.</w:t>
      </w:r>
    </w:p>
    <w:p w14:paraId="29B13F8B" w14:textId="77777777" w:rsidR="00560DEA" w:rsidRDefault="00560DEA" w:rsidP="00E65FB9">
      <w:pPr>
        <w:pStyle w:val="Prrafodelista"/>
        <w:numPr>
          <w:ilvl w:val="0"/>
          <w:numId w:val="1"/>
        </w:numPr>
        <w:spacing w:after="60" w:line="276" w:lineRule="auto"/>
        <w:jc w:val="both"/>
      </w:pPr>
      <w:r>
        <w:t>La acción procesal.</w:t>
      </w:r>
    </w:p>
    <w:p w14:paraId="0FDF7EC2" w14:textId="77777777" w:rsidR="00673285" w:rsidRDefault="00673285" w:rsidP="00E65FB9">
      <w:pPr>
        <w:spacing w:after="60" w:line="276" w:lineRule="auto"/>
        <w:jc w:val="both"/>
      </w:pPr>
      <w:r>
        <w:t>Clasificación:</w:t>
      </w:r>
    </w:p>
    <w:p w14:paraId="0C0E81FE" w14:textId="582E2387" w:rsidR="00E4547E" w:rsidRDefault="00673285" w:rsidP="00E65FB9">
      <w:pPr>
        <w:pStyle w:val="Prrafodelista"/>
        <w:numPr>
          <w:ilvl w:val="0"/>
          <w:numId w:val="1"/>
        </w:numPr>
        <w:spacing w:after="60" w:line="276" w:lineRule="auto"/>
        <w:jc w:val="both"/>
      </w:pPr>
      <w:r>
        <w:t xml:space="preserve">Derechos subjetivos </w:t>
      </w:r>
      <w:r w:rsidRPr="00E4547E">
        <w:rPr>
          <w:b/>
        </w:rPr>
        <w:t>absolutos</w:t>
      </w:r>
      <w:r>
        <w:t xml:space="preserve">: </w:t>
      </w:r>
      <w:r w:rsidR="00011C00" w:rsidRPr="00E4547E">
        <w:t>pueden ser ejercidos frente a todas las personas</w:t>
      </w:r>
      <w:r w:rsidR="00011C00">
        <w:t>. I</w:t>
      </w:r>
      <w:r>
        <w:t>mponen un deber de respeto para toda la comunidad y no para sujetos particulares.</w:t>
      </w:r>
      <w:r w:rsidR="00011C00">
        <w:t xml:space="preserve"> </w:t>
      </w:r>
      <w:r w:rsidR="00412DB3">
        <w:t>N</w:t>
      </w:r>
      <w:r w:rsidR="00E4547E" w:rsidRPr="00E4547E">
        <w:t>o significa que no</w:t>
      </w:r>
      <w:r w:rsidR="00011C00">
        <w:t xml:space="preserve"> pueda ser limitado o regulado.</w:t>
      </w:r>
    </w:p>
    <w:p w14:paraId="239D9284" w14:textId="77777777" w:rsidR="00673285" w:rsidRDefault="00673285" w:rsidP="00E65FB9">
      <w:pPr>
        <w:pStyle w:val="Prrafodelista"/>
        <w:numPr>
          <w:ilvl w:val="1"/>
          <w:numId w:val="1"/>
        </w:numPr>
        <w:spacing w:after="60" w:line="276" w:lineRule="auto"/>
        <w:jc w:val="both"/>
      </w:pPr>
      <w:r w:rsidRPr="00011C00">
        <w:rPr>
          <w:i/>
        </w:rPr>
        <w:t>Derechos de la personalidad</w:t>
      </w:r>
      <w:r>
        <w:t xml:space="preserve">: </w:t>
      </w:r>
      <w:r w:rsidR="00011C00" w:rsidRPr="00011C00">
        <w:t>destinados a proteger la integridad, identidad y libertad de la persona humana</w:t>
      </w:r>
      <w:r w:rsidR="00011C00">
        <w:t>. Ejemplo: d</w:t>
      </w:r>
      <w:r>
        <w:t xml:space="preserve">erecho al nombre, </w:t>
      </w:r>
      <w:r w:rsidR="00011C00">
        <w:t xml:space="preserve">vida, salud, honor, </w:t>
      </w:r>
      <w:r>
        <w:t>etc.</w:t>
      </w:r>
    </w:p>
    <w:p w14:paraId="6F0A8FFE" w14:textId="38018E04" w:rsidR="00673285" w:rsidRDefault="00673285" w:rsidP="00E65FB9">
      <w:pPr>
        <w:pStyle w:val="Prrafodelista"/>
        <w:numPr>
          <w:ilvl w:val="1"/>
          <w:numId w:val="1"/>
        </w:numPr>
        <w:spacing w:after="60" w:line="276" w:lineRule="auto"/>
        <w:jc w:val="both"/>
      </w:pPr>
      <w:r w:rsidRPr="00011C00">
        <w:rPr>
          <w:i/>
        </w:rPr>
        <w:t>Derechos reales</w:t>
      </w:r>
      <w:r>
        <w:t xml:space="preserve">: </w:t>
      </w:r>
      <w:r w:rsidR="00011C00" w:rsidRPr="00011C00">
        <w:t>derecho de dominio y uso sobre las cosas</w:t>
      </w:r>
      <w:r w:rsidR="00011C00">
        <w:t>.</w:t>
      </w:r>
      <w:r w:rsidR="00011C00" w:rsidRPr="00011C00">
        <w:t xml:space="preserve"> </w:t>
      </w:r>
      <w:r w:rsidR="00011C00">
        <w:t>E</w:t>
      </w:r>
      <w:r w:rsidR="00011C00" w:rsidRPr="00011C00">
        <w:t>jemplo</w:t>
      </w:r>
      <w:r w:rsidR="00011C00">
        <w:t>:</w:t>
      </w:r>
      <w:r w:rsidR="00011C00" w:rsidRPr="00011C00">
        <w:t xml:space="preserve"> derecho de propiedad, condominio.</w:t>
      </w:r>
    </w:p>
    <w:p w14:paraId="0342EC67" w14:textId="06172540" w:rsidR="00673285" w:rsidRDefault="00673285" w:rsidP="00E65FB9">
      <w:pPr>
        <w:pStyle w:val="Prrafodelista"/>
        <w:numPr>
          <w:ilvl w:val="1"/>
          <w:numId w:val="1"/>
        </w:numPr>
        <w:spacing w:after="60" w:line="276" w:lineRule="auto"/>
        <w:jc w:val="both"/>
      </w:pPr>
      <w:r w:rsidRPr="00011C00">
        <w:rPr>
          <w:i/>
        </w:rPr>
        <w:t>Derechos intelectuales</w:t>
      </w:r>
      <w:r>
        <w:t xml:space="preserve">: </w:t>
      </w:r>
      <w:r w:rsidR="00A92075" w:rsidRPr="00A92075">
        <w:t>corresponde a los autores, inventores y fabricantes sobre sus obras, inventos y marcas de fábrica, para evitar sean reproducidos, apropiados o falsificados</w:t>
      </w:r>
      <w:r>
        <w:t>.</w:t>
      </w:r>
    </w:p>
    <w:p w14:paraId="3973D8E6" w14:textId="77777777" w:rsidR="00673285" w:rsidRDefault="00673285" w:rsidP="00E65FB9">
      <w:pPr>
        <w:pStyle w:val="Prrafodelista"/>
        <w:numPr>
          <w:ilvl w:val="0"/>
          <w:numId w:val="1"/>
        </w:numPr>
        <w:spacing w:after="60" w:line="276" w:lineRule="auto"/>
        <w:jc w:val="both"/>
      </w:pPr>
      <w:r>
        <w:t xml:space="preserve">Derechos subjetivos </w:t>
      </w:r>
      <w:r w:rsidRPr="00E4547E">
        <w:rPr>
          <w:b/>
        </w:rPr>
        <w:t>relativos</w:t>
      </w:r>
      <w:r w:rsidR="00956B81">
        <w:t>: imponen un deber de respeto sobre personas determinadas</w:t>
      </w:r>
      <w:r w:rsidR="00D71D04">
        <w:t xml:space="preserve"> y autorizan</w:t>
      </w:r>
      <w:r w:rsidR="00D71D04" w:rsidRPr="00D71D04">
        <w:t xml:space="preserve"> a exigir de ellas la entrega de una cosa, el cumplimiento de un hecho o de una abstención</w:t>
      </w:r>
      <w:r w:rsidR="00D71D04">
        <w:t>.</w:t>
      </w:r>
    </w:p>
    <w:p w14:paraId="2C54D337" w14:textId="229A33EF" w:rsidR="00956B81" w:rsidRPr="00A92075" w:rsidRDefault="00956B81" w:rsidP="00E65FB9">
      <w:pPr>
        <w:pStyle w:val="Prrafodelista"/>
        <w:numPr>
          <w:ilvl w:val="1"/>
          <w:numId w:val="1"/>
        </w:numPr>
        <w:spacing w:after="60" w:line="276" w:lineRule="auto"/>
        <w:jc w:val="both"/>
      </w:pPr>
      <w:r w:rsidRPr="00482244">
        <w:rPr>
          <w:i/>
        </w:rPr>
        <w:t>Derechos potestativos</w:t>
      </w:r>
      <w:r w:rsidR="00A92075">
        <w:t xml:space="preserve">: </w:t>
      </w:r>
      <w:r w:rsidR="00A92075" w:rsidRPr="00A92075">
        <w:t>la prestación surge de un status o situación que actúa como fuente permanente y renovada de la misma.</w:t>
      </w:r>
      <w:r w:rsidR="00A92075">
        <w:t xml:space="preserve"> Ejemplo: patria potestad.</w:t>
      </w:r>
    </w:p>
    <w:p w14:paraId="4D379F6D" w14:textId="77777777" w:rsidR="00956B81" w:rsidRDefault="00A92075" w:rsidP="00E65FB9">
      <w:pPr>
        <w:pStyle w:val="Prrafodelista"/>
        <w:numPr>
          <w:ilvl w:val="1"/>
          <w:numId w:val="1"/>
        </w:numPr>
        <w:spacing w:after="60" w:line="276" w:lineRule="auto"/>
        <w:jc w:val="both"/>
      </w:pPr>
      <w:r w:rsidRPr="00482244">
        <w:rPr>
          <w:i/>
        </w:rPr>
        <w:t>Derechos crediticios</w:t>
      </w:r>
      <w:r>
        <w:t xml:space="preserve">: </w:t>
      </w:r>
      <w:r w:rsidRPr="00A92075">
        <w:t>la prest</w:t>
      </w:r>
      <w:r>
        <w:t>ación se encuentra determinada. E</w:t>
      </w:r>
      <w:r w:rsidRPr="00A92075">
        <w:t>jemplo</w:t>
      </w:r>
      <w:r>
        <w:t>:</w:t>
      </w:r>
      <w:r w:rsidRPr="00A92075">
        <w:t xml:space="preserve"> pagar una deuda, hacer una pared, no</w:t>
      </w:r>
      <w:r>
        <w:t xml:space="preserve"> colocar carteles en un frente.</w:t>
      </w:r>
    </w:p>
    <w:p w14:paraId="69EBE625" w14:textId="77777777" w:rsidR="00956B81" w:rsidRDefault="00956B81" w:rsidP="00E65FB9">
      <w:pPr>
        <w:pStyle w:val="Prrafodelista"/>
        <w:numPr>
          <w:ilvl w:val="1"/>
          <w:numId w:val="1"/>
        </w:numPr>
        <w:spacing w:after="60" w:line="276" w:lineRule="auto"/>
        <w:jc w:val="both"/>
      </w:pPr>
      <w:r>
        <w:t>Sobre la índole del contenido de la relación jurídica:</w:t>
      </w:r>
    </w:p>
    <w:p w14:paraId="19E91992" w14:textId="5820894D" w:rsidR="00956B81" w:rsidRDefault="00482244" w:rsidP="00E65FB9">
      <w:pPr>
        <w:pStyle w:val="Prrafodelista"/>
        <w:numPr>
          <w:ilvl w:val="2"/>
          <w:numId w:val="1"/>
        </w:numPr>
        <w:spacing w:after="60" w:line="276" w:lineRule="auto"/>
        <w:jc w:val="both"/>
      </w:pPr>
      <w:r w:rsidRPr="00482244">
        <w:rPr>
          <w:i/>
        </w:rPr>
        <w:t>Derechos patrimoniales</w:t>
      </w:r>
      <w:r>
        <w:t xml:space="preserve">: </w:t>
      </w:r>
      <w:r w:rsidRPr="00482244">
        <w:t>el derecho recae sobre un bien económico de valor monetario apreciable. Pueden ser derechos reales</w:t>
      </w:r>
      <w:r w:rsidR="00937897">
        <w:t xml:space="preserve"> (</w:t>
      </w:r>
      <w:r w:rsidRPr="00482244">
        <w:t>cosas que integran el patrimonio</w:t>
      </w:r>
      <w:r w:rsidR="00937897">
        <w:t xml:space="preserve">) </w:t>
      </w:r>
      <w:r>
        <w:t>o</w:t>
      </w:r>
      <w:r w:rsidRPr="00482244">
        <w:t xml:space="preserve"> derechos de crédito </w:t>
      </w:r>
      <w:r w:rsidR="00937897">
        <w:t>(</w:t>
      </w:r>
      <w:r w:rsidRPr="00482244">
        <w:t xml:space="preserve">dan derecho a exigir </w:t>
      </w:r>
      <w:r w:rsidR="00937897">
        <w:t xml:space="preserve">una conducta de dar, hacer o no, </w:t>
      </w:r>
      <w:r w:rsidRPr="00482244">
        <w:t>susceptible de apreciación monetaria</w:t>
      </w:r>
      <w:r w:rsidR="00937897">
        <w:t>)</w:t>
      </w:r>
      <w:r w:rsidRPr="00482244">
        <w:t>.</w:t>
      </w:r>
    </w:p>
    <w:p w14:paraId="329D1689" w14:textId="7D2ACAF2" w:rsidR="00C33B3E" w:rsidRDefault="00956B81" w:rsidP="00E65FB9">
      <w:pPr>
        <w:pStyle w:val="Prrafodelista"/>
        <w:numPr>
          <w:ilvl w:val="2"/>
          <w:numId w:val="1"/>
        </w:numPr>
        <w:spacing w:after="60" w:line="276" w:lineRule="auto"/>
        <w:jc w:val="both"/>
      </w:pPr>
      <w:r w:rsidRPr="00482244">
        <w:rPr>
          <w:i/>
        </w:rPr>
        <w:t>D</w:t>
      </w:r>
      <w:r w:rsidR="00482244" w:rsidRPr="00482244">
        <w:rPr>
          <w:i/>
        </w:rPr>
        <w:t xml:space="preserve">erechos </w:t>
      </w:r>
      <w:proofErr w:type="spellStart"/>
      <w:r w:rsidR="00482244" w:rsidRPr="00482244">
        <w:rPr>
          <w:i/>
        </w:rPr>
        <w:t>extrapatrimoniales</w:t>
      </w:r>
      <w:proofErr w:type="spellEnd"/>
      <w:r w:rsidR="00482244">
        <w:t xml:space="preserve">: </w:t>
      </w:r>
      <w:r w:rsidR="00482244" w:rsidRPr="00482244">
        <w:t>el derecho recae sobre bienes carentes de valoración económica. Son los derechos de la personalidad y los derechos de familia.</w:t>
      </w:r>
    </w:p>
    <w:p w14:paraId="4F76539F" w14:textId="77777777" w:rsidR="00C33B3E" w:rsidRDefault="00C33B3E" w:rsidP="00E65FB9">
      <w:pPr>
        <w:spacing w:after="60" w:line="276" w:lineRule="auto"/>
        <w:jc w:val="both"/>
      </w:pPr>
      <w:r>
        <w:rPr>
          <w:noProof/>
          <w:u w:val="single"/>
          <w:lang w:eastAsia="es-AR"/>
        </w:rPr>
        <mc:AlternateContent>
          <mc:Choice Requires="wps">
            <w:drawing>
              <wp:anchor distT="0" distB="0" distL="114300" distR="114300" simplePos="0" relativeHeight="251659264" behindDoc="0" locked="0" layoutInCell="1" allowOverlap="1" wp14:anchorId="17981870" wp14:editId="40EE331D">
                <wp:simplePos x="0" y="0"/>
                <wp:positionH relativeFrom="column">
                  <wp:posOffset>1610360</wp:posOffset>
                </wp:positionH>
                <wp:positionV relativeFrom="paragraph">
                  <wp:posOffset>-64770</wp:posOffset>
                </wp:positionV>
                <wp:extent cx="287274" cy="247650"/>
                <wp:effectExtent l="19050" t="19050" r="36830" b="19050"/>
                <wp:wrapNone/>
                <wp:docPr id="1" name="Triángulo isósceles 1"/>
                <wp:cNvGraphicFramePr/>
                <a:graphic xmlns:a="http://schemas.openxmlformats.org/drawingml/2006/main">
                  <a:graphicData uri="http://schemas.microsoft.com/office/word/2010/wordprocessingShape">
                    <wps:wsp>
                      <wps:cNvSpPr/>
                      <wps:spPr>
                        <a:xfrm>
                          <a:off x="0" y="0"/>
                          <a:ext cx="287274" cy="24765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F293A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 o:spid="_x0000_s1026" type="#_x0000_t5" style="position:absolute;margin-left:126.8pt;margin-top:-5.1pt;width:22.6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" fillcolor="white [3201]" strokecolor="black [3200]" strokeweight="1pt"/>
            </w:pict>
          </mc:Fallback>
        </mc:AlternateContent>
      </w:r>
      <w:r w:rsidRPr="00C33B3E">
        <w:rPr>
          <w:u w:val="single"/>
        </w:rPr>
        <w:t>Pirámide jurídica argentina</w:t>
      </w:r>
    </w:p>
    <w:p w14:paraId="0972CA0A" w14:textId="77777777" w:rsidR="00C33B3E" w:rsidRDefault="00C33B3E" w:rsidP="00E65FB9">
      <w:pPr>
        <w:pStyle w:val="Prrafodelista"/>
        <w:numPr>
          <w:ilvl w:val="0"/>
          <w:numId w:val="9"/>
        </w:numPr>
        <w:spacing w:after="60" w:line="276" w:lineRule="auto"/>
        <w:jc w:val="both"/>
      </w:pPr>
      <w:r>
        <w:t>Constitución Argentina.</w:t>
      </w:r>
    </w:p>
    <w:p w14:paraId="13BD9BDB" w14:textId="77777777" w:rsidR="00C33B3E" w:rsidRDefault="00C33B3E" w:rsidP="00E65FB9">
      <w:pPr>
        <w:pStyle w:val="Prrafodelista"/>
        <w:numPr>
          <w:ilvl w:val="0"/>
          <w:numId w:val="9"/>
        </w:numPr>
        <w:spacing w:after="60" w:line="276" w:lineRule="auto"/>
        <w:jc w:val="both"/>
      </w:pPr>
      <w:r>
        <w:t>Tratados internacionales: aplica a todos los países que se suscriben.</w:t>
      </w:r>
    </w:p>
    <w:p w14:paraId="6C10D934" w14:textId="77777777" w:rsidR="00C33B3E" w:rsidRDefault="00C33B3E" w:rsidP="00E65FB9">
      <w:pPr>
        <w:pStyle w:val="Prrafodelista"/>
        <w:numPr>
          <w:ilvl w:val="0"/>
          <w:numId w:val="9"/>
        </w:numPr>
        <w:spacing w:after="60" w:line="276" w:lineRule="auto"/>
        <w:jc w:val="both"/>
      </w:pPr>
      <w:r>
        <w:t>Leyes nacionales: código penal, ley de contrato laboral, etc. Las dicta el Congreso (poder legislativo).</w:t>
      </w:r>
    </w:p>
    <w:p w14:paraId="5D698604" w14:textId="22DF984A" w:rsidR="00C33B3E" w:rsidRDefault="00C33B3E" w:rsidP="00E65FB9">
      <w:pPr>
        <w:pStyle w:val="Prrafodelista"/>
        <w:numPr>
          <w:ilvl w:val="0"/>
          <w:numId w:val="9"/>
        </w:numPr>
        <w:spacing w:after="60" w:line="276" w:lineRule="auto"/>
        <w:jc w:val="both"/>
      </w:pPr>
      <w:r>
        <w:t>Decretos presidenciales: aplican a todo el territorio nacional.</w:t>
      </w:r>
    </w:p>
    <w:p w14:paraId="34473779" w14:textId="721EE3F6" w:rsidR="00C33B3E" w:rsidRDefault="00C33B3E" w:rsidP="00E65FB9">
      <w:pPr>
        <w:pStyle w:val="Prrafodelista"/>
        <w:numPr>
          <w:ilvl w:val="0"/>
          <w:numId w:val="9"/>
        </w:numPr>
        <w:spacing w:after="60" w:line="276" w:lineRule="auto"/>
        <w:jc w:val="both"/>
      </w:pPr>
      <w:r>
        <w:t xml:space="preserve">Ley provincial y constitución provincial: </w:t>
      </w:r>
      <w:r w:rsidR="007659F9">
        <w:t>l</w:t>
      </w:r>
      <w:r>
        <w:t>as dicta la Legislatura (poder legislativo provincial).</w:t>
      </w:r>
    </w:p>
    <w:p w14:paraId="2B27E5A4" w14:textId="77777777" w:rsidR="00C33B3E" w:rsidRDefault="00C33B3E" w:rsidP="00E65FB9">
      <w:pPr>
        <w:pStyle w:val="Prrafodelista"/>
        <w:numPr>
          <w:ilvl w:val="0"/>
          <w:numId w:val="9"/>
        </w:numPr>
        <w:spacing w:after="60" w:line="276" w:lineRule="auto"/>
        <w:jc w:val="both"/>
      </w:pPr>
      <w:r>
        <w:t>Ordenanzas municipales: las dicta el Consejo en el ámbito de municipio.</w:t>
      </w:r>
    </w:p>
    <w:p w14:paraId="34A17F66" w14:textId="5B86EC8D" w:rsidR="00C33B3E" w:rsidRDefault="00C33B3E" w:rsidP="00E65FB9">
      <w:pPr>
        <w:pStyle w:val="Prrafodelista"/>
        <w:numPr>
          <w:ilvl w:val="0"/>
          <w:numId w:val="9"/>
        </w:numPr>
        <w:spacing w:after="60" w:line="276" w:lineRule="auto"/>
        <w:jc w:val="both"/>
      </w:pPr>
      <w:r>
        <w:t>Sentencias judiciales: obligatorias para quienes e</w:t>
      </w:r>
      <w:r w:rsidR="007659F9">
        <w:t>stán involucrados en el juicio.</w:t>
      </w:r>
    </w:p>
    <w:p w14:paraId="32A13616" w14:textId="61305766" w:rsidR="00C33B3E" w:rsidRPr="00C33B3E" w:rsidRDefault="00C33B3E" w:rsidP="00E65FB9">
      <w:pPr>
        <w:pStyle w:val="Prrafodelista"/>
        <w:numPr>
          <w:ilvl w:val="0"/>
          <w:numId w:val="9"/>
        </w:numPr>
        <w:spacing w:after="60" w:line="276" w:lineRule="auto"/>
        <w:jc w:val="both"/>
      </w:pPr>
      <w:r>
        <w:t>Contratos entre particulares: alquileres, trabajo</w:t>
      </w:r>
      <w:r w:rsidR="007659F9">
        <w:t xml:space="preserve">, </w:t>
      </w:r>
      <w:r>
        <w:t xml:space="preserve">transporte, etc. Ley para las partes involucradas en </w:t>
      </w:r>
      <w:r w:rsidR="007659F9">
        <w:t xml:space="preserve">el </w:t>
      </w:r>
      <w:r>
        <w:t>contrato.</w:t>
      </w:r>
    </w:p>
    <w:p w14:paraId="6DA4AF26" w14:textId="77777777" w:rsidR="00C33B3E" w:rsidRDefault="004C5663" w:rsidP="00E65FB9">
      <w:pPr>
        <w:spacing w:after="60"/>
        <w:jc w:val="both"/>
        <w:rPr>
          <w:rFonts w:cs="Calibri"/>
        </w:rPr>
      </w:pPr>
      <w:r>
        <w:rPr>
          <w:rFonts w:cs="Calibri"/>
        </w:rPr>
        <w:t xml:space="preserve">El </w:t>
      </w:r>
      <w:r w:rsidR="00E15793">
        <w:rPr>
          <w:rFonts w:cs="Calibri"/>
        </w:rPr>
        <w:t>o</w:t>
      </w:r>
      <w:r w:rsidR="00C33B3E" w:rsidRPr="009D7435">
        <w:rPr>
          <w:rFonts w:cs="Calibri"/>
        </w:rPr>
        <w:t>rden jerárquico entre las normas jurídicas</w:t>
      </w:r>
      <w:r>
        <w:rPr>
          <w:rFonts w:cs="Calibri"/>
        </w:rPr>
        <w:t xml:space="preserve"> está regido por relaciones de coordinación y subordinación</w:t>
      </w:r>
      <w:r w:rsidR="00C33B3E" w:rsidRPr="009D7435">
        <w:rPr>
          <w:rFonts w:cs="Calibri"/>
        </w:rPr>
        <w:t>.</w:t>
      </w:r>
    </w:p>
    <w:p w14:paraId="61E037BE" w14:textId="77777777" w:rsidR="00C33B3E" w:rsidRDefault="00C33B3E" w:rsidP="00E65FB9">
      <w:pPr>
        <w:spacing w:after="60"/>
        <w:jc w:val="both"/>
        <w:rPr>
          <w:rFonts w:cs="Calibri"/>
        </w:rPr>
      </w:pPr>
      <w:r>
        <w:rPr>
          <w:rFonts w:cs="Calibri"/>
        </w:rPr>
        <w:t>L</w:t>
      </w:r>
      <w:r w:rsidRPr="009D7435">
        <w:rPr>
          <w:rFonts w:cs="Calibri"/>
        </w:rPr>
        <w:t>as normas se distribuyen disminuyendo en e</w:t>
      </w:r>
      <w:r>
        <w:rPr>
          <w:rFonts w:cs="Calibri"/>
        </w:rPr>
        <w:t>l mismo sentido su generalidad.</w:t>
      </w:r>
    </w:p>
    <w:p w14:paraId="71C76670" w14:textId="77777777" w:rsidR="00C33B3E" w:rsidRDefault="00C33B3E" w:rsidP="00E65FB9">
      <w:pPr>
        <w:spacing w:after="60"/>
        <w:jc w:val="both"/>
        <w:rPr>
          <w:rFonts w:cs="Calibri"/>
        </w:rPr>
      </w:pPr>
      <w:r>
        <w:rPr>
          <w:rFonts w:cs="Calibri"/>
        </w:rPr>
        <w:t xml:space="preserve">Una norma es válida si </w:t>
      </w:r>
      <w:r w:rsidRPr="009D7435">
        <w:rPr>
          <w:rFonts w:cs="Calibri"/>
        </w:rPr>
        <w:t>ha sido establecida por los órganos y con el procedimiento prescripto por otra norma superior (validez formal</w:t>
      </w:r>
      <w:r>
        <w:rPr>
          <w:rFonts w:cs="Calibri"/>
        </w:rPr>
        <w:t xml:space="preserve">) y si </w:t>
      </w:r>
      <w:r w:rsidRPr="009D7435">
        <w:rPr>
          <w:rFonts w:cs="Calibri"/>
        </w:rPr>
        <w:t xml:space="preserve">su contenido encuadra en lo que dispone la norma fundante (validez material). </w:t>
      </w:r>
    </w:p>
    <w:p w14:paraId="09B1BE8B" w14:textId="77777777" w:rsidR="00956B81" w:rsidRDefault="00956B81" w:rsidP="00E65FB9">
      <w:pPr>
        <w:spacing w:after="60" w:line="276" w:lineRule="auto"/>
        <w:jc w:val="both"/>
        <w:rPr>
          <w:u w:val="single"/>
        </w:rPr>
      </w:pPr>
      <w:r>
        <w:rPr>
          <w:u w:val="single"/>
        </w:rPr>
        <w:lastRenderedPageBreak/>
        <w:t>Tipos de normas</w:t>
      </w:r>
    </w:p>
    <w:p w14:paraId="02E784AF" w14:textId="77777777" w:rsidR="00956B81" w:rsidRPr="00956B81" w:rsidRDefault="00956B81" w:rsidP="00E65FB9">
      <w:pPr>
        <w:spacing w:after="60" w:line="276" w:lineRule="auto"/>
        <w:jc w:val="both"/>
      </w:pPr>
      <w:r>
        <w:t>Las normas son principios directivos de la conducta humana.</w:t>
      </w:r>
      <w:r w:rsidR="000247D1">
        <w:t xml:space="preserve"> Hay diferentes tipos, pero no son </w:t>
      </w:r>
      <w:r w:rsidR="000247D1" w:rsidRPr="000247D1">
        <w:t>opuestas o excluyen</w:t>
      </w:r>
      <w:r w:rsidR="000247D1">
        <w:t>tes.</w:t>
      </w:r>
    </w:p>
    <w:p w14:paraId="06D9EB2B" w14:textId="77777777" w:rsidR="000247D1" w:rsidRPr="00956B81" w:rsidRDefault="000247D1" w:rsidP="00E65FB9">
      <w:pPr>
        <w:pStyle w:val="Prrafodelista"/>
        <w:numPr>
          <w:ilvl w:val="0"/>
          <w:numId w:val="1"/>
        </w:numPr>
        <w:spacing w:after="60" w:line="276" w:lineRule="auto"/>
        <w:jc w:val="both"/>
        <w:rPr>
          <w:i/>
        </w:rPr>
      </w:pPr>
      <w:r w:rsidRPr="00956B81">
        <w:rPr>
          <w:i/>
        </w:rPr>
        <w:t>Normas jurídicas</w:t>
      </w:r>
      <w:r>
        <w:t xml:space="preserve"> (son el único tipo de norma coercible)</w:t>
      </w:r>
      <w:r w:rsidRPr="00956B81">
        <w:rPr>
          <w:i/>
        </w:rPr>
        <w:t>.</w:t>
      </w:r>
    </w:p>
    <w:p w14:paraId="711F8FEF" w14:textId="77777777" w:rsidR="00956B81" w:rsidRDefault="00956B81" w:rsidP="00E65FB9">
      <w:pPr>
        <w:pStyle w:val="Prrafodelista"/>
        <w:numPr>
          <w:ilvl w:val="0"/>
          <w:numId w:val="1"/>
        </w:numPr>
        <w:spacing w:after="60" w:line="276" w:lineRule="auto"/>
        <w:jc w:val="both"/>
      </w:pPr>
      <w:r>
        <w:t>Normas morales.</w:t>
      </w:r>
    </w:p>
    <w:p w14:paraId="62E1C750" w14:textId="77777777" w:rsidR="00956B81" w:rsidRDefault="00956B81" w:rsidP="00E65FB9">
      <w:pPr>
        <w:pStyle w:val="Prrafodelista"/>
        <w:numPr>
          <w:ilvl w:val="0"/>
          <w:numId w:val="1"/>
        </w:numPr>
        <w:spacing w:after="60" w:line="276" w:lineRule="auto"/>
        <w:jc w:val="both"/>
      </w:pPr>
      <w:r>
        <w:t>Normas religiosas.</w:t>
      </w:r>
    </w:p>
    <w:p w14:paraId="0AA83097" w14:textId="77777777" w:rsidR="00956B81" w:rsidRDefault="000247D1" w:rsidP="00E65FB9">
      <w:pPr>
        <w:pStyle w:val="Prrafodelista"/>
        <w:numPr>
          <w:ilvl w:val="0"/>
          <w:numId w:val="1"/>
        </w:numPr>
        <w:spacing w:after="60" w:line="276" w:lineRule="auto"/>
        <w:jc w:val="both"/>
      </w:pPr>
      <w:r>
        <w:t>Convencionalismos</w:t>
      </w:r>
      <w:r w:rsidR="00956B81">
        <w:t xml:space="preserve"> sociales (normas de cortesía).</w:t>
      </w:r>
    </w:p>
    <w:p w14:paraId="715CD33D" w14:textId="77777777" w:rsidR="00AA306B" w:rsidRDefault="00AA306B" w:rsidP="00E65FB9">
      <w:pPr>
        <w:spacing w:after="60" w:line="276" w:lineRule="auto"/>
        <w:jc w:val="both"/>
      </w:pPr>
      <w:r>
        <w:rPr>
          <w:u w:val="single"/>
        </w:rPr>
        <w:t>Fuentes del derecho objetivo</w:t>
      </w:r>
    </w:p>
    <w:p w14:paraId="31C4C4EE" w14:textId="77777777" w:rsidR="00324386" w:rsidRDefault="00324386" w:rsidP="00E65FB9">
      <w:pPr>
        <w:pStyle w:val="Prrafodelista"/>
        <w:numPr>
          <w:ilvl w:val="0"/>
          <w:numId w:val="2"/>
        </w:numPr>
        <w:spacing w:after="60" w:line="276" w:lineRule="auto"/>
        <w:jc w:val="both"/>
      </w:pPr>
      <w:r>
        <w:t>Generales: leyes, jurisprudencia y costumbre jurídica.</w:t>
      </w:r>
    </w:p>
    <w:p w14:paraId="64C3B17B" w14:textId="77777777" w:rsidR="00324386" w:rsidRDefault="00324386" w:rsidP="00E65FB9">
      <w:pPr>
        <w:pStyle w:val="Prrafodelista"/>
        <w:numPr>
          <w:ilvl w:val="0"/>
          <w:numId w:val="2"/>
        </w:numPr>
        <w:spacing w:after="60" w:line="276" w:lineRule="auto"/>
        <w:jc w:val="both"/>
      </w:pPr>
      <w:r>
        <w:t>Particulares: leyes particulares</w:t>
      </w:r>
      <w:r w:rsidR="00EF570A">
        <w:t xml:space="preserve"> (pensión)</w:t>
      </w:r>
      <w:r>
        <w:t>, voluntad</w:t>
      </w:r>
      <w:r w:rsidR="00EF570A">
        <w:t xml:space="preserve"> (contrato, testamento)</w:t>
      </w:r>
      <w:r>
        <w:t>, sentencia.</w:t>
      </w:r>
    </w:p>
    <w:p w14:paraId="427C9F6A" w14:textId="715C3C27" w:rsidR="00324386" w:rsidRPr="00875367" w:rsidRDefault="00875367" w:rsidP="00E65FB9">
      <w:pPr>
        <w:spacing w:after="60" w:line="276" w:lineRule="auto"/>
        <w:jc w:val="both"/>
        <w:rPr>
          <w:u w:val="single"/>
        </w:rPr>
      </w:pPr>
      <w:r w:rsidRPr="00875367">
        <w:rPr>
          <w:u w:val="single"/>
        </w:rPr>
        <w:t>Ley</w:t>
      </w:r>
      <w:r w:rsidR="00D3278B">
        <w:rPr>
          <w:u w:val="single"/>
        </w:rPr>
        <w:t>es</w:t>
      </w:r>
    </w:p>
    <w:p w14:paraId="2D455D83" w14:textId="77777777" w:rsidR="00D3278B" w:rsidRDefault="00D3278B" w:rsidP="00E65FB9">
      <w:pPr>
        <w:spacing w:after="60" w:line="276" w:lineRule="auto"/>
        <w:jc w:val="both"/>
      </w:pPr>
      <w:r>
        <w:t>N</w:t>
      </w:r>
      <w:r w:rsidR="00C12217">
        <w:t>ormas que surgen del poder legislativo</w:t>
      </w:r>
      <w:r>
        <w:t>. T</w:t>
      </w:r>
      <w:r w:rsidR="00C12217">
        <w:t xml:space="preserve">ienen un carácter obligatorio para las personas. </w:t>
      </w:r>
    </w:p>
    <w:p w14:paraId="41FC7648" w14:textId="1AA4545E" w:rsidR="00875367" w:rsidRDefault="00875367" w:rsidP="00E65FB9">
      <w:pPr>
        <w:spacing w:after="60" w:line="276" w:lineRule="auto"/>
        <w:jc w:val="both"/>
      </w:pPr>
      <w:r>
        <w:t>La palabra ley puede ser empleada en 3 sentidos:</w:t>
      </w:r>
    </w:p>
    <w:p w14:paraId="0D527AA8" w14:textId="71D138B2" w:rsidR="00875367" w:rsidRDefault="00875367" w:rsidP="00E65FB9">
      <w:pPr>
        <w:pStyle w:val="Prrafodelista"/>
        <w:numPr>
          <w:ilvl w:val="0"/>
          <w:numId w:val="3"/>
        </w:numPr>
        <w:spacing w:after="60" w:line="276" w:lineRule="auto"/>
        <w:jc w:val="both"/>
      </w:pPr>
      <w:r w:rsidRPr="00875367">
        <w:rPr>
          <w:i/>
        </w:rPr>
        <w:t>Sentido res</w:t>
      </w:r>
      <w:r w:rsidR="007A7922">
        <w:rPr>
          <w:i/>
        </w:rPr>
        <w:t>tringido o técnico-</w:t>
      </w:r>
      <w:r w:rsidRPr="00875367">
        <w:rPr>
          <w:i/>
        </w:rPr>
        <w:t>jurídico</w:t>
      </w:r>
      <w:r>
        <w:t>: normas jurídicas emanadas del Poder Legislati</w:t>
      </w:r>
      <w:r w:rsidR="007A7922">
        <w:t>vo con el carácter de leyes</w:t>
      </w:r>
      <w:r>
        <w:t>.</w:t>
      </w:r>
    </w:p>
    <w:p w14:paraId="303831FC" w14:textId="5CE94138" w:rsidR="00875367" w:rsidRDefault="00875367" w:rsidP="00E65FB9">
      <w:pPr>
        <w:pStyle w:val="Prrafodelista"/>
        <w:numPr>
          <w:ilvl w:val="0"/>
          <w:numId w:val="3"/>
        </w:numPr>
        <w:spacing w:after="60" w:line="276" w:lineRule="auto"/>
        <w:jc w:val="both"/>
      </w:pPr>
      <w:r w:rsidRPr="00875367">
        <w:rPr>
          <w:i/>
        </w:rPr>
        <w:t>Sentido amplio</w:t>
      </w:r>
      <w:r>
        <w:t>: designa todo el derecho legislado</w:t>
      </w:r>
      <w:r w:rsidR="007B2ECD">
        <w:t xml:space="preserve">. </w:t>
      </w:r>
      <w:r w:rsidR="005F2C4A">
        <w:t>T</w:t>
      </w:r>
      <w:r>
        <w:t xml:space="preserve">oda norma jurídica instituida deliberada y </w:t>
      </w:r>
      <w:r w:rsidR="007B2ECD">
        <w:t>conscientemente</w:t>
      </w:r>
      <w:r>
        <w:t xml:space="preserve"> por los órganos que tengan potestad legislativa. </w:t>
      </w:r>
      <w:r w:rsidR="005F2C4A">
        <w:t xml:space="preserve">Incluye: </w:t>
      </w:r>
      <w:r>
        <w:t xml:space="preserve">ley en sentido estricto, </w:t>
      </w:r>
      <w:r w:rsidR="005F2C4A">
        <w:t>C.N.</w:t>
      </w:r>
      <w:r>
        <w:t>, decretos del Poder Ejecutivo, ordenanzas muni</w:t>
      </w:r>
      <w:r w:rsidR="007B2ECD">
        <w:t>cipales, edictos policiales y</w:t>
      </w:r>
      <w:r>
        <w:t xml:space="preserve"> resoluciones administrativas del poder judicial.</w:t>
      </w:r>
    </w:p>
    <w:p w14:paraId="76E257CD" w14:textId="11B66AD0" w:rsidR="00875367" w:rsidRDefault="00875367" w:rsidP="00E65FB9">
      <w:pPr>
        <w:pStyle w:val="Prrafodelista"/>
        <w:numPr>
          <w:ilvl w:val="0"/>
          <w:numId w:val="3"/>
        </w:numPr>
        <w:spacing w:after="60" w:line="276" w:lineRule="auto"/>
        <w:jc w:val="both"/>
      </w:pPr>
      <w:r w:rsidRPr="00875367">
        <w:rPr>
          <w:i/>
        </w:rPr>
        <w:t>Sentido amplísimo</w:t>
      </w:r>
      <w:r>
        <w:t>: toda norma jurídica establecida en forma deliberada y cons</w:t>
      </w:r>
      <w:r w:rsidR="005F2C4A">
        <w:t>c</w:t>
      </w:r>
      <w:r>
        <w:t xml:space="preserve">iente. </w:t>
      </w:r>
      <w:r w:rsidR="005F2C4A">
        <w:t xml:space="preserve">Incluye </w:t>
      </w:r>
      <w:r w:rsidR="00FC1511">
        <w:t>a la jurisprudencia</w:t>
      </w:r>
      <w:r>
        <w:t>.</w:t>
      </w:r>
      <w:r w:rsidR="00FC1511">
        <w:t xml:space="preserve"> La palabra ley es usada con esta extensión cuando se opone ley a costumbre.</w:t>
      </w:r>
    </w:p>
    <w:p w14:paraId="1E2C7319" w14:textId="4AF6C9EA" w:rsidR="00FC1511" w:rsidRDefault="00FC1511" w:rsidP="00E65FB9">
      <w:pPr>
        <w:spacing w:after="60" w:line="276" w:lineRule="auto"/>
        <w:jc w:val="both"/>
      </w:pPr>
      <w:r>
        <w:rPr>
          <w:u w:val="single"/>
        </w:rPr>
        <w:t>Jurisprudencia</w:t>
      </w:r>
    </w:p>
    <w:p w14:paraId="78ACF90F" w14:textId="4A010AA5" w:rsidR="00FC1511" w:rsidRPr="00FC1511" w:rsidRDefault="00FC1511" w:rsidP="00E65FB9">
      <w:pPr>
        <w:spacing w:after="60" w:line="276" w:lineRule="auto"/>
        <w:jc w:val="both"/>
      </w:pPr>
      <w:r>
        <w:t>Conjunto de los fallos o sentencias que dictan los jueces y tribunales en todo el país.</w:t>
      </w:r>
    </w:p>
    <w:p w14:paraId="2D67B4FE" w14:textId="77777777" w:rsidR="00AA306B" w:rsidRDefault="00AA306B" w:rsidP="00E65FB9">
      <w:pPr>
        <w:spacing w:after="60" w:line="276" w:lineRule="auto"/>
        <w:jc w:val="both"/>
      </w:pPr>
      <w:r w:rsidRPr="00671D84">
        <w:rPr>
          <w:u w:val="single"/>
        </w:rPr>
        <w:t>Costumbre jurídica</w:t>
      </w:r>
    </w:p>
    <w:p w14:paraId="7E972ECA" w14:textId="3306E79A" w:rsidR="00671D84" w:rsidRDefault="00DF06A7" w:rsidP="00E65FB9">
      <w:pPr>
        <w:spacing w:after="60" w:line="276" w:lineRule="auto"/>
        <w:jc w:val="both"/>
      </w:pPr>
      <w:r>
        <w:t>C</w:t>
      </w:r>
      <w:r w:rsidR="00671D84" w:rsidRPr="00671D84">
        <w:t xml:space="preserve">onjunto de normas jurídicas derivadas de la repetición </w:t>
      </w:r>
      <w:r>
        <w:t xml:space="preserve">constante de actos </w:t>
      </w:r>
      <w:r w:rsidR="00E47D10">
        <w:t xml:space="preserve">que generan en la sociedad el convencimiento de que son obligatorias. </w:t>
      </w:r>
      <w:r>
        <w:t>T</w:t>
      </w:r>
      <w:r w:rsidR="00E47D10">
        <w:t>ienden a desaparecer.</w:t>
      </w:r>
    </w:p>
    <w:p w14:paraId="38F66459" w14:textId="77777777" w:rsidR="00E47D10" w:rsidRDefault="00E47D10" w:rsidP="00E65FB9">
      <w:pPr>
        <w:spacing w:after="60" w:line="276" w:lineRule="auto"/>
        <w:jc w:val="both"/>
        <w:rPr>
          <w:u w:val="single"/>
        </w:rPr>
      </w:pPr>
      <w:r>
        <w:rPr>
          <w:u w:val="single"/>
        </w:rPr>
        <w:t>Clasificación del derecho objetivo</w:t>
      </w:r>
    </w:p>
    <w:p w14:paraId="5F747569" w14:textId="55C43822" w:rsidR="00E47D10" w:rsidRDefault="00E47D10" w:rsidP="00E65FB9">
      <w:pPr>
        <w:pStyle w:val="Prrafodelista"/>
        <w:numPr>
          <w:ilvl w:val="0"/>
          <w:numId w:val="1"/>
        </w:numPr>
        <w:spacing w:after="60" w:line="276" w:lineRule="auto"/>
        <w:jc w:val="both"/>
      </w:pPr>
      <w:r>
        <w:t>Derecho público: relación jurídica entre el Estado y un sujeto particular.</w:t>
      </w:r>
    </w:p>
    <w:p w14:paraId="11C91723" w14:textId="77777777" w:rsidR="00E47D10" w:rsidRDefault="00E47D10" w:rsidP="00E65FB9">
      <w:pPr>
        <w:pStyle w:val="Prrafodelista"/>
        <w:numPr>
          <w:ilvl w:val="1"/>
          <w:numId w:val="1"/>
        </w:numPr>
        <w:spacing w:after="60" w:line="276" w:lineRule="auto"/>
        <w:jc w:val="both"/>
      </w:pPr>
      <w:r>
        <w:t>Derecho constitucional.</w:t>
      </w:r>
    </w:p>
    <w:p w14:paraId="6A8952F5" w14:textId="77777777" w:rsidR="00E47D10" w:rsidRDefault="00E47D10" w:rsidP="00E65FB9">
      <w:pPr>
        <w:pStyle w:val="Prrafodelista"/>
        <w:numPr>
          <w:ilvl w:val="1"/>
          <w:numId w:val="1"/>
        </w:numPr>
        <w:spacing w:after="60" w:line="276" w:lineRule="auto"/>
        <w:jc w:val="both"/>
      </w:pPr>
      <w:r>
        <w:t>Derecho administrativo.</w:t>
      </w:r>
    </w:p>
    <w:p w14:paraId="31407884" w14:textId="77777777" w:rsidR="002D4DFA" w:rsidRDefault="002D4DFA" w:rsidP="00E65FB9">
      <w:pPr>
        <w:pStyle w:val="Prrafodelista"/>
        <w:numPr>
          <w:ilvl w:val="1"/>
          <w:numId w:val="1"/>
        </w:numPr>
        <w:spacing w:after="60" w:line="276" w:lineRule="auto"/>
        <w:jc w:val="both"/>
      </w:pPr>
      <w:r>
        <w:t>Derecho penal.</w:t>
      </w:r>
    </w:p>
    <w:p w14:paraId="115C2EEE" w14:textId="77777777" w:rsidR="002D4DFA" w:rsidRDefault="00E47D10" w:rsidP="00E65FB9">
      <w:pPr>
        <w:pStyle w:val="Prrafodelista"/>
        <w:numPr>
          <w:ilvl w:val="1"/>
          <w:numId w:val="1"/>
        </w:numPr>
        <w:spacing w:after="60" w:line="276" w:lineRule="auto"/>
        <w:jc w:val="both"/>
      </w:pPr>
      <w:r>
        <w:t xml:space="preserve">Derecho </w:t>
      </w:r>
      <w:r w:rsidR="00B23F3C">
        <w:t>procesal</w:t>
      </w:r>
      <w:r>
        <w:t>.</w:t>
      </w:r>
    </w:p>
    <w:p w14:paraId="1881252C" w14:textId="77777777" w:rsidR="00E47D10" w:rsidRDefault="00E47D10" w:rsidP="00E65FB9">
      <w:pPr>
        <w:pStyle w:val="Prrafodelista"/>
        <w:numPr>
          <w:ilvl w:val="1"/>
          <w:numId w:val="1"/>
        </w:numPr>
        <w:spacing w:after="60" w:line="276" w:lineRule="auto"/>
        <w:jc w:val="both"/>
      </w:pPr>
      <w:r>
        <w:t>Derecho internacional público.</w:t>
      </w:r>
    </w:p>
    <w:p w14:paraId="2D7BD21E" w14:textId="40F5FDDE" w:rsidR="00E47D10" w:rsidRDefault="00E47D10" w:rsidP="00E65FB9">
      <w:pPr>
        <w:pStyle w:val="Prrafodelista"/>
        <w:numPr>
          <w:ilvl w:val="0"/>
          <w:numId w:val="1"/>
        </w:numPr>
        <w:spacing w:after="60" w:line="276" w:lineRule="auto"/>
        <w:jc w:val="both"/>
      </w:pPr>
      <w:r>
        <w:t>Derecho privado: relación jurídica entre dos particulares.</w:t>
      </w:r>
    </w:p>
    <w:p w14:paraId="0238872B" w14:textId="77777777" w:rsidR="00E47D10" w:rsidRDefault="00E47D10" w:rsidP="00E65FB9">
      <w:pPr>
        <w:pStyle w:val="Prrafodelista"/>
        <w:numPr>
          <w:ilvl w:val="1"/>
          <w:numId w:val="1"/>
        </w:numPr>
        <w:spacing w:after="60" w:line="276" w:lineRule="auto"/>
        <w:jc w:val="both"/>
      </w:pPr>
      <w:r>
        <w:t>Derecho civil.</w:t>
      </w:r>
    </w:p>
    <w:p w14:paraId="4DA62DEC" w14:textId="77777777" w:rsidR="00E47D10" w:rsidRDefault="00E47D10" w:rsidP="00E65FB9">
      <w:pPr>
        <w:pStyle w:val="Prrafodelista"/>
        <w:numPr>
          <w:ilvl w:val="1"/>
          <w:numId w:val="1"/>
        </w:numPr>
        <w:spacing w:after="60" w:line="276" w:lineRule="auto"/>
        <w:jc w:val="both"/>
      </w:pPr>
      <w:r>
        <w:t>Derecho comercial.</w:t>
      </w:r>
    </w:p>
    <w:p w14:paraId="7B3CA481" w14:textId="77777777" w:rsidR="00E47D10" w:rsidRDefault="00E47D10" w:rsidP="00E65FB9">
      <w:pPr>
        <w:pStyle w:val="Prrafodelista"/>
        <w:numPr>
          <w:ilvl w:val="1"/>
          <w:numId w:val="1"/>
        </w:numPr>
        <w:spacing w:after="60" w:line="276" w:lineRule="auto"/>
        <w:jc w:val="both"/>
      </w:pPr>
      <w:r>
        <w:t>Derecho del trabajo y de la previsión social.</w:t>
      </w:r>
    </w:p>
    <w:p w14:paraId="607FDDAD" w14:textId="77777777" w:rsidR="00E47D10" w:rsidRDefault="00E47D10" w:rsidP="00E65FB9">
      <w:pPr>
        <w:pStyle w:val="Prrafodelista"/>
        <w:numPr>
          <w:ilvl w:val="1"/>
          <w:numId w:val="1"/>
        </w:numPr>
        <w:spacing w:after="60" w:line="276" w:lineRule="auto"/>
        <w:jc w:val="both"/>
      </w:pPr>
      <w:r>
        <w:t>Derecho minero.</w:t>
      </w:r>
    </w:p>
    <w:p w14:paraId="24681695" w14:textId="77777777" w:rsidR="00E47D10" w:rsidRDefault="00E47D10" w:rsidP="00E65FB9">
      <w:pPr>
        <w:pStyle w:val="Prrafodelista"/>
        <w:numPr>
          <w:ilvl w:val="1"/>
          <w:numId w:val="1"/>
        </w:numPr>
        <w:spacing w:after="60" w:line="276" w:lineRule="auto"/>
        <w:jc w:val="both"/>
      </w:pPr>
      <w:r>
        <w:t>Derecho internacional privado.</w:t>
      </w:r>
    </w:p>
    <w:p w14:paraId="483718B6" w14:textId="77777777" w:rsidR="00E47D10" w:rsidRDefault="00E02CB7" w:rsidP="00E65FB9">
      <w:pPr>
        <w:spacing w:after="60" w:line="276" w:lineRule="auto"/>
        <w:jc w:val="both"/>
      </w:pPr>
      <w:r>
        <w:rPr>
          <w:u w:val="single"/>
        </w:rPr>
        <w:t>Relación del derecho con la informática</w:t>
      </w:r>
    </w:p>
    <w:p w14:paraId="3C513D4F" w14:textId="77777777" w:rsidR="00892A5B" w:rsidRDefault="00CD35FF" w:rsidP="00E65FB9">
      <w:pPr>
        <w:spacing w:after="60" w:line="276" w:lineRule="auto"/>
        <w:jc w:val="both"/>
      </w:pPr>
      <w:r>
        <w:t>Hay dos tipos de interrelaciones</w:t>
      </w:r>
      <w:r w:rsidR="00E54973">
        <w:t xml:space="preserve">. </w:t>
      </w:r>
    </w:p>
    <w:p w14:paraId="38F6AFD7" w14:textId="071782B8" w:rsidR="00892A5B" w:rsidRDefault="00D77A5B" w:rsidP="00E65FB9">
      <w:pPr>
        <w:pStyle w:val="Prrafodelista"/>
        <w:numPr>
          <w:ilvl w:val="0"/>
          <w:numId w:val="58"/>
        </w:numPr>
        <w:spacing w:after="60" w:line="276" w:lineRule="auto"/>
        <w:jc w:val="both"/>
      </w:pPr>
      <w:r>
        <w:t>A</w:t>
      </w:r>
      <w:r w:rsidR="00E54973" w:rsidRPr="00E54973">
        <w:t>specto netamente instrumental</w:t>
      </w:r>
      <w:r>
        <w:t xml:space="preserve">: </w:t>
      </w:r>
      <w:r w:rsidR="00E54973" w:rsidRPr="00E54973">
        <w:t>informática jurídica</w:t>
      </w:r>
      <w:r>
        <w:t xml:space="preserve">. </w:t>
      </w:r>
    </w:p>
    <w:p w14:paraId="04BBDC02" w14:textId="5EC6ED5D" w:rsidR="00CD35FF" w:rsidRDefault="00E20DCF" w:rsidP="00E65FB9">
      <w:pPr>
        <w:pStyle w:val="Prrafodelista"/>
        <w:numPr>
          <w:ilvl w:val="0"/>
          <w:numId w:val="58"/>
        </w:numPr>
        <w:spacing w:after="60" w:line="276" w:lineRule="auto"/>
        <w:jc w:val="both"/>
      </w:pPr>
      <w:r>
        <w:t>I</w:t>
      </w:r>
      <w:r w:rsidR="00E54973" w:rsidRPr="00E54973">
        <w:t>nformática como objeto del Derecho</w:t>
      </w:r>
      <w:r>
        <w:t xml:space="preserve">: </w:t>
      </w:r>
      <w:r w:rsidR="00E54973" w:rsidRPr="00E54973">
        <w:t>Derecho Informático.</w:t>
      </w:r>
    </w:p>
    <w:p w14:paraId="50FACADE" w14:textId="77777777" w:rsidR="005539A3" w:rsidRPr="005539A3" w:rsidRDefault="005539A3" w:rsidP="00E65FB9">
      <w:pPr>
        <w:spacing w:after="60" w:line="276" w:lineRule="auto"/>
        <w:jc w:val="both"/>
        <w:rPr>
          <w:b/>
          <w:u w:val="single"/>
        </w:rPr>
      </w:pPr>
      <w:r w:rsidRPr="005539A3">
        <w:rPr>
          <w:b/>
          <w:u w:val="single"/>
        </w:rPr>
        <w:t>Principios del Derecho del Trabajo</w:t>
      </w:r>
    </w:p>
    <w:p w14:paraId="404583DC" w14:textId="5B7B75B8" w:rsidR="005539A3" w:rsidRPr="005539A3" w:rsidRDefault="00BD1BC2" w:rsidP="00E65FB9">
      <w:pPr>
        <w:spacing w:after="60" w:line="276" w:lineRule="auto"/>
        <w:jc w:val="both"/>
      </w:pPr>
      <w:r>
        <w:t>R</w:t>
      </w:r>
      <w:r w:rsidR="005539A3" w:rsidRPr="005539A3">
        <w:t xml:space="preserve">eglas inmutables </w:t>
      </w:r>
      <w:r>
        <w:t xml:space="preserve">cuyo fin es </w:t>
      </w:r>
      <w:r w:rsidR="005539A3" w:rsidRPr="005539A3">
        <w:t>salvaguardar la dignidad del trabajador y protegerlo de los abusos del empleador.</w:t>
      </w:r>
    </w:p>
    <w:p w14:paraId="3040A0D8" w14:textId="77777777" w:rsidR="00EE7B31" w:rsidRDefault="00EE7B31" w:rsidP="00E65FB9">
      <w:pPr>
        <w:spacing w:after="60"/>
        <w:rPr>
          <w:u w:val="single"/>
        </w:rPr>
      </w:pPr>
      <w:r>
        <w:rPr>
          <w:u w:val="single"/>
        </w:rPr>
        <w:br w:type="page"/>
      </w:r>
    </w:p>
    <w:p w14:paraId="45E06743" w14:textId="4016A2C0" w:rsidR="005539A3" w:rsidRPr="005539A3" w:rsidRDefault="005539A3" w:rsidP="00E65FB9">
      <w:pPr>
        <w:spacing w:after="60" w:line="276" w:lineRule="auto"/>
        <w:jc w:val="both"/>
      </w:pPr>
      <w:r w:rsidRPr="005539A3">
        <w:rPr>
          <w:u w:val="single"/>
        </w:rPr>
        <w:lastRenderedPageBreak/>
        <w:t>Principio protectorio</w:t>
      </w:r>
      <w:r w:rsidRPr="005539A3">
        <w:t>: tiene por fin amparar al trabajador en virtud del desequilibrio que existe frente a la superioridad del empleador.</w:t>
      </w:r>
      <w:r w:rsidR="00173DF2">
        <w:t xml:space="preserve"> </w:t>
      </w:r>
      <w:r w:rsidR="00CC49AE">
        <w:t>S</w:t>
      </w:r>
      <w:r w:rsidRPr="005539A3">
        <w:t>e desarrolla a través de 3 fórmulas:</w:t>
      </w:r>
    </w:p>
    <w:p w14:paraId="4CE65519" w14:textId="461F34C9" w:rsidR="00D45D18" w:rsidRPr="005539A3" w:rsidRDefault="00CC49AE" w:rsidP="00E65FB9">
      <w:pPr>
        <w:numPr>
          <w:ilvl w:val="0"/>
          <w:numId w:val="4"/>
        </w:numPr>
        <w:spacing w:after="60" w:line="276" w:lineRule="auto"/>
        <w:jc w:val="both"/>
      </w:pPr>
      <w:r>
        <w:rPr>
          <w:b/>
        </w:rPr>
        <w:t>P</w:t>
      </w:r>
      <w:r w:rsidR="00E43529" w:rsidRPr="005539A3">
        <w:rPr>
          <w:b/>
        </w:rPr>
        <w:t>rincipio in dubio pro-</w:t>
      </w:r>
      <w:proofErr w:type="spellStart"/>
      <w:r w:rsidR="00E43529" w:rsidRPr="005539A3">
        <w:rPr>
          <w:b/>
        </w:rPr>
        <w:t>operari</w:t>
      </w:r>
      <w:proofErr w:type="spellEnd"/>
      <w:r w:rsidR="00E43529" w:rsidRPr="005539A3">
        <w:t xml:space="preserve">: </w:t>
      </w:r>
      <w:r>
        <w:t xml:space="preserve">ante duda </w:t>
      </w:r>
      <w:r w:rsidR="00E43529" w:rsidRPr="005539A3">
        <w:t xml:space="preserve">en la interpretación o alcance de la ley, o </w:t>
      </w:r>
      <w:r>
        <w:t xml:space="preserve">la </w:t>
      </w:r>
      <w:r w:rsidR="00E43529" w:rsidRPr="005539A3">
        <w:t>apreciación de la prueba en casos concretos, los jueces se decidirán en el sentido más favorable al trabajador.</w:t>
      </w:r>
      <w:r w:rsidR="001A577E">
        <w:t xml:space="preserve"> Una norma, varias interpretaciones.</w:t>
      </w:r>
    </w:p>
    <w:p w14:paraId="3B5B7F2B" w14:textId="0F867A76" w:rsidR="0030006D" w:rsidRDefault="00E43529" w:rsidP="00E65FB9">
      <w:pPr>
        <w:numPr>
          <w:ilvl w:val="0"/>
          <w:numId w:val="4"/>
        </w:numPr>
        <w:spacing w:after="60" w:line="276" w:lineRule="auto"/>
        <w:jc w:val="both"/>
      </w:pPr>
      <w:r w:rsidRPr="005539A3">
        <w:rPr>
          <w:b/>
        </w:rPr>
        <w:t>Regla de la norma más favorable</w:t>
      </w:r>
      <w:r w:rsidR="00572616">
        <w:t xml:space="preserve">: </w:t>
      </w:r>
      <w:r w:rsidRPr="005539A3">
        <w:t>en caso de duda sobre la aplicación de normas, prevalecerá la más favorable al trabajador</w:t>
      </w:r>
      <w:r w:rsidR="00572616">
        <w:t>.</w:t>
      </w:r>
      <w:r w:rsidRPr="005539A3">
        <w:t xml:space="preserve"> </w:t>
      </w:r>
      <w:r w:rsidR="001A577E">
        <w:t>Varias normas.</w:t>
      </w:r>
    </w:p>
    <w:p w14:paraId="14F36FF1" w14:textId="0A41F260" w:rsidR="00395C09" w:rsidRPr="001A577E" w:rsidRDefault="00E43529" w:rsidP="00E65FB9">
      <w:pPr>
        <w:numPr>
          <w:ilvl w:val="0"/>
          <w:numId w:val="4"/>
        </w:numPr>
        <w:spacing w:after="60" w:line="276" w:lineRule="auto"/>
        <w:ind w:left="708"/>
        <w:jc w:val="both"/>
        <w:rPr>
          <w:u w:val="single"/>
        </w:rPr>
      </w:pPr>
      <w:r w:rsidRPr="00173DF2">
        <w:rPr>
          <w:b/>
        </w:rPr>
        <w:t>Regla d</w:t>
      </w:r>
      <w:r w:rsidR="005539A3" w:rsidRPr="00173DF2">
        <w:rPr>
          <w:b/>
        </w:rPr>
        <w:t>e la condición más beneficiosa</w:t>
      </w:r>
      <w:r w:rsidR="005539A3" w:rsidRPr="005539A3">
        <w:t xml:space="preserve">: </w:t>
      </w:r>
      <w:r w:rsidR="001A577E">
        <w:t>l</w:t>
      </w:r>
      <w:r w:rsidR="001A577E" w:rsidRPr="005539A3">
        <w:t xml:space="preserve">as </w:t>
      </w:r>
      <w:r w:rsidRPr="005539A3">
        <w:t>partes</w:t>
      </w:r>
      <w:r w:rsidR="001A577E">
        <w:t xml:space="preserve"> no</w:t>
      </w:r>
      <w:r w:rsidRPr="005539A3">
        <w:t xml:space="preserve"> pueden pactar condiciones menos favorables para el trabajador que las dispuestas en las normas legales</w:t>
      </w:r>
      <w:r w:rsidR="001A577E">
        <w:t xml:space="preserve"> </w:t>
      </w:r>
      <w:r w:rsidRPr="005539A3">
        <w:t xml:space="preserve">o que resulten contrarias a las mismas. </w:t>
      </w:r>
      <w:r w:rsidR="001A577E">
        <w:t xml:space="preserve">Hacerlo implicará </w:t>
      </w:r>
      <w:r w:rsidR="001F631B">
        <w:t xml:space="preserve">la </w:t>
      </w:r>
      <w:r w:rsidRPr="00AB1AFD">
        <w:t>nulidad absoluta del</w:t>
      </w:r>
      <w:r w:rsidRPr="005539A3">
        <w:t xml:space="preserve"> contrato</w:t>
      </w:r>
      <w:r w:rsidR="003B1508">
        <w:t>.</w:t>
      </w:r>
    </w:p>
    <w:p w14:paraId="5A1A3B1A" w14:textId="77777777" w:rsidR="00D45D18" w:rsidRPr="005539A3" w:rsidRDefault="005539A3" w:rsidP="00E65FB9">
      <w:pPr>
        <w:spacing w:after="60" w:line="276" w:lineRule="auto"/>
        <w:jc w:val="both"/>
      </w:pPr>
      <w:r w:rsidRPr="005539A3">
        <w:rPr>
          <w:u w:val="single"/>
        </w:rPr>
        <w:t xml:space="preserve">Principio de </w:t>
      </w:r>
      <w:proofErr w:type="spellStart"/>
      <w:r w:rsidRPr="005539A3">
        <w:rPr>
          <w:u w:val="single"/>
        </w:rPr>
        <w:t>irrenunciabilidad</w:t>
      </w:r>
      <w:proofErr w:type="spellEnd"/>
      <w:r w:rsidRPr="005539A3">
        <w:t>: n</w:t>
      </w:r>
      <w:r w:rsidR="00E43529" w:rsidRPr="005539A3">
        <w:t xml:space="preserve">o es posible celebrar un contrato que reduzca los derechos previstos en </w:t>
      </w:r>
      <w:r w:rsidRPr="005539A3">
        <w:t xml:space="preserve">la </w:t>
      </w:r>
      <w:r w:rsidR="00E43529" w:rsidRPr="005539A3">
        <w:t>LCT o los anule.</w:t>
      </w:r>
    </w:p>
    <w:p w14:paraId="3B5A4A62" w14:textId="5ED380F1" w:rsidR="005539A3" w:rsidRPr="005539A3" w:rsidRDefault="005539A3" w:rsidP="00E65FB9">
      <w:pPr>
        <w:spacing w:after="60" w:line="276" w:lineRule="auto"/>
        <w:jc w:val="both"/>
      </w:pPr>
      <w:r w:rsidRPr="005539A3">
        <w:rPr>
          <w:u w:val="single"/>
        </w:rPr>
        <w:t>Principio de continuidad</w:t>
      </w:r>
      <w:r w:rsidRPr="005539A3">
        <w:t xml:space="preserve">: </w:t>
      </w:r>
      <w:r w:rsidR="00D567A6">
        <w:t xml:space="preserve">ante </w:t>
      </w:r>
      <w:r w:rsidRPr="005539A3">
        <w:t>dudas sobre la interrupción</w:t>
      </w:r>
      <w:r w:rsidR="00D567A6">
        <w:t>/</w:t>
      </w:r>
      <w:r w:rsidRPr="005539A3">
        <w:t>extinción del contrato o por su continuidad</w:t>
      </w:r>
      <w:r w:rsidR="00D567A6">
        <w:t xml:space="preserve">, </w:t>
      </w:r>
      <w:r w:rsidRPr="005539A3">
        <w:t xml:space="preserve">se estará siempre a favor </w:t>
      </w:r>
      <w:r w:rsidR="00D567A6">
        <w:t xml:space="preserve">lo </w:t>
      </w:r>
      <w:r w:rsidRPr="005539A3">
        <w:t>últim</w:t>
      </w:r>
      <w:r w:rsidR="00D567A6">
        <w:t>o</w:t>
      </w:r>
      <w:r w:rsidRPr="005539A3">
        <w:t xml:space="preserve">. </w:t>
      </w:r>
      <w:r w:rsidR="00D567A6">
        <w:t>O</w:t>
      </w:r>
      <w:r w:rsidRPr="005539A3">
        <w:t>bjetivo</w:t>
      </w:r>
      <w:r w:rsidR="00D567A6">
        <w:t xml:space="preserve">: </w:t>
      </w:r>
      <w:r w:rsidRPr="005539A3">
        <w:t>p</w:t>
      </w:r>
      <w:r w:rsidR="00E43529" w:rsidRPr="005539A3">
        <w:t>reservar la fuente de trabajo.</w:t>
      </w:r>
    </w:p>
    <w:p w14:paraId="026AE631" w14:textId="3E961428" w:rsidR="005539A3" w:rsidRPr="005539A3" w:rsidRDefault="005539A3" w:rsidP="00E65FB9">
      <w:pPr>
        <w:spacing w:after="60" w:line="276" w:lineRule="auto"/>
        <w:jc w:val="both"/>
      </w:pPr>
      <w:r w:rsidRPr="005539A3">
        <w:rPr>
          <w:u w:val="single"/>
        </w:rPr>
        <w:t xml:space="preserve">Principio de </w:t>
      </w:r>
      <w:r w:rsidR="00F012D9" w:rsidRPr="005539A3">
        <w:rPr>
          <w:u w:val="single"/>
        </w:rPr>
        <w:t>primacía</w:t>
      </w:r>
      <w:r w:rsidRPr="005539A3">
        <w:rPr>
          <w:u w:val="single"/>
        </w:rPr>
        <w:t xml:space="preserve"> de la realidad</w:t>
      </w:r>
      <w:r w:rsidRPr="005539A3">
        <w:t xml:space="preserve">: reconocer a través de los hechos concretos y sus características la verdadera sustancia de una relación, </w:t>
      </w:r>
      <w:r w:rsidR="004F7F53">
        <w:t xml:space="preserve">prescindiendo </w:t>
      </w:r>
      <w:r w:rsidRPr="005539A3">
        <w:t>de la apariencia que le hayan dado.</w:t>
      </w:r>
      <w:r w:rsidR="004F7F53">
        <w:t xml:space="preserve"> En caso de </w:t>
      </w:r>
      <w:r w:rsidRPr="005539A3">
        <w:t>fraude o simulación</w:t>
      </w:r>
      <w:r w:rsidR="004F7F53">
        <w:t xml:space="preserve">, el contrato </w:t>
      </w:r>
      <w:r w:rsidRPr="005539A3">
        <w:t>será nulo, y las cláusulas serán sustituidas por las cl</w:t>
      </w:r>
      <w:r w:rsidR="004F7F53">
        <w:t>á</w:t>
      </w:r>
      <w:r w:rsidRPr="005539A3">
        <w:t xml:space="preserve">usulas válidas. </w:t>
      </w:r>
    </w:p>
    <w:p w14:paraId="5A0DA710" w14:textId="1E901375" w:rsidR="005539A3" w:rsidRPr="005539A3" w:rsidRDefault="005539A3" w:rsidP="00E65FB9">
      <w:pPr>
        <w:spacing w:after="60" w:line="276" w:lineRule="auto"/>
        <w:jc w:val="both"/>
      </w:pPr>
      <w:r w:rsidRPr="005539A3">
        <w:t xml:space="preserve">Ejemplos: </w:t>
      </w:r>
    </w:p>
    <w:p w14:paraId="58CEF2AC" w14:textId="77777777" w:rsidR="005539A3" w:rsidRPr="005539A3" w:rsidRDefault="00E43529" w:rsidP="00E65FB9">
      <w:pPr>
        <w:numPr>
          <w:ilvl w:val="0"/>
          <w:numId w:val="4"/>
        </w:numPr>
        <w:spacing w:after="60" w:line="276" w:lineRule="auto"/>
        <w:jc w:val="both"/>
      </w:pPr>
      <w:r w:rsidRPr="005539A3">
        <w:t xml:space="preserve">Se encubre o se da otra apariencia a una relación de trabajo que en realidad es distinta. </w:t>
      </w:r>
    </w:p>
    <w:p w14:paraId="16408382" w14:textId="7D12BD79" w:rsidR="005539A3" w:rsidRPr="005539A3" w:rsidRDefault="004F7F53" w:rsidP="00E65FB9">
      <w:pPr>
        <w:numPr>
          <w:ilvl w:val="0"/>
          <w:numId w:val="4"/>
        </w:numPr>
        <w:spacing w:after="60" w:line="276" w:lineRule="auto"/>
        <w:jc w:val="both"/>
      </w:pPr>
      <w:r>
        <w:t>Trabajador que desarrolla una actividad distinta a la que figura en su recibo</w:t>
      </w:r>
      <w:r w:rsidR="00E43529" w:rsidRPr="005539A3">
        <w:t>.</w:t>
      </w:r>
    </w:p>
    <w:p w14:paraId="4401CF98" w14:textId="1E01946C" w:rsidR="005539A3" w:rsidRPr="005539A3" w:rsidRDefault="004F7F53" w:rsidP="00E65FB9">
      <w:pPr>
        <w:numPr>
          <w:ilvl w:val="0"/>
          <w:numId w:val="4"/>
        </w:numPr>
        <w:spacing w:after="60" w:line="276" w:lineRule="auto"/>
        <w:jc w:val="both"/>
      </w:pPr>
      <w:r>
        <w:t>T</w:t>
      </w:r>
      <w:r w:rsidR="00E43529" w:rsidRPr="005539A3">
        <w:t xml:space="preserve">rabajador </w:t>
      </w:r>
      <w:r>
        <w:t xml:space="preserve">que </w:t>
      </w:r>
      <w:r w:rsidR="00E43529" w:rsidRPr="005539A3">
        <w:t>cumpl</w:t>
      </w:r>
      <w:r>
        <w:t xml:space="preserve">e </w:t>
      </w:r>
      <w:r w:rsidR="00E43529" w:rsidRPr="005539A3">
        <w:t>un horario de trabajo distinto al descrito en el contrato.</w:t>
      </w:r>
    </w:p>
    <w:p w14:paraId="1485CAFF" w14:textId="67EF1508" w:rsidR="00D45D18" w:rsidRPr="005539A3" w:rsidRDefault="00E43529" w:rsidP="00E65FB9">
      <w:pPr>
        <w:numPr>
          <w:ilvl w:val="0"/>
          <w:numId w:val="4"/>
        </w:numPr>
        <w:spacing w:after="60" w:line="276" w:lineRule="auto"/>
        <w:jc w:val="both"/>
      </w:pPr>
      <w:r w:rsidRPr="005539A3">
        <w:t xml:space="preserve">Trabajadores </w:t>
      </w:r>
      <w:proofErr w:type="spellStart"/>
      <w:r w:rsidRPr="005539A3">
        <w:t>monotributistas</w:t>
      </w:r>
      <w:proofErr w:type="spellEnd"/>
      <w:r w:rsidR="004F7F53">
        <w:t xml:space="preserve"> “independientes” que encubren empleo en relación de dependencia</w:t>
      </w:r>
      <w:r w:rsidRPr="005539A3">
        <w:t>.</w:t>
      </w:r>
    </w:p>
    <w:p w14:paraId="37C12F5C" w14:textId="20D606A4" w:rsidR="005539A3" w:rsidRPr="005539A3" w:rsidRDefault="005539A3" w:rsidP="00E65FB9">
      <w:pPr>
        <w:spacing w:after="60" w:line="276" w:lineRule="auto"/>
        <w:jc w:val="both"/>
      </w:pPr>
      <w:r w:rsidRPr="005539A3">
        <w:rPr>
          <w:u w:val="single"/>
        </w:rPr>
        <w:t>Principio de buena fe</w:t>
      </w:r>
      <w:r w:rsidRPr="005539A3">
        <w:t xml:space="preserve">: esperar </w:t>
      </w:r>
      <w:r w:rsidR="00624753">
        <w:t xml:space="preserve">que </w:t>
      </w:r>
      <w:r w:rsidRPr="005539A3">
        <w:t>cada una de las partes actúe</w:t>
      </w:r>
      <w:r w:rsidR="00624753">
        <w:t xml:space="preserve"> </w:t>
      </w:r>
      <w:r w:rsidRPr="005539A3">
        <w:t>como buen trabajador</w:t>
      </w:r>
      <w:r w:rsidR="00624753">
        <w:t>/</w:t>
      </w:r>
      <w:r w:rsidRPr="005539A3">
        <w:t xml:space="preserve">buen empleador </w:t>
      </w:r>
      <w:r w:rsidR="00624753">
        <w:t>en todo momento</w:t>
      </w:r>
      <w:r w:rsidRPr="005539A3">
        <w:t>.</w:t>
      </w:r>
      <w:r w:rsidR="00624753">
        <w:t xml:space="preserve"> S</w:t>
      </w:r>
      <w:r w:rsidRPr="005539A3">
        <w:t>e trata de exigir a las partes que obren con la conducta debida en cada situación</w:t>
      </w:r>
      <w:r w:rsidR="00624753">
        <w:t xml:space="preserve"> </w:t>
      </w:r>
      <w:r w:rsidRPr="005539A3">
        <w:t>y, si no lo hacen, tal conducta puede invalidarse por no haberse inspirado en la buena fe.</w:t>
      </w:r>
    </w:p>
    <w:p w14:paraId="0942AC4D" w14:textId="4DC9804B" w:rsidR="005539A3" w:rsidRPr="005539A3" w:rsidRDefault="005539A3" w:rsidP="00E65FB9">
      <w:pPr>
        <w:spacing w:after="60" w:line="276" w:lineRule="auto"/>
        <w:jc w:val="both"/>
      </w:pPr>
      <w:r w:rsidRPr="005539A3">
        <w:rPr>
          <w:u w:val="single"/>
        </w:rPr>
        <w:t>Principio de justicia social</w:t>
      </w:r>
      <w:r w:rsidRPr="005539A3">
        <w:t xml:space="preserve">: se debe dar a cada uno lo suyo en función de procurar con ello el bien común y el bienestar general. Se debe aplicar cuando </w:t>
      </w:r>
      <w:r w:rsidR="00E43529" w:rsidRPr="005539A3">
        <w:t>una cuestión no pueda resolverse por aplicación de las normas que rigen el contrato.</w:t>
      </w:r>
    </w:p>
    <w:p w14:paraId="5DD8AB36" w14:textId="464B985C" w:rsidR="00D45D18" w:rsidRPr="005539A3" w:rsidRDefault="005539A3" w:rsidP="00E65FB9">
      <w:pPr>
        <w:spacing w:after="60" w:line="276" w:lineRule="auto"/>
        <w:jc w:val="both"/>
      </w:pPr>
      <w:r w:rsidRPr="005539A3">
        <w:rPr>
          <w:u w:val="single"/>
        </w:rPr>
        <w:t>Prohibición de hacer discriminaciones</w:t>
      </w:r>
      <w:r w:rsidRPr="005539A3">
        <w:t>: n</w:t>
      </w:r>
      <w:r w:rsidR="00E43529" w:rsidRPr="005539A3">
        <w:t>o discriminar</w:t>
      </w:r>
      <w:r w:rsidRPr="005539A3">
        <w:t xml:space="preserve"> por motivos de sexo, raza, nacionalidad, religiosos, políticos, gremiales o de edad. S</w:t>
      </w:r>
      <w:r w:rsidR="00E43529" w:rsidRPr="005539A3">
        <w:t>omos todos iguales ante la ley y la única condición de contratación debería ser la idoneidad.</w:t>
      </w:r>
    </w:p>
    <w:p w14:paraId="5C2D1B05" w14:textId="5D20D677" w:rsidR="005539A3" w:rsidRPr="005539A3" w:rsidRDefault="005539A3" w:rsidP="00E65FB9">
      <w:pPr>
        <w:spacing w:after="60" w:line="276" w:lineRule="auto"/>
        <w:jc w:val="both"/>
      </w:pPr>
      <w:r w:rsidRPr="005539A3">
        <w:rPr>
          <w:u w:val="single"/>
        </w:rPr>
        <w:t>Gratuidad de los procedimientos</w:t>
      </w:r>
      <w:r w:rsidRPr="005539A3">
        <w:t>: s</w:t>
      </w:r>
      <w:r w:rsidR="00E43529" w:rsidRPr="005539A3">
        <w:t>i existe algún problema con la LCT, los gastos administrativos y judiciales no corren por cuenta del trabajador. Una persona en su rol de trabajador no debería incurrir en gastos para hacer valer sus derechos.</w:t>
      </w:r>
    </w:p>
    <w:p w14:paraId="497277F1" w14:textId="77777777" w:rsidR="00212CF9" w:rsidRPr="00212CF9" w:rsidRDefault="00212CF9" w:rsidP="00E65FB9">
      <w:pPr>
        <w:spacing w:after="60" w:line="276" w:lineRule="auto"/>
        <w:jc w:val="both"/>
        <w:rPr>
          <w:b/>
        </w:rPr>
      </w:pPr>
      <w:r w:rsidRPr="00212CF9">
        <w:rPr>
          <w:b/>
          <w:u w:val="single"/>
        </w:rPr>
        <w:t>Principios que se aplican en materia penal</w:t>
      </w:r>
    </w:p>
    <w:p w14:paraId="47702C52" w14:textId="0AE3B27B" w:rsidR="00212CF9" w:rsidRDefault="00212CF9" w:rsidP="00E65FB9">
      <w:pPr>
        <w:pStyle w:val="Prrafodelista"/>
        <w:numPr>
          <w:ilvl w:val="0"/>
          <w:numId w:val="5"/>
        </w:numPr>
        <w:spacing w:after="60" w:line="276" w:lineRule="auto"/>
        <w:jc w:val="both"/>
      </w:pPr>
      <w:r w:rsidRPr="00212CF9">
        <w:rPr>
          <w:b/>
        </w:rPr>
        <w:t>Tipicidad</w:t>
      </w:r>
      <w:r>
        <w:t>: adecuación del hecho que se considera delictivo a la figura o tipo descrito por la ley.</w:t>
      </w:r>
    </w:p>
    <w:p w14:paraId="6A74703E" w14:textId="7ECDD7E6" w:rsidR="00212CF9" w:rsidRDefault="00212CF9" w:rsidP="00E65FB9">
      <w:pPr>
        <w:pStyle w:val="Prrafodelista"/>
        <w:numPr>
          <w:ilvl w:val="0"/>
          <w:numId w:val="5"/>
        </w:numPr>
        <w:spacing w:after="60" w:line="276" w:lineRule="auto"/>
        <w:jc w:val="both"/>
      </w:pPr>
      <w:r w:rsidRPr="00212CF9">
        <w:rPr>
          <w:b/>
        </w:rPr>
        <w:t>Prohibición de la analogía</w:t>
      </w:r>
      <w:r>
        <w:t xml:space="preserve">: </w:t>
      </w:r>
      <w:r w:rsidR="00103212">
        <w:t>n</w:t>
      </w:r>
      <w:r>
        <w:t>o se puede castigar una conducta no tipificada por su similitud con otra tipificada.</w:t>
      </w:r>
    </w:p>
    <w:p w14:paraId="5CCF8973" w14:textId="78C6BE7F" w:rsidR="00212CF9" w:rsidRDefault="00212CF9" w:rsidP="00E65FB9">
      <w:pPr>
        <w:pStyle w:val="Prrafodelista"/>
        <w:numPr>
          <w:ilvl w:val="0"/>
          <w:numId w:val="5"/>
        </w:numPr>
        <w:spacing w:after="60" w:line="276" w:lineRule="auto"/>
        <w:jc w:val="both"/>
      </w:pPr>
      <w:r w:rsidRPr="00212CF9">
        <w:rPr>
          <w:b/>
        </w:rPr>
        <w:t>Legalidad</w:t>
      </w:r>
      <w:r>
        <w:t>: ningún hecho puede ser penado si su punibilidad no está fijada en la ley antes de que la conducta haya sido realizada.</w:t>
      </w:r>
    </w:p>
    <w:p w14:paraId="20D8E02A" w14:textId="77777777" w:rsidR="00FF2F5D" w:rsidRDefault="00FF2F5D" w:rsidP="00E65FB9">
      <w:pPr>
        <w:spacing w:after="60" w:line="276" w:lineRule="auto"/>
        <w:jc w:val="both"/>
      </w:pPr>
      <w:r w:rsidRPr="00FF2F5D">
        <w:rPr>
          <w:b/>
          <w:u w:val="single"/>
        </w:rPr>
        <w:t>Delitos informáticos</w:t>
      </w:r>
    </w:p>
    <w:p w14:paraId="3B1C6780" w14:textId="77777777" w:rsidR="00212CF9" w:rsidRDefault="00212CF9" w:rsidP="00E65FB9">
      <w:pPr>
        <w:spacing w:after="60" w:line="276" w:lineRule="auto"/>
        <w:jc w:val="both"/>
      </w:pPr>
      <w:r>
        <w:t>S</w:t>
      </w:r>
      <w:r w:rsidRPr="003F4E58">
        <w:t>on todos los actos que permiten la comisión de agravios, daños o perjuicios en contra de las personas, grupos de ellas, entidades o instituciones que son ejecutados por el uso de computadoras y a través del mundo virtual.</w:t>
      </w:r>
    </w:p>
    <w:p w14:paraId="4BBB74D6" w14:textId="77777777" w:rsidR="00212CF9" w:rsidRDefault="00212CF9" w:rsidP="00E65FB9">
      <w:pPr>
        <w:spacing w:after="60" w:line="276" w:lineRule="auto"/>
        <w:jc w:val="both"/>
      </w:pPr>
      <w:r>
        <w:t xml:space="preserve">Los medios tecnológicos pueden ser el método o medio comisivo, o el fin de la conducta delictiva. </w:t>
      </w:r>
    </w:p>
    <w:p w14:paraId="717E1FB0" w14:textId="77777777" w:rsidR="00212CF9" w:rsidRDefault="00212CF9" w:rsidP="00E65FB9">
      <w:pPr>
        <w:pStyle w:val="Prrafodelista"/>
        <w:numPr>
          <w:ilvl w:val="0"/>
          <w:numId w:val="5"/>
        </w:numPr>
        <w:spacing w:after="60" w:line="276" w:lineRule="auto"/>
        <w:jc w:val="both"/>
      </w:pPr>
      <w:r>
        <w:t>Primer grupo: recoge las conductas que se valen del uso de las tecnologías de información para atentar contra bienes jurídicos distintos de la información contenida y tratada en sistemas automatizados.</w:t>
      </w:r>
    </w:p>
    <w:p w14:paraId="0E929D00" w14:textId="77777777" w:rsidR="00212CF9" w:rsidRDefault="00212CF9" w:rsidP="00E65FB9">
      <w:pPr>
        <w:pStyle w:val="Prrafodelista"/>
        <w:numPr>
          <w:ilvl w:val="0"/>
          <w:numId w:val="5"/>
        </w:numPr>
        <w:spacing w:after="60" w:line="276" w:lineRule="auto"/>
        <w:jc w:val="both"/>
      </w:pPr>
      <w:r>
        <w:t>Segundo grupo: se vulneran sistemas que contienen, procesan, resguardan y transmiten información.</w:t>
      </w:r>
    </w:p>
    <w:p w14:paraId="299DB86E" w14:textId="77777777" w:rsidR="00FF2F5D" w:rsidRDefault="00FF2F5D" w:rsidP="00E65FB9">
      <w:pPr>
        <w:spacing w:after="60" w:line="276" w:lineRule="auto"/>
        <w:jc w:val="both"/>
      </w:pPr>
      <w:r>
        <w:t>La ley incorpora los siguientes conceptos necesarios para la tipicidad de los delitos:</w:t>
      </w:r>
      <w:r w:rsidR="00212CF9">
        <w:t xml:space="preserve"> d</w:t>
      </w:r>
      <w:r>
        <w:t>ocumento</w:t>
      </w:r>
      <w:r w:rsidR="00212CF9">
        <w:t>; f</w:t>
      </w:r>
      <w:r>
        <w:t>irma y suscripción</w:t>
      </w:r>
      <w:r w:rsidR="00212CF9">
        <w:t>; i</w:t>
      </w:r>
      <w:r>
        <w:t>nstrumento privado y certificado</w:t>
      </w:r>
      <w:r w:rsidR="00212CF9">
        <w:t>.</w:t>
      </w:r>
    </w:p>
    <w:p w14:paraId="23A72C65" w14:textId="77777777" w:rsidR="00103212" w:rsidRDefault="00103212" w:rsidP="00E65FB9">
      <w:pPr>
        <w:spacing w:after="60"/>
        <w:rPr>
          <w:u w:val="single"/>
        </w:rPr>
      </w:pPr>
      <w:r>
        <w:rPr>
          <w:u w:val="single"/>
        </w:rPr>
        <w:br w:type="page"/>
      </w:r>
    </w:p>
    <w:p w14:paraId="22B92CFA" w14:textId="2B6A2F59" w:rsidR="003C7E72" w:rsidRPr="003C7E72" w:rsidRDefault="003C7E72" w:rsidP="00E65FB9">
      <w:pPr>
        <w:spacing w:after="60" w:line="276" w:lineRule="auto"/>
        <w:jc w:val="both"/>
        <w:rPr>
          <w:u w:val="single"/>
        </w:rPr>
      </w:pPr>
      <w:r w:rsidRPr="003C7E72">
        <w:rPr>
          <w:u w:val="single"/>
        </w:rPr>
        <w:lastRenderedPageBreak/>
        <w:t xml:space="preserve">¿Por qué era necesaria la sanción de una ley que contemplara </w:t>
      </w:r>
      <w:r>
        <w:rPr>
          <w:u w:val="single"/>
        </w:rPr>
        <w:t>a los delitos informáticos?</w:t>
      </w:r>
    </w:p>
    <w:p w14:paraId="34FF4491" w14:textId="4703B88C" w:rsidR="003C7E72" w:rsidRDefault="003C7E72" w:rsidP="00E65FB9">
      <w:pPr>
        <w:spacing w:after="60" w:line="276" w:lineRule="auto"/>
        <w:jc w:val="both"/>
      </w:pPr>
      <w:r>
        <w:t xml:space="preserve">Para prevenir y controlar este nuevo tipo de criminalidad. Existía un vacío legal que provocaba la necesidad de salvar dicha ausencia normativa con interpretaciones extensivas que contrariaban </w:t>
      </w:r>
      <w:r w:rsidR="00D84754">
        <w:t>la prohibición de la analogía</w:t>
      </w:r>
      <w:r>
        <w:t>.</w:t>
      </w:r>
    </w:p>
    <w:p w14:paraId="3FF64F09" w14:textId="77777777" w:rsidR="00FB59F0" w:rsidRPr="00FB59F0" w:rsidRDefault="00FB59F0" w:rsidP="00E65FB9">
      <w:pPr>
        <w:spacing w:after="60" w:line="276" w:lineRule="auto"/>
        <w:jc w:val="both"/>
        <w:rPr>
          <w:u w:val="single"/>
        </w:rPr>
      </w:pPr>
      <w:r w:rsidRPr="00FB59F0">
        <w:rPr>
          <w:u w:val="single"/>
        </w:rPr>
        <w:t>Artículos del Código Penal sobre delitos informáticos</w:t>
      </w:r>
    </w:p>
    <w:p w14:paraId="6E93D7D9" w14:textId="54424E1A" w:rsidR="00680505" w:rsidRDefault="00680505" w:rsidP="00E65FB9">
      <w:pPr>
        <w:spacing w:after="60" w:line="276" w:lineRule="auto"/>
        <w:jc w:val="both"/>
      </w:pPr>
      <w:r w:rsidRPr="00157504">
        <w:rPr>
          <w:b/>
        </w:rPr>
        <w:t>A</w:t>
      </w:r>
      <w:r w:rsidR="00960F9B" w:rsidRPr="00157504">
        <w:rPr>
          <w:b/>
        </w:rPr>
        <w:t>rt. 153</w:t>
      </w:r>
      <w:r w:rsidR="00FB7B96">
        <w:rPr>
          <w:b/>
        </w:rPr>
        <w:t>. Acceso a una comunicación electrónica.</w:t>
      </w:r>
      <w:r w:rsidR="00960F9B">
        <w:t xml:space="preserve"> </w:t>
      </w:r>
      <w:r w:rsidR="00AD0BFB">
        <w:t>S</w:t>
      </w:r>
      <w:r w:rsidR="009F08F0" w:rsidRPr="002D75C8">
        <w:t xml:space="preserve">erá </w:t>
      </w:r>
      <w:r w:rsidR="00B80175" w:rsidRPr="002D75C8">
        <w:t>reprimido con prisión</w:t>
      </w:r>
      <w:r w:rsidR="00960F9B">
        <w:t xml:space="preserve"> </w:t>
      </w:r>
      <w:r w:rsidR="006F16CF">
        <w:t>el que</w:t>
      </w:r>
      <w:r w:rsidR="009F08F0">
        <w:t xml:space="preserve"> abra/acceda, se apodere, suprima/desvíe o intercepte indebidamente comunicaciones electrónicas</w:t>
      </w:r>
      <w:r w:rsidR="00937462">
        <w:t>.</w:t>
      </w:r>
    </w:p>
    <w:p w14:paraId="38CC9A7E" w14:textId="5D3A5358" w:rsidR="005C3D8E" w:rsidRPr="000C1607" w:rsidRDefault="005C3D8E" w:rsidP="00E65FB9">
      <w:pPr>
        <w:spacing w:after="60" w:line="276" w:lineRule="auto"/>
        <w:jc w:val="both"/>
        <w:rPr>
          <w:b/>
        </w:rPr>
      </w:pPr>
      <w:r w:rsidRPr="00FB7B96">
        <w:rPr>
          <w:b/>
        </w:rPr>
        <w:t>Art. 153 bis. Acceso a un sistema o dato informático de acceso restringido</w:t>
      </w:r>
      <w:r w:rsidR="00BF1043">
        <w:rPr>
          <w:b/>
        </w:rPr>
        <w:t>.</w:t>
      </w:r>
      <w:r w:rsidR="000C1607">
        <w:rPr>
          <w:b/>
        </w:rPr>
        <w:t xml:space="preserve"> </w:t>
      </w:r>
      <w:r w:rsidR="00AD0BFB">
        <w:t>R</w:t>
      </w:r>
      <w:r w:rsidR="00B80175" w:rsidRPr="002D75C8">
        <w:t>eprimido con prisión</w:t>
      </w:r>
      <w:r>
        <w:t>.</w:t>
      </w:r>
    </w:p>
    <w:p w14:paraId="1C4FAB84" w14:textId="03790645" w:rsidR="00450503" w:rsidRPr="00450503" w:rsidRDefault="00BF1043" w:rsidP="00E65FB9">
      <w:pPr>
        <w:spacing w:after="60" w:line="276" w:lineRule="auto"/>
        <w:jc w:val="both"/>
      </w:pPr>
      <w:r>
        <w:rPr>
          <w:b/>
        </w:rPr>
        <w:t>Art. 155.</w:t>
      </w:r>
      <w:r w:rsidR="008C5FD0" w:rsidRPr="00FB7B96">
        <w:rPr>
          <w:b/>
        </w:rPr>
        <w:t xml:space="preserve"> Publicación indebida de correspondencia privada</w:t>
      </w:r>
      <w:r>
        <w:rPr>
          <w:b/>
        </w:rPr>
        <w:t>.</w:t>
      </w:r>
      <w:r w:rsidR="000C1607">
        <w:rPr>
          <w:b/>
        </w:rPr>
        <w:t xml:space="preserve"> </w:t>
      </w:r>
      <w:r>
        <w:t>Se</w:t>
      </w:r>
      <w:r w:rsidR="00C33AFF">
        <w:t>rá</w:t>
      </w:r>
      <w:r>
        <w:t xml:space="preserve"> multa</w:t>
      </w:r>
      <w:r w:rsidR="00C33AFF">
        <w:t>do</w:t>
      </w:r>
      <w:r>
        <w:t xml:space="preserve"> </w:t>
      </w:r>
      <w:r w:rsidR="003252ED">
        <w:t xml:space="preserve">si </w:t>
      </w:r>
      <w:r w:rsidR="001E25BE">
        <w:t xml:space="preserve">la </w:t>
      </w:r>
      <w:r w:rsidR="00AD0BFB">
        <w:t xml:space="preserve">publicación </w:t>
      </w:r>
      <w:r w:rsidR="001E25BE">
        <w:t>causa o puede causar perjuicios a terceros</w:t>
      </w:r>
      <w:r w:rsidR="00AD0BFB">
        <w:t xml:space="preserve">, a menos que sea </w:t>
      </w:r>
      <w:r>
        <w:t>con el propósito inequívoco de proteger un interés público.</w:t>
      </w:r>
    </w:p>
    <w:p w14:paraId="4CC3A88B" w14:textId="2504E2FE" w:rsidR="00425A8C" w:rsidRDefault="008C5FD0" w:rsidP="00E65FB9">
      <w:pPr>
        <w:spacing w:after="60" w:line="276" w:lineRule="auto"/>
        <w:jc w:val="both"/>
      </w:pPr>
      <w:r w:rsidRPr="005C3D8E">
        <w:rPr>
          <w:b/>
        </w:rPr>
        <w:t>Art. 157 bis. Acceso ilegítimo a banco de datos personales</w:t>
      </w:r>
      <w:r w:rsidR="00BF1043">
        <w:rPr>
          <w:b/>
        </w:rPr>
        <w:t>.</w:t>
      </w:r>
      <w:r w:rsidR="000C1607">
        <w:rPr>
          <w:b/>
        </w:rPr>
        <w:t xml:space="preserve"> </w:t>
      </w:r>
      <w:r w:rsidR="00425A8C">
        <w:t>Será reprimido con prisión el que</w:t>
      </w:r>
      <w:r w:rsidR="008A0626">
        <w:t xml:space="preserve"> acceda a un banco de datos personales, proporcione/revele los mismos, o inserte o haga insertar datos en él</w:t>
      </w:r>
      <w:r w:rsidR="00425A8C">
        <w:t>.</w:t>
      </w:r>
    </w:p>
    <w:p w14:paraId="04F68842" w14:textId="0065AEF3" w:rsidR="005C3D8E" w:rsidRDefault="005C3D8E" w:rsidP="00E65FB9">
      <w:pPr>
        <w:spacing w:after="60" w:line="276" w:lineRule="auto"/>
        <w:jc w:val="both"/>
      </w:pPr>
      <w:r w:rsidRPr="005C3D8E">
        <w:rPr>
          <w:b/>
        </w:rPr>
        <w:t>Art. 173 inc. 16. Fraude informático</w:t>
      </w:r>
      <w:r w:rsidR="00BF1043">
        <w:rPr>
          <w:b/>
        </w:rPr>
        <w:t>.</w:t>
      </w:r>
      <w:r w:rsidR="000C1607">
        <w:rPr>
          <w:b/>
        </w:rPr>
        <w:t xml:space="preserve"> </w:t>
      </w:r>
      <w:r w:rsidR="00744E4E">
        <w:t>C</w:t>
      </w:r>
      <w:r w:rsidR="000036FF">
        <w:t>aso especial de defraudación</w:t>
      </w:r>
      <w:r w:rsidR="00744E4E">
        <w:t>. S</w:t>
      </w:r>
      <w:r w:rsidR="000036FF">
        <w:t>ufrirá</w:t>
      </w:r>
      <w:r w:rsidR="000036FF" w:rsidRPr="000036FF">
        <w:t xml:space="preserve"> la pena </w:t>
      </w:r>
      <w:r w:rsidR="000036FF">
        <w:t>e</w:t>
      </w:r>
      <w:r w:rsidR="000036FF" w:rsidRPr="000036FF">
        <w:t xml:space="preserve">l que </w:t>
      </w:r>
      <w:r w:rsidR="00744E4E">
        <w:t xml:space="preserve">defraude </w:t>
      </w:r>
      <w:r w:rsidR="000036FF" w:rsidRPr="000036FF">
        <w:t>mediante cualquier técnica de manipulación informática que altere el funcionamiento de un sistema informático o la transmisión de datos</w:t>
      </w:r>
      <w:r>
        <w:t>.</w:t>
      </w:r>
    </w:p>
    <w:p w14:paraId="00D5F471" w14:textId="77777777" w:rsidR="00A52ECC" w:rsidRPr="00A52ECC" w:rsidRDefault="00BD0D4A" w:rsidP="00E65FB9">
      <w:pPr>
        <w:spacing w:after="60" w:line="276" w:lineRule="auto"/>
        <w:jc w:val="both"/>
      </w:pPr>
      <w:r>
        <w:rPr>
          <w:b/>
        </w:rPr>
        <w:t>Art. 183.</w:t>
      </w:r>
      <w:r w:rsidR="005C3D8E" w:rsidRPr="005C3D8E">
        <w:rPr>
          <w:b/>
        </w:rPr>
        <w:t xml:space="preserve"> </w:t>
      </w:r>
      <w:r>
        <w:rPr>
          <w:b/>
        </w:rPr>
        <w:t>D</w:t>
      </w:r>
      <w:r w:rsidR="005C3D8E" w:rsidRPr="005C3D8E">
        <w:rPr>
          <w:b/>
        </w:rPr>
        <w:t>año informático</w:t>
      </w:r>
      <w:r w:rsidR="00BF1043">
        <w:rPr>
          <w:b/>
        </w:rPr>
        <w:t>.</w:t>
      </w:r>
      <w:r w:rsidR="000C1607">
        <w:rPr>
          <w:b/>
        </w:rPr>
        <w:t xml:space="preserve"> </w:t>
      </w:r>
      <w:r w:rsidR="002D36B3">
        <w:t xml:space="preserve">Será reprimido con prisión el que </w:t>
      </w:r>
      <w:r w:rsidR="003B6A76">
        <w:t>altere, destruya o inutilice</w:t>
      </w:r>
      <w:r w:rsidR="002D36B3">
        <w:t xml:space="preserve"> datos, documentos, programas o s</w:t>
      </w:r>
      <w:r w:rsidR="003B6A76">
        <w:t>istemas informáticos; o venda, distribuya</w:t>
      </w:r>
      <w:r w:rsidR="002D36B3">
        <w:t xml:space="preserve">, </w:t>
      </w:r>
      <w:r w:rsidR="003B6A76">
        <w:t xml:space="preserve">haga </w:t>
      </w:r>
      <w:r w:rsidR="002D36B3">
        <w:t xml:space="preserve">circular o </w:t>
      </w:r>
      <w:r w:rsidR="003B6A76">
        <w:t>introduzca en un sistema informático</w:t>
      </w:r>
      <w:r w:rsidR="002D36B3">
        <w:t xml:space="preserve"> cualquier programa destinado a causar daños.</w:t>
      </w:r>
    </w:p>
    <w:p w14:paraId="2B0F49D3" w14:textId="6F53B46B" w:rsidR="008C2277" w:rsidRDefault="008C5FD0" w:rsidP="00E65FB9">
      <w:pPr>
        <w:spacing w:after="60" w:line="276" w:lineRule="auto"/>
        <w:jc w:val="both"/>
      </w:pPr>
      <w:r w:rsidRPr="005C3D8E">
        <w:rPr>
          <w:b/>
        </w:rPr>
        <w:t>Art. 197. Interrupción/entorpecimiento de las comunicaciones</w:t>
      </w:r>
      <w:r w:rsidR="00BF1043">
        <w:rPr>
          <w:b/>
        </w:rPr>
        <w:t>.</w:t>
      </w:r>
      <w:r w:rsidR="000C1607">
        <w:rPr>
          <w:b/>
        </w:rPr>
        <w:t xml:space="preserve"> </w:t>
      </w:r>
      <w:r w:rsidR="00320B56" w:rsidRPr="00320B56">
        <w:t>Será reprimido con prisión.</w:t>
      </w:r>
    </w:p>
    <w:p w14:paraId="048FF508" w14:textId="77777777" w:rsidR="00D45D18" w:rsidRDefault="00D45D18" w:rsidP="00E65FB9">
      <w:pPr>
        <w:spacing w:after="60" w:line="276" w:lineRule="auto"/>
        <w:jc w:val="both"/>
      </w:pPr>
      <w:r>
        <w:rPr>
          <w:b/>
          <w:u w:val="single"/>
        </w:rPr>
        <w:t>Responsabilidad Profesional</w:t>
      </w:r>
    </w:p>
    <w:p w14:paraId="2B879DBD" w14:textId="793D71F1" w:rsidR="007A4C90" w:rsidRDefault="00D45D18" w:rsidP="00E65FB9">
      <w:pPr>
        <w:spacing w:after="60" w:line="276" w:lineRule="auto"/>
        <w:jc w:val="both"/>
      </w:pPr>
      <w:r>
        <w:rPr>
          <w:u w:val="single"/>
        </w:rPr>
        <w:t>Responsabilidad</w:t>
      </w:r>
    </w:p>
    <w:p w14:paraId="6C6AB65D" w14:textId="77777777" w:rsidR="00D45D18" w:rsidRDefault="00D45D18" w:rsidP="00E65FB9">
      <w:pPr>
        <w:spacing w:after="60" w:line="276" w:lineRule="auto"/>
        <w:jc w:val="both"/>
      </w:pPr>
      <w:r>
        <w:t>Deuda, obligación de reparar y satisfacer por sí o por otro a consecuencia de un delito, de una culpa o de otra causa legal.</w:t>
      </w:r>
    </w:p>
    <w:p w14:paraId="7F3EE724" w14:textId="77777777" w:rsidR="00162FEC" w:rsidRDefault="00162FEC" w:rsidP="00E65FB9">
      <w:pPr>
        <w:spacing w:after="60" w:line="276" w:lineRule="auto"/>
        <w:jc w:val="both"/>
      </w:pPr>
      <w:r>
        <w:rPr>
          <w:u w:val="single"/>
        </w:rPr>
        <w:t>Profesión</w:t>
      </w:r>
    </w:p>
    <w:p w14:paraId="2B365BF9" w14:textId="77777777" w:rsidR="00162FEC" w:rsidDel="00162FEC" w:rsidRDefault="00162FEC" w:rsidP="00E65FB9">
      <w:pPr>
        <w:spacing w:after="60"/>
      </w:pPr>
      <w:r>
        <w:t>Empleo, facultad u oficio que una persona tiene y ejerce con derecho a una retribución.</w:t>
      </w:r>
    </w:p>
    <w:p w14:paraId="54E2FAFE" w14:textId="77777777" w:rsidR="00D45D18" w:rsidRDefault="00D45D18" w:rsidP="00E65FB9">
      <w:pPr>
        <w:spacing w:after="60" w:line="276" w:lineRule="auto"/>
        <w:jc w:val="both"/>
      </w:pPr>
      <w:r>
        <w:rPr>
          <w:b/>
        </w:rPr>
        <w:t>La responsabilidad profesional surge de normativas legales en vigor.</w:t>
      </w:r>
    </w:p>
    <w:p w14:paraId="22C3C568" w14:textId="77777777" w:rsidR="00D45D18" w:rsidRDefault="00D45D18" w:rsidP="00E65FB9">
      <w:pPr>
        <w:pStyle w:val="Prrafodelista"/>
        <w:numPr>
          <w:ilvl w:val="0"/>
          <w:numId w:val="45"/>
        </w:numPr>
        <w:spacing w:after="60" w:line="276" w:lineRule="auto"/>
        <w:jc w:val="both"/>
      </w:pPr>
      <w:r>
        <w:t>Responsabilidad penal: surge del Código penal y leyes complementarias. Establece penas de prisión, reclusión, multas e inhabilitación (para profesionales que requieran de una matrícula para ejercer).</w:t>
      </w:r>
    </w:p>
    <w:p w14:paraId="4B78E62C" w14:textId="77777777" w:rsidR="00D45D18" w:rsidRDefault="00D45D18" w:rsidP="00E65FB9">
      <w:pPr>
        <w:pStyle w:val="Prrafodelista"/>
        <w:numPr>
          <w:ilvl w:val="0"/>
          <w:numId w:val="45"/>
        </w:numPr>
        <w:spacing w:after="60" w:line="276" w:lineRule="auto"/>
        <w:jc w:val="both"/>
      </w:pPr>
      <w:r>
        <w:t>Responsabilidad civil: surge del Código civil. Establece siempre indemnizaciones económicas.</w:t>
      </w:r>
    </w:p>
    <w:p w14:paraId="218A7E0A" w14:textId="62F57B4D" w:rsidR="00D45D18" w:rsidRDefault="00D45D18" w:rsidP="00E65FB9">
      <w:pPr>
        <w:pStyle w:val="Prrafodelista"/>
        <w:numPr>
          <w:ilvl w:val="0"/>
          <w:numId w:val="45"/>
        </w:numPr>
        <w:spacing w:after="60" w:line="276" w:lineRule="auto"/>
        <w:jc w:val="both"/>
      </w:pPr>
      <w:r>
        <w:t>Responsabilidad disciplinaria: surge del Código de Ética. Establecen pautas de comportamiento y de ejercicio profesional, cuyo incumplimiento trae como consecuencia sanciones disciplinarias.</w:t>
      </w:r>
    </w:p>
    <w:p w14:paraId="59121342" w14:textId="77777777" w:rsidR="00D45D18" w:rsidRDefault="00D45D18" w:rsidP="00E65FB9">
      <w:pPr>
        <w:spacing w:after="60" w:line="276" w:lineRule="auto"/>
        <w:jc w:val="both"/>
        <w:rPr>
          <w:u w:val="single"/>
        </w:rPr>
      </w:pPr>
      <w:r>
        <w:rPr>
          <w:u w:val="single"/>
        </w:rPr>
        <w:t>Naturaleza jurídica de los servicios que prestan quienes ejercen una profesión liberal: diversas posiciones</w:t>
      </w:r>
    </w:p>
    <w:p w14:paraId="2579ABB6" w14:textId="77777777" w:rsidR="00D45D18" w:rsidRPr="00C33CEA" w:rsidRDefault="00D45D18" w:rsidP="00E65FB9">
      <w:pPr>
        <w:spacing w:after="60" w:line="276" w:lineRule="auto"/>
        <w:jc w:val="both"/>
      </w:pPr>
      <w:r>
        <w:t>Profesión liberal: trabajo independiente, lo contrario a trabajo en relación de dependencia.</w:t>
      </w:r>
    </w:p>
    <w:p w14:paraId="47BD2BB3" w14:textId="77777777" w:rsidR="00D45D18" w:rsidRDefault="00D45D18" w:rsidP="00E65FB9">
      <w:pPr>
        <w:pStyle w:val="Prrafodelista"/>
        <w:numPr>
          <w:ilvl w:val="0"/>
          <w:numId w:val="46"/>
        </w:numPr>
        <w:spacing w:after="60" w:line="276" w:lineRule="auto"/>
        <w:jc w:val="both"/>
      </w:pPr>
      <w:r>
        <w:t>Inexistencia de contrato.</w:t>
      </w:r>
    </w:p>
    <w:p w14:paraId="3F424FEA" w14:textId="77777777" w:rsidR="00D45D18" w:rsidRDefault="00D45D18" w:rsidP="00E65FB9">
      <w:pPr>
        <w:pStyle w:val="Prrafodelista"/>
        <w:numPr>
          <w:ilvl w:val="0"/>
          <w:numId w:val="46"/>
        </w:numPr>
        <w:spacing w:after="60" w:line="276" w:lineRule="auto"/>
        <w:jc w:val="both"/>
      </w:pPr>
      <w:r>
        <w:t>Mandato.</w:t>
      </w:r>
    </w:p>
    <w:p w14:paraId="6E008E56" w14:textId="77777777" w:rsidR="00D45D18" w:rsidRDefault="00D45D18" w:rsidP="00E65FB9">
      <w:pPr>
        <w:pStyle w:val="Prrafodelista"/>
        <w:numPr>
          <w:ilvl w:val="0"/>
          <w:numId w:val="46"/>
        </w:numPr>
        <w:spacing w:after="60" w:line="276" w:lineRule="auto"/>
        <w:jc w:val="both"/>
      </w:pPr>
      <w:r>
        <w:t>Locación de servicios (la mayor parte de los casos, cuando se solicita un servicio técnico).</w:t>
      </w:r>
    </w:p>
    <w:p w14:paraId="26615A47" w14:textId="77777777" w:rsidR="00D45D18" w:rsidRDefault="00D45D18" w:rsidP="00E65FB9">
      <w:pPr>
        <w:pStyle w:val="Prrafodelista"/>
        <w:numPr>
          <w:ilvl w:val="0"/>
          <w:numId w:val="46"/>
        </w:numPr>
        <w:spacing w:after="60" w:line="276" w:lineRule="auto"/>
        <w:jc w:val="both"/>
      </w:pPr>
      <w:r>
        <w:t>Contrato innominado.</w:t>
      </w:r>
    </w:p>
    <w:p w14:paraId="7FD111F5" w14:textId="77777777" w:rsidR="00D45D18" w:rsidRDefault="00D45D18" w:rsidP="00E65FB9">
      <w:pPr>
        <w:pStyle w:val="Prrafodelista"/>
        <w:numPr>
          <w:ilvl w:val="0"/>
          <w:numId w:val="46"/>
        </w:numPr>
        <w:spacing w:after="60" w:line="276" w:lineRule="auto"/>
        <w:jc w:val="both"/>
      </w:pPr>
      <w:r>
        <w:t>Contrato multiforme o proteiforme.</w:t>
      </w:r>
    </w:p>
    <w:p w14:paraId="12AADEBD" w14:textId="77777777" w:rsidR="00D45D18" w:rsidRDefault="00D45D18" w:rsidP="00E65FB9">
      <w:pPr>
        <w:pStyle w:val="Prrafodelista"/>
        <w:numPr>
          <w:ilvl w:val="0"/>
          <w:numId w:val="46"/>
        </w:numPr>
        <w:spacing w:after="60" w:line="276" w:lineRule="auto"/>
        <w:jc w:val="both"/>
      </w:pPr>
      <w:r>
        <w:t>Locación de obra (si se encarga un resultado determinado, como un software).</w:t>
      </w:r>
    </w:p>
    <w:p w14:paraId="402FC084" w14:textId="77777777" w:rsidR="00D45D18" w:rsidRDefault="00D45D18" w:rsidP="00E65FB9">
      <w:pPr>
        <w:spacing w:after="60" w:line="276" w:lineRule="auto"/>
        <w:jc w:val="both"/>
        <w:rPr>
          <w:u w:val="single"/>
        </w:rPr>
      </w:pPr>
      <w:r>
        <w:rPr>
          <w:u w:val="single"/>
        </w:rPr>
        <w:t>Requisito fundamental para el ejercicio de la profesión independiente</w:t>
      </w:r>
    </w:p>
    <w:p w14:paraId="1E46D7A5" w14:textId="7A23CB13" w:rsidR="00D45D18" w:rsidRDefault="00D45D18" w:rsidP="00E65FB9">
      <w:pPr>
        <w:pStyle w:val="Prrafodelista"/>
        <w:numPr>
          <w:ilvl w:val="0"/>
          <w:numId w:val="47"/>
        </w:numPr>
        <w:spacing w:after="60" w:line="276" w:lineRule="auto"/>
        <w:jc w:val="both"/>
      </w:pPr>
      <w:r>
        <w:t>Independencia.</w:t>
      </w:r>
    </w:p>
    <w:p w14:paraId="1ECB9442" w14:textId="77777777" w:rsidR="00D45D18" w:rsidRDefault="00D45D18" w:rsidP="00E65FB9">
      <w:pPr>
        <w:pStyle w:val="Prrafodelista"/>
        <w:numPr>
          <w:ilvl w:val="0"/>
          <w:numId w:val="47"/>
        </w:numPr>
        <w:spacing w:after="60" w:line="276" w:lineRule="auto"/>
        <w:jc w:val="both"/>
      </w:pPr>
      <w:r>
        <w:t>Secreto profesional</w:t>
      </w:r>
    </w:p>
    <w:p w14:paraId="35A4029C" w14:textId="3269142D" w:rsidR="00D45D18" w:rsidRDefault="006F4F48" w:rsidP="00E65FB9">
      <w:pPr>
        <w:pStyle w:val="Prrafodelista"/>
        <w:numPr>
          <w:ilvl w:val="1"/>
          <w:numId w:val="47"/>
        </w:numPr>
        <w:spacing w:after="60" w:line="276" w:lineRule="auto"/>
        <w:jc w:val="both"/>
      </w:pPr>
      <w:r>
        <w:t xml:space="preserve">El </w:t>
      </w:r>
      <w:r w:rsidR="00D45D18">
        <w:t>Código Penal</w:t>
      </w:r>
      <w:r>
        <w:t xml:space="preserve"> establece multas e inhabilitaciones para quienes, </w:t>
      </w:r>
      <w:r w:rsidR="00D45D18" w:rsidRPr="00D45D18">
        <w:t>teniendo noticia</w:t>
      </w:r>
      <w:r>
        <w:t xml:space="preserve"> </w:t>
      </w:r>
      <w:r w:rsidR="00D45D18" w:rsidRPr="00D45D18">
        <w:t xml:space="preserve">de un secreto cuya divulgación pueda causar daño, lo </w:t>
      </w:r>
      <w:r>
        <w:t xml:space="preserve">revele </w:t>
      </w:r>
      <w:r w:rsidR="00D45D18" w:rsidRPr="00D45D18">
        <w:t>sin justa causa</w:t>
      </w:r>
      <w:r>
        <w:t xml:space="preserve"> (que la </w:t>
      </w:r>
      <w:r w:rsidR="00D45D18">
        <w:t xml:space="preserve">justicia </w:t>
      </w:r>
      <w:r>
        <w:t xml:space="preserve">lo </w:t>
      </w:r>
      <w:r w:rsidR="00D45D18">
        <w:t>requier</w:t>
      </w:r>
      <w:r>
        <w:t xml:space="preserve">a </w:t>
      </w:r>
      <w:r w:rsidR="00D45D18">
        <w:t xml:space="preserve">o </w:t>
      </w:r>
      <w:r>
        <w:t xml:space="preserve">que sea </w:t>
      </w:r>
      <w:r w:rsidR="00D45D18">
        <w:t>un ilícito</w:t>
      </w:r>
      <w:r>
        <w:t>)</w:t>
      </w:r>
      <w:r w:rsidR="00D45D18">
        <w:t>.</w:t>
      </w:r>
    </w:p>
    <w:p w14:paraId="7004FDBA" w14:textId="77777777" w:rsidR="00D45D18" w:rsidRDefault="00D45D18" w:rsidP="00E65FB9">
      <w:pPr>
        <w:pStyle w:val="Prrafodelista"/>
        <w:numPr>
          <w:ilvl w:val="0"/>
          <w:numId w:val="47"/>
        </w:numPr>
        <w:spacing w:after="60" w:line="276" w:lineRule="auto"/>
        <w:jc w:val="both"/>
      </w:pPr>
      <w:r>
        <w:t>Responsabilidad Civil</w:t>
      </w:r>
    </w:p>
    <w:p w14:paraId="0A86BE5C" w14:textId="6B88CBD1" w:rsidR="00D45D18" w:rsidRDefault="006F4F48" w:rsidP="00E65FB9">
      <w:pPr>
        <w:pStyle w:val="Prrafodelista"/>
        <w:numPr>
          <w:ilvl w:val="1"/>
          <w:numId w:val="47"/>
        </w:numPr>
        <w:spacing w:after="60" w:line="276" w:lineRule="auto"/>
        <w:jc w:val="both"/>
      </w:pPr>
      <w:r>
        <w:t xml:space="preserve">Obligación Contractual: obligación </w:t>
      </w:r>
      <w:r w:rsidR="00D45D18">
        <w:t>de cumplir con lo dispuesto en cláusulas contractuales entre partes de una relación jurídica regulada por un acuerdo.</w:t>
      </w:r>
    </w:p>
    <w:p w14:paraId="6560DF88" w14:textId="6A0E7DE9" w:rsidR="00684085" w:rsidRPr="00696927" w:rsidRDefault="006F4F48" w:rsidP="00E65FB9">
      <w:pPr>
        <w:pStyle w:val="Prrafodelista"/>
        <w:numPr>
          <w:ilvl w:val="1"/>
          <w:numId w:val="47"/>
        </w:numPr>
        <w:spacing w:after="60" w:line="276" w:lineRule="auto"/>
        <w:jc w:val="both"/>
        <w:rPr>
          <w:b/>
          <w:u w:val="single"/>
        </w:rPr>
      </w:pPr>
      <w:r>
        <w:t xml:space="preserve">Obligación extra-contractual: no surge de un contrato. </w:t>
      </w:r>
      <w:r w:rsidR="00D45D18">
        <w:t>Obligación de reparar los daños y perjuicios causados por actos ilícitos atribuibles al profesional.</w:t>
      </w:r>
      <w:r w:rsidR="00684085" w:rsidRPr="00696927">
        <w:rPr>
          <w:b/>
          <w:u w:val="single"/>
        </w:rPr>
        <w:br w:type="page"/>
      </w:r>
    </w:p>
    <w:p w14:paraId="506C4B6F" w14:textId="77777777" w:rsidR="00D45D18" w:rsidRDefault="00D45D18" w:rsidP="00E65FB9">
      <w:pPr>
        <w:spacing w:after="60" w:line="276" w:lineRule="auto"/>
        <w:jc w:val="both"/>
      </w:pPr>
      <w:r w:rsidRPr="00E37421">
        <w:rPr>
          <w:b/>
          <w:u w:val="single"/>
        </w:rPr>
        <w:lastRenderedPageBreak/>
        <w:t>Ética y Moral</w:t>
      </w:r>
    </w:p>
    <w:p w14:paraId="612FBC18" w14:textId="1813A9E1" w:rsidR="00D45D18" w:rsidRPr="00E37421" w:rsidRDefault="00D45D18" w:rsidP="00E65FB9">
      <w:pPr>
        <w:spacing w:after="60" w:line="276" w:lineRule="auto"/>
        <w:jc w:val="both"/>
      </w:pPr>
      <w:r w:rsidRPr="00696927">
        <w:t xml:space="preserve">Contenido </w:t>
      </w:r>
      <w:r w:rsidR="00684085" w:rsidRPr="00696927">
        <w:t xml:space="preserve">mínimo </w:t>
      </w:r>
      <w:r w:rsidRPr="00696927">
        <w:t>ideal de un Código de Ética</w:t>
      </w:r>
      <w:r w:rsidR="0067023E">
        <w:t>: d</w:t>
      </w:r>
      <w:r w:rsidR="0020575E">
        <w:t>eberá incluir los p</w:t>
      </w:r>
      <w:r>
        <w:t>rincipios que han de guiar la conducta de las personas comprendidas en su ámbito normativo y facilitar el eventual juzgamiento de tales conductas.</w:t>
      </w:r>
    </w:p>
    <w:p w14:paraId="5EB45EAA" w14:textId="6F9731A8" w:rsidR="00D45D18" w:rsidRDefault="00D45D18" w:rsidP="00E65FB9">
      <w:pPr>
        <w:spacing w:after="60" w:line="276" w:lineRule="auto"/>
        <w:jc w:val="both"/>
      </w:pPr>
      <w:r w:rsidRPr="00696927">
        <w:t>Principios éticos de cualquier profesión</w:t>
      </w:r>
      <w:r w:rsidR="00953BE2">
        <w:t>: l</w:t>
      </w:r>
      <w:r>
        <w:t>ealtad</w:t>
      </w:r>
      <w:r w:rsidR="00953BE2">
        <w:t>/</w:t>
      </w:r>
      <w:r>
        <w:t>buena fe</w:t>
      </w:r>
      <w:r w:rsidR="00953BE2">
        <w:t xml:space="preserve">, desempeño </w:t>
      </w:r>
      <w:r>
        <w:t>profesional cuidadoso y responsable</w:t>
      </w:r>
      <w:r w:rsidR="00953BE2">
        <w:t>, r</w:t>
      </w:r>
      <w:r>
        <w:t>espeto por sus semejantes</w:t>
      </w:r>
      <w:r w:rsidR="00953BE2">
        <w:t>, d</w:t>
      </w:r>
      <w:r>
        <w:t>iscreción</w:t>
      </w:r>
      <w:r w:rsidR="00953BE2">
        <w:t>.</w:t>
      </w:r>
    </w:p>
    <w:p w14:paraId="48A08C7B" w14:textId="77777777" w:rsidR="00D45D18" w:rsidRDefault="00D45D18" w:rsidP="00E65FB9">
      <w:pPr>
        <w:spacing w:after="60" w:line="276" w:lineRule="auto"/>
        <w:jc w:val="both"/>
      </w:pPr>
      <w:r>
        <w:rPr>
          <w:u w:val="single"/>
        </w:rPr>
        <w:t>Secreto profesional</w:t>
      </w:r>
    </w:p>
    <w:p w14:paraId="523A13AA" w14:textId="6F1A1AD1" w:rsidR="00D45D18" w:rsidRDefault="00D45D18" w:rsidP="00E65FB9">
      <w:pPr>
        <w:spacing w:after="60" w:line="276" w:lineRule="auto"/>
        <w:jc w:val="both"/>
      </w:pPr>
      <w:r>
        <w:t>La necesidad de guardar secreto profesional está reconocida para todas las profesiones y es requerida por el Código Penal.</w:t>
      </w:r>
    </w:p>
    <w:p w14:paraId="19113774" w14:textId="77777777" w:rsidR="00D45D18" w:rsidRDefault="00D45D18" w:rsidP="00E65FB9">
      <w:pPr>
        <w:spacing w:after="60" w:line="276" w:lineRule="auto"/>
        <w:jc w:val="both"/>
      </w:pPr>
      <w:r>
        <w:rPr>
          <w:b/>
          <w:u w:val="single"/>
        </w:rPr>
        <w:t>Habeas Data</w:t>
      </w:r>
    </w:p>
    <w:p w14:paraId="4F330AEA" w14:textId="463BE331" w:rsidR="005F31F7" w:rsidRDefault="005F31F7" w:rsidP="00E65FB9">
      <w:pPr>
        <w:spacing w:after="60" w:line="276" w:lineRule="auto"/>
        <w:jc w:val="both"/>
      </w:pPr>
      <w:r>
        <w:t>G</w:t>
      </w:r>
      <w:r w:rsidR="00D45D18">
        <w:t>arantía prevista</w:t>
      </w:r>
      <w:r w:rsidR="0020575E">
        <w:t xml:space="preserve"> </w:t>
      </w:r>
      <w:r>
        <w:t xml:space="preserve">por </w:t>
      </w:r>
      <w:r w:rsidR="0020575E">
        <w:t>la</w:t>
      </w:r>
      <w:r w:rsidR="00D45D18">
        <w:t xml:space="preserve"> Constitución Nacional.</w:t>
      </w:r>
    </w:p>
    <w:p w14:paraId="4B098EFD" w14:textId="77777777" w:rsidR="00AE4E2C" w:rsidRDefault="005F31F7" w:rsidP="00E65FB9">
      <w:pPr>
        <w:spacing w:after="60" w:line="276" w:lineRule="auto"/>
        <w:jc w:val="both"/>
      </w:pPr>
      <w:r>
        <w:t xml:space="preserve">Es un derecho disponible para el individuo, que encuentra una vía de acceso a la información que le concierne y la posibilidad de exigir por sí mismo la supresión, rectificación, confidencialidad o actualización de esos datos. </w:t>
      </w:r>
    </w:p>
    <w:p w14:paraId="36FFD451" w14:textId="77777777" w:rsidR="00AE4E2C" w:rsidRDefault="00AE4E2C" w:rsidP="00E65FB9">
      <w:pPr>
        <w:spacing w:after="60" w:line="276" w:lineRule="auto"/>
        <w:jc w:val="both"/>
      </w:pPr>
      <w:r>
        <w:t>Dichos datos personales pueden estar asentados en archivos, registros, bancos de datos y otros medios técnicos de tratamiento de datos, sean éstos públicos o privados, destinados a dar informes.</w:t>
      </w:r>
    </w:p>
    <w:p w14:paraId="6285248A" w14:textId="34948E68" w:rsidR="00AE4E2C" w:rsidRDefault="00AE4E2C" w:rsidP="00E65FB9">
      <w:pPr>
        <w:spacing w:after="60" w:line="276" w:lineRule="auto"/>
        <w:jc w:val="both"/>
      </w:pPr>
      <w:r>
        <w:t xml:space="preserve">Este conjunto de atributos suele denominarse </w:t>
      </w:r>
      <w:r w:rsidRPr="00696927">
        <w:rPr>
          <w:i/>
        </w:rPr>
        <w:t>derecho de autodeterminación informativa</w:t>
      </w:r>
      <w:r>
        <w:t>.</w:t>
      </w:r>
    </w:p>
    <w:p w14:paraId="379239B0" w14:textId="4FD61234" w:rsidR="00783783" w:rsidRPr="00696927" w:rsidRDefault="00AE4E2C" w:rsidP="00E65FB9">
      <w:pPr>
        <w:spacing w:after="60" w:line="276" w:lineRule="auto"/>
        <w:jc w:val="both"/>
      </w:pPr>
      <w:r>
        <w:t>El Habeas Data se implementa mediante la ley de “Derechos tutelados”.</w:t>
      </w:r>
    </w:p>
    <w:p w14:paraId="4C963D6A" w14:textId="1A91353B" w:rsidR="00C6289D" w:rsidRDefault="00C6289D" w:rsidP="00E65FB9">
      <w:pPr>
        <w:spacing w:after="60" w:line="276" w:lineRule="auto"/>
        <w:jc w:val="both"/>
        <w:rPr>
          <w:b/>
          <w:u w:val="single"/>
        </w:rPr>
      </w:pPr>
      <w:r>
        <w:rPr>
          <w:b/>
          <w:u w:val="single"/>
        </w:rPr>
        <w:t>Propiedad intelectual</w:t>
      </w:r>
    </w:p>
    <w:p w14:paraId="7BE5E9AF" w14:textId="77777777" w:rsidR="00C6289D" w:rsidRDefault="00C6289D" w:rsidP="00E65FB9">
      <w:pPr>
        <w:spacing w:after="60" w:line="276" w:lineRule="auto"/>
        <w:jc w:val="both"/>
      </w:pPr>
      <w:r w:rsidRPr="00712CD3">
        <w:rPr>
          <w:u w:val="single"/>
        </w:rPr>
        <w:t>Beneficios de registrar un Software</w:t>
      </w:r>
    </w:p>
    <w:p w14:paraId="3E42DCD4" w14:textId="04D57D51" w:rsidR="00C6289D" w:rsidRDefault="00C6289D" w:rsidP="00E65FB9">
      <w:pPr>
        <w:pStyle w:val="Prrafodelista"/>
        <w:numPr>
          <w:ilvl w:val="0"/>
          <w:numId w:val="52"/>
        </w:numPr>
        <w:spacing w:after="60" w:line="276" w:lineRule="auto"/>
        <w:jc w:val="both"/>
      </w:pPr>
      <w:r>
        <w:t xml:space="preserve">Seguridad: </w:t>
      </w:r>
      <w:r w:rsidR="00214B91" w:rsidRPr="00214B91">
        <w:t>d</w:t>
      </w:r>
      <w:r w:rsidRPr="00214B91">
        <w:t xml:space="preserve">erecho de </w:t>
      </w:r>
      <w:r w:rsidR="00214B91">
        <w:t>a</w:t>
      </w:r>
      <w:r w:rsidRPr="00214B91">
        <w:t>utor</w:t>
      </w:r>
      <w:r>
        <w:t xml:space="preserve">. Si </w:t>
      </w:r>
      <w:r w:rsidR="00925516">
        <w:t xml:space="preserve">es </w:t>
      </w:r>
      <w:r>
        <w:t xml:space="preserve">un contrato, </w:t>
      </w:r>
      <w:r w:rsidR="00925516">
        <w:t xml:space="preserve">brinda </w:t>
      </w:r>
      <w:r>
        <w:t>certeza de la fecha, contenido y partes contratantes.</w:t>
      </w:r>
    </w:p>
    <w:p w14:paraId="261E8D67" w14:textId="035E2B93" w:rsidR="00C6289D" w:rsidRDefault="00C6289D" w:rsidP="00E65FB9">
      <w:pPr>
        <w:pStyle w:val="Prrafodelista"/>
        <w:numPr>
          <w:ilvl w:val="0"/>
          <w:numId w:val="52"/>
        </w:numPr>
        <w:spacing w:after="60" w:line="276" w:lineRule="auto"/>
        <w:jc w:val="both"/>
      </w:pPr>
      <w:r>
        <w:t>Prueba de Autoría</w:t>
      </w:r>
      <w:r w:rsidR="00274532">
        <w:t>.</w:t>
      </w:r>
    </w:p>
    <w:p w14:paraId="7D2380D4" w14:textId="050F2F46" w:rsidR="00C6289D" w:rsidRDefault="00C6289D" w:rsidP="00E65FB9">
      <w:pPr>
        <w:pStyle w:val="Prrafodelista"/>
        <w:numPr>
          <w:ilvl w:val="0"/>
          <w:numId w:val="52"/>
        </w:numPr>
        <w:spacing w:after="60" w:line="276" w:lineRule="auto"/>
        <w:jc w:val="both"/>
      </w:pPr>
      <w:r>
        <w:t>Elemento de comparación: sirve en supuestos de plagio y piratería.</w:t>
      </w:r>
    </w:p>
    <w:p w14:paraId="3B6142E8" w14:textId="6EBD38F2" w:rsidR="00C6289D" w:rsidRDefault="00C6289D" w:rsidP="00E65FB9">
      <w:pPr>
        <w:pStyle w:val="Prrafodelista"/>
        <w:numPr>
          <w:ilvl w:val="0"/>
          <w:numId w:val="52"/>
        </w:numPr>
        <w:spacing w:after="60" w:line="276" w:lineRule="auto"/>
        <w:jc w:val="both"/>
      </w:pPr>
      <w:r>
        <w:t xml:space="preserve">Protección del </w:t>
      </w:r>
      <w:r w:rsidR="00274532">
        <w:t>u</w:t>
      </w:r>
      <w:r>
        <w:t>suario de buena fe.</w:t>
      </w:r>
    </w:p>
    <w:p w14:paraId="1D50A276" w14:textId="6691F1A1" w:rsidR="00C6289D" w:rsidRPr="00842F62" w:rsidRDefault="00842F62" w:rsidP="00E65FB9">
      <w:pPr>
        <w:spacing w:after="60" w:line="276" w:lineRule="auto"/>
        <w:jc w:val="both"/>
        <w:rPr>
          <w:b/>
        </w:rPr>
      </w:pPr>
      <w:r w:rsidRPr="00842F62">
        <w:rPr>
          <w:b/>
          <w:u w:val="single"/>
        </w:rPr>
        <w:t>M</w:t>
      </w:r>
      <w:r w:rsidR="00C6289D" w:rsidRPr="00842F62">
        <w:rPr>
          <w:b/>
          <w:u w:val="single"/>
        </w:rPr>
        <w:t>arca</w:t>
      </w:r>
    </w:p>
    <w:p w14:paraId="7C48A82F" w14:textId="249B9430" w:rsidR="00C6289D" w:rsidRDefault="00842F62" w:rsidP="00E65FB9">
      <w:pPr>
        <w:spacing w:after="60" w:line="276" w:lineRule="auto"/>
        <w:jc w:val="both"/>
      </w:pPr>
      <w:r>
        <w:t>S</w:t>
      </w:r>
      <w:r w:rsidR="00C6289D">
        <w:t xml:space="preserve">igno distintivo por el cual </w:t>
      </w:r>
      <w:r w:rsidR="00A23265">
        <w:t xml:space="preserve">se </w:t>
      </w:r>
      <w:r w:rsidR="00C6289D">
        <w:t>diferencian productos o servicios en el mercado.</w:t>
      </w:r>
      <w:r w:rsidR="003D529E">
        <w:t xml:space="preserve"> </w:t>
      </w:r>
      <w:r w:rsidR="00A23265">
        <w:t>P</w:t>
      </w:r>
      <w:r w:rsidR="00C6289D">
        <w:t>ueden ser:</w:t>
      </w:r>
    </w:p>
    <w:p w14:paraId="0A6911EE" w14:textId="30009018" w:rsidR="00C6289D" w:rsidRDefault="00C6289D" w:rsidP="00E65FB9">
      <w:pPr>
        <w:pStyle w:val="Prrafodelista"/>
        <w:numPr>
          <w:ilvl w:val="0"/>
          <w:numId w:val="53"/>
        </w:numPr>
        <w:spacing w:after="60" w:line="276" w:lineRule="auto"/>
        <w:jc w:val="both"/>
      </w:pPr>
      <w:r>
        <w:t xml:space="preserve">Denominativas: </w:t>
      </w:r>
      <w:r w:rsidR="00A23265">
        <w:t xml:space="preserve">palabras, letras, </w:t>
      </w:r>
      <w:r>
        <w:t>números y sus combinaciones.</w:t>
      </w:r>
    </w:p>
    <w:p w14:paraId="7BE19EDD" w14:textId="77777777" w:rsidR="00C6289D" w:rsidRDefault="00C6289D" w:rsidP="00E65FB9">
      <w:pPr>
        <w:pStyle w:val="Prrafodelista"/>
        <w:numPr>
          <w:ilvl w:val="0"/>
          <w:numId w:val="53"/>
        </w:numPr>
        <w:spacing w:after="60" w:line="276" w:lineRule="auto"/>
        <w:jc w:val="both"/>
      </w:pPr>
      <w:r>
        <w:t>Figurativas: símbolos gráficos, dibujos y logotipos.</w:t>
      </w:r>
    </w:p>
    <w:p w14:paraId="19988876" w14:textId="4A702058" w:rsidR="00C6289D" w:rsidRDefault="00C6289D" w:rsidP="00E65FB9">
      <w:pPr>
        <w:pStyle w:val="Prrafodelista"/>
        <w:numPr>
          <w:ilvl w:val="0"/>
          <w:numId w:val="53"/>
        </w:numPr>
        <w:spacing w:after="60" w:line="276" w:lineRule="auto"/>
        <w:jc w:val="both"/>
      </w:pPr>
      <w:r>
        <w:t>Mixtas: combinación de elementos, o elementos nominativos cuya grafía</w:t>
      </w:r>
      <w:r w:rsidR="00A23265">
        <w:t xml:space="preserve"> se presenta </w:t>
      </w:r>
      <w:r>
        <w:t>de forma estilizada.</w:t>
      </w:r>
    </w:p>
    <w:p w14:paraId="039A50A5" w14:textId="77777777" w:rsidR="00C6289D" w:rsidRDefault="00C6289D" w:rsidP="00E65FB9">
      <w:pPr>
        <w:spacing w:after="60" w:line="276" w:lineRule="auto"/>
        <w:jc w:val="both"/>
      </w:pPr>
      <w:r>
        <w:rPr>
          <w:u w:val="single"/>
        </w:rPr>
        <w:t>D</w:t>
      </w:r>
      <w:r w:rsidRPr="0094592E">
        <w:rPr>
          <w:u w:val="single"/>
        </w:rPr>
        <w:t>erechos que confiere una marca</w:t>
      </w:r>
    </w:p>
    <w:p w14:paraId="52146B95" w14:textId="236EEE81" w:rsidR="00C6289D" w:rsidRDefault="00C6289D" w:rsidP="00E65FB9">
      <w:pPr>
        <w:pStyle w:val="Prrafodelista"/>
        <w:numPr>
          <w:ilvl w:val="0"/>
          <w:numId w:val="55"/>
        </w:numPr>
        <w:spacing w:after="60" w:line="276" w:lineRule="auto"/>
        <w:jc w:val="both"/>
      </w:pPr>
      <w:r>
        <w:t xml:space="preserve">Garantiza propiedad y uso exclusivo de la misma. </w:t>
      </w:r>
      <w:r w:rsidR="00181FBC">
        <w:t xml:space="preserve">Impide </w:t>
      </w:r>
      <w:r>
        <w:t>que terceros, sin autorización, comercialicen productos idénticos con la misma marca.</w:t>
      </w:r>
    </w:p>
    <w:p w14:paraId="74702252" w14:textId="100A1E30" w:rsidR="00C6289D" w:rsidRDefault="00C6289D" w:rsidP="00E65FB9">
      <w:pPr>
        <w:pStyle w:val="Prrafodelista"/>
        <w:numPr>
          <w:ilvl w:val="0"/>
          <w:numId w:val="55"/>
        </w:numPr>
        <w:spacing w:after="60" w:line="276" w:lineRule="auto"/>
        <w:jc w:val="both"/>
      </w:pPr>
      <w:r>
        <w:t>Protege contra imitaciones parciales.</w:t>
      </w:r>
    </w:p>
    <w:p w14:paraId="0CE192E9" w14:textId="3D9D8747" w:rsidR="00C6289D" w:rsidRPr="0094592E" w:rsidRDefault="00C6289D" w:rsidP="00E65FB9">
      <w:pPr>
        <w:pStyle w:val="Prrafodelista"/>
        <w:numPr>
          <w:ilvl w:val="0"/>
          <w:numId w:val="55"/>
        </w:numPr>
        <w:spacing w:after="60" w:line="276" w:lineRule="auto"/>
        <w:jc w:val="both"/>
      </w:pPr>
      <w:r>
        <w:t xml:space="preserve">El titular de la marca puede autorizar su uso por terceros </w:t>
      </w:r>
      <w:r w:rsidR="00843049">
        <w:t>mediante contratos de Licencia</w:t>
      </w:r>
      <w:r>
        <w:t>, venderlas u obtener créditos ofreciéndolas en garantía.</w:t>
      </w:r>
    </w:p>
    <w:p w14:paraId="44CDB682" w14:textId="77777777" w:rsidR="00C6289D" w:rsidRDefault="00C6289D" w:rsidP="00E65FB9">
      <w:pPr>
        <w:spacing w:after="60" w:line="276" w:lineRule="auto"/>
        <w:jc w:val="both"/>
      </w:pPr>
      <w:r w:rsidRPr="0094592E">
        <w:rPr>
          <w:u w:val="single"/>
        </w:rPr>
        <w:t>Tiempo de protección</w:t>
      </w:r>
    </w:p>
    <w:p w14:paraId="6F5CDB38" w14:textId="5B7B9909" w:rsidR="00C6289D" w:rsidRPr="00AC30E3" w:rsidRDefault="00C6289D" w:rsidP="00E65FB9">
      <w:pPr>
        <w:spacing w:after="60" w:line="276" w:lineRule="auto"/>
        <w:jc w:val="both"/>
      </w:pPr>
      <w:r>
        <w:t>Marca nueva: 10 años.</w:t>
      </w:r>
      <w:r w:rsidR="00842F62">
        <w:t xml:space="preserve"> </w:t>
      </w:r>
      <w:r>
        <w:t xml:space="preserve">Renovable cada </w:t>
      </w:r>
      <w:r w:rsidR="00C12684">
        <w:t xml:space="preserve">10 </w:t>
      </w:r>
      <w:r>
        <w:t>años contados desde la fecha de la concesión (fecha de registro de la marca).</w:t>
      </w:r>
    </w:p>
    <w:p w14:paraId="7EE08FDA" w14:textId="55B48EDD" w:rsidR="00C6289D" w:rsidRPr="00842F62" w:rsidRDefault="00842F62" w:rsidP="00E65FB9">
      <w:pPr>
        <w:spacing w:after="60" w:line="276" w:lineRule="auto"/>
        <w:jc w:val="both"/>
        <w:rPr>
          <w:b/>
        </w:rPr>
      </w:pPr>
      <w:r w:rsidRPr="00842F62">
        <w:rPr>
          <w:b/>
          <w:u w:val="single"/>
        </w:rPr>
        <w:t>P</w:t>
      </w:r>
      <w:r w:rsidR="00C6289D" w:rsidRPr="00842F62">
        <w:rPr>
          <w:b/>
          <w:u w:val="single"/>
        </w:rPr>
        <w:t>atente</w:t>
      </w:r>
    </w:p>
    <w:p w14:paraId="07FB8BBF" w14:textId="51D96924" w:rsidR="00C6289D" w:rsidRPr="00907ED1" w:rsidRDefault="00C12684" w:rsidP="00E65FB9">
      <w:pPr>
        <w:spacing w:after="60" w:line="276" w:lineRule="auto"/>
        <w:jc w:val="both"/>
      </w:pPr>
      <w:r>
        <w:t xml:space="preserve">Una patente de invención es un derecho que el Estado otorga al inventor para ejercer </w:t>
      </w:r>
      <w:r w:rsidRPr="003D529E">
        <w:t>la exclusividad sobre su invento</w:t>
      </w:r>
      <w:r>
        <w:t>. P</w:t>
      </w:r>
      <w:r w:rsidR="00C6289D" w:rsidRPr="00907ED1">
        <w:t xml:space="preserve">uede ser </w:t>
      </w:r>
      <w:r>
        <w:t xml:space="preserve">sobre </w:t>
      </w:r>
      <w:r w:rsidR="00C6289D" w:rsidRPr="00907ED1">
        <w:t>un objeto, procedimiento, aparato, compuesto q</w:t>
      </w:r>
      <w:r w:rsidR="00C6289D">
        <w:t>uímico, microorganismo, etc.</w:t>
      </w:r>
    </w:p>
    <w:p w14:paraId="582CC114" w14:textId="35356073" w:rsidR="00C6289D" w:rsidRDefault="00842F62" w:rsidP="00E65FB9">
      <w:pPr>
        <w:spacing w:after="60" w:line="276" w:lineRule="auto"/>
        <w:jc w:val="both"/>
      </w:pPr>
      <w:r>
        <w:rPr>
          <w:u w:val="single"/>
        </w:rPr>
        <w:t>R</w:t>
      </w:r>
      <w:r w:rsidR="00C6289D" w:rsidRPr="00907ED1">
        <w:rPr>
          <w:u w:val="single"/>
        </w:rPr>
        <w:t xml:space="preserve">equisitos </w:t>
      </w:r>
      <w:r w:rsidR="00757DC9" w:rsidRPr="00757DC9">
        <w:rPr>
          <w:u w:val="single"/>
        </w:rPr>
        <w:t xml:space="preserve">de </w:t>
      </w:r>
      <w:proofErr w:type="spellStart"/>
      <w:r w:rsidR="00757DC9" w:rsidRPr="00757DC9">
        <w:rPr>
          <w:u w:val="single"/>
        </w:rPr>
        <w:t>patentabilidad</w:t>
      </w:r>
      <w:proofErr w:type="spellEnd"/>
    </w:p>
    <w:p w14:paraId="30D3E269" w14:textId="77777777" w:rsidR="00757DC9" w:rsidRDefault="00757DC9" w:rsidP="00E65FB9">
      <w:pPr>
        <w:pStyle w:val="Prrafodelista"/>
        <w:numPr>
          <w:ilvl w:val="0"/>
          <w:numId w:val="56"/>
        </w:numPr>
        <w:spacing w:after="60" w:line="276" w:lineRule="auto"/>
        <w:jc w:val="both"/>
      </w:pPr>
      <w:r w:rsidRPr="00757DC9">
        <w:rPr>
          <w:b/>
        </w:rPr>
        <w:t>N</w:t>
      </w:r>
      <w:r w:rsidR="00C6289D" w:rsidRPr="00757DC9">
        <w:rPr>
          <w:b/>
        </w:rPr>
        <w:t>ovedad</w:t>
      </w:r>
      <w:r w:rsidR="00C6289D">
        <w:t xml:space="preserve"> (que no existan con anterioridad)</w:t>
      </w:r>
    </w:p>
    <w:p w14:paraId="42F9FDD8" w14:textId="77777777" w:rsidR="00757DC9" w:rsidRDefault="00757DC9" w:rsidP="00E65FB9">
      <w:pPr>
        <w:pStyle w:val="Prrafodelista"/>
        <w:numPr>
          <w:ilvl w:val="0"/>
          <w:numId w:val="56"/>
        </w:numPr>
        <w:spacing w:after="60" w:line="276" w:lineRule="auto"/>
        <w:jc w:val="both"/>
      </w:pPr>
      <w:r w:rsidRPr="00757DC9">
        <w:rPr>
          <w:b/>
        </w:rPr>
        <w:t>A</w:t>
      </w:r>
      <w:r w:rsidR="00C6289D" w:rsidRPr="00757DC9">
        <w:rPr>
          <w:b/>
        </w:rPr>
        <w:t xml:space="preserve">ctividad inventiva </w:t>
      </w:r>
      <w:r w:rsidR="00C6289D">
        <w:t>(resultado de un proceso de invención)</w:t>
      </w:r>
      <w:r w:rsidR="00C6289D" w:rsidRPr="00907ED1">
        <w:t xml:space="preserve"> </w:t>
      </w:r>
    </w:p>
    <w:p w14:paraId="47F7F9ED" w14:textId="3B847730" w:rsidR="00C6289D" w:rsidRPr="00907ED1" w:rsidRDefault="00757DC9" w:rsidP="00E65FB9">
      <w:pPr>
        <w:pStyle w:val="Prrafodelista"/>
        <w:numPr>
          <w:ilvl w:val="0"/>
          <w:numId w:val="56"/>
        </w:numPr>
        <w:spacing w:after="60" w:line="276" w:lineRule="auto"/>
        <w:jc w:val="both"/>
      </w:pPr>
      <w:r w:rsidRPr="00757DC9">
        <w:rPr>
          <w:b/>
        </w:rPr>
        <w:t>A</w:t>
      </w:r>
      <w:r w:rsidR="00C6289D" w:rsidRPr="00757DC9">
        <w:rPr>
          <w:b/>
        </w:rPr>
        <w:t xml:space="preserve">plicación industrial </w:t>
      </w:r>
      <w:r w:rsidR="00C6289D">
        <w:t>(que pueda aplicarse a la realidad y sea producido)</w:t>
      </w:r>
      <w:r w:rsidR="00C6289D" w:rsidRPr="00907ED1">
        <w:t>.</w:t>
      </w:r>
    </w:p>
    <w:p w14:paraId="0F3BD4E3" w14:textId="75E3AD15" w:rsidR="00C6289D" w:rsidRDefault="00BA1BD8" w:rsidP="00E65FB9">
      <w:pPr>
        <w:spacing w:after="60" w:line="276" w:lineRule="auto"/>
        <w:jc w:val="both"/>
      </w:pPr>
      <w:r>
        <w:rPr>
          <w:u w:val="single"/>
        </w:rPr>
        <w:t>D</w:t>
      </w:r>
      <w:r w:rsidR="00C6289D" w:rsidRPr="00907ED1">
        <w:rPr>
          <w:u w:val="single"/>
        </w:rPr>
        <w:t xml:space="preserve">iferencia </w:t>
      </w:r>
      <w:r>
        <w:rPr>
          <w:u w:val="single"/>
        </w:rPr>
        <w:t>con un modelo de utilidad</w:t>
      </w:r>
    </w:p>
    <w:p w14:paraId="3ABF1C78" w14:textId="31E44971" w:rsidR="00C6289D" w:rsidRPr="009F635A" w:rsidRDefault="003D529E" w:rsidP="00E65FB9">
      <w:pPr>
        <w:spacing w:after="60" w:line="276" w:lineRule="auto"/>
        <w:jc w:val="both"/>
      </w:pPr>
      <w:r>
        <w:t>U</w:t>
      </w:r>
      <w:r w:rsidR="00C6289D" w:rsidRPr="009F635A">
        <w:t>n modelo de utilidad es una modificación o valor agregado que se añade a una herramienta o instrumento preexistente.</w:t>
      </w:r>
    </w:p>
    <w:p w14:paraId="50B3FF8F" w14:textId="177CA12C" w:rsidR="00C6289D" w:rsidRPr="00907ED1" w:rsidRDefault="003D529E" w:rsidP="00E65FB9">
      <w:pPr>
        <w:spacing w:after="60" w:line="276" w:lineRule="auto"/>
        <w:jc w:val="both"/>
      </w:pPr>
      <w:r>
        <w:t>D</w:t>
      </w:r>
      <w:r w:rsidR="00C6289D">
        <w:t xml:space="preserve">ebe cumplir sólo con dos requisitos de </w:t>
      </w:r>
      <w:proofErr w:type="spellStart"/>
      <w:r w:rsidR="00C6289D">
        <w:t>patentabilidad</w:t>
      </w:r>
      <w:proofErr w:type="spellEnd"/>
      <w:r w:rsidR="00C6289D">
        <w:t>: novedad y aplicación industrial.</w:t>
      </w:r>
    </w:p>
    <w:p w14:paraId="6FAF83CE" w14:textId="77777777" w:rsidR="003D529E" w:rsidRDefault="003D529E" w:rsidP="00E65FB9">
      <w:pPr>
        <w:spacing w:after="60" w:line="276" w:lineRule="auto"/>
        <w:jc w:val="both"/>
        <w:rPr>
          <w:u w:val="single"/>
        </w:rPr>
      </w:pPr>
    </w:p>
    <w:p w14:paraId="245FF43B" w14:textId="59460EB8" w:rsidR="00C6289D" w:rsidRDefault="00D174C8" w:rsidP="00E65FB9">
      <w:pPr>
        <w:spacing w:after="60" w:line="276" w:lineRule="auto"/>
        <w:jc w:val="both"/>
      </w:pPr>
      <w:r>
        <w:rPr>
          <w:u w:val="single"/>
        </w:rPr>
        <w:lastRenderedPageBreak/>
        <w:t>D</w:t>
      </w:r>
      <w:r w:rsidR="00C6289D" w:rsidRPr="00907ED1">
        <w:rPr>
          <w:u w:val="single"/>
        </w:rPr>
        <w:t>erecho</w:t>
      </w:r>
      <w:r>
        <w:rPr>
          <w:u w:val="single"/>
        </w:rPr>
        <w:t>s que confiere una patente</w:t>
      </w:r>
    </w:p>
    <w:p w14:paraId="133F348D" w14:textId="2E48BBE2" w:rsidR="00C12684" w:rsidRDefault="003551A5" w:rsidP="00E65FB9">
      <w:pPr>
        <w:spacing w:after="60" w:line="276" w:lineRule="auto"/>
        <w:jc w:val="both"/>
      </w:pPr>
      <w:r>
        <w:t>H</w:t>
      </w:r>
      <w:r w:rsidR="00C12684">
        <w:t>abi</w:t>
      </w:r>
      <w:r>
        <w:t xml:space="preserve">lita para impedir que terceros </w:t>
      </w:r>
      <w:r w:rsidR="00C12684">
        <w:t>sin autorización</w:t>
      </w:r>
      <w:r>
        <w:t xml:space="preserve"> </w:t>
      </w:r>
      <w:r w:rsidR="00C12684">
        <w:t>realicen actos de fabricación, uso, oferta, venta o importación del producto o procedimiento patentado.</w:t>
      </w:r>
    </w:p>
    <w:p w14:paraId="1AD925B4" w14:textId="53131B66" w:rsidR="00C6289D" w:rsidRDefault="003551A5" w:rsidP="00E65FB9">
      <w:pPr>
        <w:spacing w:after="60" w:line="276" w:lineRule="auto"/>
        <w:jc w:val="both"/>
      </w:pPr>
      <w:r>
        <w:t>E</w:t>
      </w:r>
      <w:r w:rsidR="00C6289D">
        <w:t>l titular puede venderla, dejarla como herencia o incluso regalarla.</w:t>
      </w:r>
    </w:p>
    <w:p w14:paraId="17881B19" w14:textId="5308C440" w:rsidR="00C6289D" w:rsidRPr="003551A5" w:rsidRDefault="00C6289D" w:rsidP="00E65FB9">
      <w:pPr>
        <w:spacing w:after="60" w:line="276" w:lineRule="auto"/>
        <w:jc w:val="both"/>
      </w:pPr>
      <w:r w:rsidRPr="003551A5">
        <w:t xml:space="preserve">El </w:t>
      </w:r>
      <w:r w:rsidR="003551A5">
        <w:t xml:space="preserve">derecho otorgado por el </w:t>
      </w:r>
      <w:r w:rsidRPr="003551A5">
        <w:t xml:space="preserve">modelo de utilidad es </w:t>
      </w:r>
      <w:r w:rsidR="003551A5">
        <w:t xml:space="preserve">el de la protección de </w:t>
      </w:r>
      <w:r w:rsidRPr="003551A5">
        <w:t>las innovaciones introducidas a herramientas, instrumentos de trabajo u objetos que sirvan para usos prácticos.</w:t>
      </w:r>
    </w:p>
    <w:p w14:paraId="5B84441B" w14:textId="77777777" w:rsidR="00C6289D" w:rsidRPr="00907ED1" w:rsidRDefault="00C6289D" w:rsidP="00E65FB9">
      <w:pPr>
        <w:spacing w:after="60" w:line="276" w:lineRule="auto"/>
        <w:jc w:val="both"/>
      </w:pPr>
      <w:r>
        <w:t>En ambos casos el inventor, a cambio de este derecho exclusivo, debe compartir información sobre su investigación para enriquecer el conocimiento público y promover la creatividad e innovación.</w:t>
      </w:r>
    </w:p>
    <w:p w14:paraId="7C359838" w14:textId="58B67FBB" w:rsidR="00C6289D" w:rsidRPr="00393A84" w:rsidRDefault="00393A84" w:rsidP="00E65FB9">
      <w:pPr>
        <w:spacing w:after="60" w:line="276" w:lineRule="auto"/>
        <w:jc w:val="both"/>
        <w:rPr>
          <w:b/>
        </w:rPr>
      </w:pPr>
      <w:r w:rsidRPr="00393A84">
        <w:rPr>
          <w:b/>
          <w:u w:val="single"/>
        </w:rPr>
        <w:t>Convenio de Paris</w:t>
      </w:r>
    </w:p>
    <w:p w14:paraId="1FF9E25D" w14:textId="64981808" w:rsidR="00C6289D" w:rsidRDefault="003551A5" w:rsidP="00E65FB9">
      <w:pPr>
        <w:spacing w:after="60" w:line="276" w:lineRule="auto"/>
        <w:jc w:val="both"/>
      </w:pPr>
      <w:r>
        <w:t>T</w:t>
      </w:r>
      <w:r w:rsidR="00C6289D">
        <w:t xml:space="preserve">ratado para la protección de la propiedad </w:t>
      </w:r>
      <w:r>
        <w:t>industrial. E</w:t>
      </w:r>
      <w:r w:rsidR="00C6289D">
        <w:t xml:space="preserve">stablece que quien </w:t>
      </w:r>
      <w:r w:rsidR="0066456B">
        <w:t xml:space="preserve">deposite </w:t>
      </w:r>
      <w:r w:rsidR="00C6289D">
        <w:t xml:space="preserve">en algún país miembro una solicitud de patente o modelo de utilidad y </w:t>
      </w:r>
      <w:r w:rsidR="005C0E64">
        <w:t xml:space="preserve">esté </w:t>
      </w:r>
      <w:r w:rsidR="00C6289D">
        <w:t>interesado en presentar la misma solicitud en algún otro país miembro, tiene derecho a pedir un certificado de prioridad.</w:t>
      </w:r>
    </w:p>
    <w:p w14:paraId="506DD7DC" w14:textId="2494DF97" w:rsidR="00C6289D" w:rsidRPr="00907ED1" w:rsidRDefault="0066456B" w:rsidP="00E65FB9">
      <w:pPr>
        <w:spacing w:after="60" w:line="276" w:lineRule="auto"/>
        <w:jc w:val="both"/>
      </w:pPr>
      <w:r>
        <w:t>C</w:t>
      </w:r>
      <w:r w:rsidR="00C6289D">
        <w:t>uando se evalúe la novedad de lo propuesto en los países donde se invocó la prioridad, la fecha que tendrán en cuenta será la de la presentación original en nuestro país</w:t>
      </w:r>
      <w:r>
        <w:t xml:space="preserve">, </w:t>
      </w:r>
      <w:r w:rsidR="00C6289D">
        <w:t xml:space="preserve">cuando dicha segunda presentación se </w:t>
      </w:r>
      <w:r>
        <w:t xml:space="preserve">realice </w:t>
      </w:r>
      <w:r w:rsidR="00C6289D">
        <w:t>dentro de 1 año a partir de la presentación original.</w:t>
      </w:r>
    </w:p>
    <w:p w14:paraId="20FEF71A" w14:textId="40C74764" w:rsidR="00C6289D" w:rsidRDefault="00393A84" w:rsidP="00E65FB9">
      <w:pPr>
        <w:spacing w:after="60" w:line="276" w:lineRule="auto"/>
        <w:jc w:val="both"/>
      </w:pPr>
      <w:r>
        <w:rPr>
          <w:u w:val="single"/>
        </w:rPr>
        <w:t>Término de protección</w:t>
      </w:r>
    </w:p>
    <w:p w14:paraId="705A74A9" w14:textId="77777777" w:rsidR="00C6289D" w:rsidRDefault="00C6289D" w:rsidP="00E65FB9">
      <w:pPr>
        <w:pStyle w:val="Prrafodelista"/>
        <w:numPr>
          <w:ilvl w:val="0"/>
          <w:numId w:val="57"/>
        </w:numPr>
        <w:spacing w:after="60" w:line="276" w:lineRule="auto"/>
        <w:jc w:val="both"/>
      </w:pPr>
      <w:r>
        <w:t>Patentes: 20 años por única vez.</w:t>
      </w:r>
    </w:p>
    <w:p w14:paraId="593A7DE4" w14:textId="77777777" w:rsidR="00C6289D" w:rsidRDefault="00C6289D" w:rsidP="00E65FB9">
      <w:pPr>
        <w:pStyle w:val="Prrafodelista"/>
        <w:numPr>
          <w:ilvl w:val="0"/>
          <w:numId w:val="57"/>
        </w:numPr>
        <w:spacing w:after="60" w:line="276" w:lineRule="auto"/>
        <w:jc w:val="both"/>
      </w:pPr>
      <w:r>
        <w:t>Modelos de utilidad: 10 años por única vez.</w:t>
      </w:r>
    </w:p>
    <w:p w14:paraId="2FBC0CA3" w14:textId="53581867" w:rsidR="003B4F29" w:rsidRPr="005C0E64" w:rsidRDefault="00C6289D" w:rsidP="00E65FB9">
      <w:pPr>
        <w:pStyle w:val="Prrafodelista"/>
        <w:numPr>
          <w:ilvl w:val="0"/>
          <w:numId w:val="57"/>
        </w:numPr>
        <w:spacing w:after="60" w:line="276" w:lineRule="auto"/>
        <w:jc w:val="both"/>
      </w:pPr>
      <w:r>
        <w:t>Los plazos comienzan a correr desde la presentación de la solicitud y no son renovables, al finalizar el período,</w:t>
      </w:r>
      <w:r w:rsidR="005C0E64">
        <w:t xml:space="preserve"> pasan a ser de dominio público para </w:t>
      </w:r>
      <w:r>
        <w:t>evitar monopolios y favorecer a la sociedad con su aporte.</w:t>
      </w:r>
    </w:p>
    <w:p w14:paraId="5380B507" w14:textId="6D2140B3" w:rsidR="008C5FD0" w:rsidRPr="008C2277" w:rsidRDefault="008C2277" w:rsidP="00E65FB9">
      <w:pPr>
        <w:spacing w:after="60" w:line="276" w:lineRule="auto"/>
        <w:jc w:val="both"/>
        <w:rPr>
          <w:rFonts w:cstheme="minorHAnsi"/>
          <w:b/>
          <w:u w:val="single"/>
        </w:rPr>
      </w:pPr>
      <w:r w:rsidRPr="008C2277">
        <w:rPr>
          <w:rFonts w:cstheme="minorHAnsi"/>
          <w:b/>
          <w:u w:val="single"/>
        </w:rPr>
        <w:t>Contrato de Asistencia Técnica</w:t>
      </w:r>
    </w:p>
    <w:p w14:paraId="0BADBFF6" w14:textId="226CAFF1" w:rsidR="008C2277" w:rsidRPr="005C154E" w:rsidRDefault="008C2277" w:rsidP="00E65FB9">
      <w:pPr>
        <w:spacing w:after="60" w:line="276" w:lineRule="auto"/>
        <w:jc w:val="both"/>
        <w:rPr>
          <w:rFonts w:cstheme="minorHAnsi"/>
          <w:bCs/>
          <w:u w:val="single"/>
        </w:rPr>
      </w:pPr>
      <w:r>
        <w:rPr>
          <w:rFonts w:cstheme="minorHAnsi"/>
          <w:bCs/>
          <w:u w:val="single"/>
        </w:rPr>
        <w:t>A</w:t>
      </w:r>
      <w:r w:rsidRPr="008C2277">
        <w:rPr>
          <w:rFonts w:cstheme="minorHAnsi"/>
          <w:u w:val="single"/>
        </w:rPr>
        <w:t xml:space="preserve">sistencia </w:t>
      </w:r>
      <w:r w:rsidRPr="005C154E">
        <w:rPr>
          <w:rFonts w:cstheme="minorHAnsi"/>
          <w:u w:val="single"/>
        </w:rPr>
        <w:t>técnica</w:t>
      </w:r>
      <w:r w:rsidR="005C154E">
        <w:rPr>
          <w:rFonts w:cstheme="minorHAnsi"/>
          <w:bCs/>
        </w:rPr>
        <w:t xml:space="preserve">: </w:t>
      </w:r>
      <w:r w:rsidRPr="008C2277">
        <w:rPr>
          <w:rFonts w:cstheme="minorHAnsi"/>
        </w:rPr>
        <w:t xml:space="preserve">una persona ofrece ayuda o atención a otra respecto a los conocimientos o habilidades que tenga </w:t>
      </w:r>
      <w:r>
        <w:rPr>
          <w:rFonts w:cstheme="minorHAnsi"/>
        </w:rPr>
        <w:t xml:space="preserve">en </w:t>
      </w:r>
      <w:r w:rsidRPr="008C2277">
        <w:rPr>
          <w:rFonts w:cstheme="minorHAnsi"/>
        </w:rPr>
        <w:t>relación con determinada ciencia o arte</w:t>
      </w:r>
      <w:r>
        <w:rPr>
          <w:rFonts w:cstheme="minorHAnsi"/>
        </w:rPr>
        <w:t>.</w:t>
      </w:r>
    </w:p>
    <w:p w14:paraId="23AA01DB" w14:textId="77777777" w:rsidR="008C2277" w:rsidRPr="008C2277" w:rsidRDefault="008C2277" w:rsidP="00E65FB9">
      <w:pPr>
        <w:spacing w:after="60" w:line="276" w:lineRule="auto"/>
        <w:jc w:val="both"/>
        <w:rPr>
          <w:rFonts w:cstheme="minorHAnsi"/>
          <w:u w:val="single"/>
        </w:rPr>
      </w:pPr>
      <w:r w:rsidRPr="008C2277">
        <w:rPr>
          <w:rFonts w:cstheme="minorHAnsi"/>
          <w:u w:val="single"/>
        </w:rPr>
        <w:t>Contrato de asistencia técnica</w:t>
      </w:r>
    </w:p>
    <w:p w14:paraId="3FF83A57" w14:textId="68FB1B04" w:rsidR="00A228E8" w:rsidRPr="00A228E8" w:rsidRDefault="00CF001A" w:rsidP="00E65FB9">
      <w:pPr>
        <w:spacing w:after="60" w:line="276" w:lineRule="auto"/>
        <w:jc w:val="both"/>
        <w:rPr>
          <w:rFonts w:cstheme="minorHAnsi"/>
        </w:rPr>
      </w:pPr>
      <w:r w:rsidRPr="00CF001A">
        <w:rPr>
          <w:rFonts w:cstheme="minorHAnsi"/>
        </w:rPr>
        <w:t>U</w:t>
      </w:r>
      <w:r w:rsidR="008C2277" w:rsidRPr="00CF001A">
        <w:rPr>
          <w:rFonts w:cstheme="minorHAnsi"/>
        </w:rPr>
        <w:t xml:space="preserve">na empresa acuerda con una o más recibir apoyo en áreas en las que existe algún déficit en su desarrollo tecnológico. </w:t>
      </w:r>
      <w:r w:rsidR="00E0336D" w:rsidRPr="00CF001A">
        <w:rPr>
          <w:rFonts w:cstheme="minorHAnsi"/>
        </w:rPr>
        <w:t xml:space="preserve">El contratista, a cambio de un precio, pone a disposición del comitente </w:t>
      </w:r>
      <w:r>
        <w:rPr>
          <w:rFonts w:cstheme="minorHAnsi"/>
        </w:rPr>
        <w:t xml:space="preserve">la asistencia </w:t>
      </w:r>
      <w:r w:rsidR="00E0336D" w:rsidRPr="00CF001A">
        <w:rPr>
          <w:rFonts w:cstheme="minorHAnsi"/>
        </w:rPr>
        <w:t xml:space="preserve">técnica </w:t>
      </w:r>
      <w:r>
        <w:rPr>
          <w:rFonts w:cstheme="minorHAnsi"/>
        </w:rPr>
        <w:t>requerida.</w:t>
      </w:r>
      <w:r w:rsidR="00E0336D" w:rsidRPr="00CF001A">
        <w:rPr>
          <w:rFonts w:cstheme="minorHAnsi"/>
        </w:rPr>
        <w:t xml:space="preserve"> </w:t>
      </w:r>
      <w:r w:rsidR="00A228E8" w:rsidRPr="00A228E8">
        <w:rPr>
          <w:rFonts w:cstheme="minorHAnsi"/>
          <w:bCs/>
        </w:rPr>
        <w:t>L</w:t>
      </w:r>
      <w:r w:rsidR="00A228E8" w:rsidRPr="00A228E8">
        <w:rPr>
          <w:rFonts w:cstheme="minorHAnsi"/>
        </w:rPr>
        <w:t xml:space="preserve">a asistencia técnica no suele agotarse con la simple transferencia de información, sino que se mantiene durante el tiempo. </w:t>
      </w:r>
    </w:p>
    <w:p w14:paraId="28484A7C" w14:textId="77777777" w:rsidR="008C2277" w:rsidRPr="008C2277" w:rsidRDefault="008C2277" w:rsidP="00E65FB9">
      <w:pPr>
        <w:spacing w:after="60" w:line="276" w:lineRule="auto"/>
        <w:jc w:val="both"/>
        <w:rPr>
          <w:rFonts w:cstheme="minorHAnsi"/>
          <w:u w:val="single"/>
        </w:rPr>
      </w:pPr>
      <w:r w:rsidRPr="008C2277">
        <w:rPr>
          <w:rFonts w:cstheme="minorHAnsi"/>
          <w:bCs/>
          <w:u w:val="single"/>
        </w:rPr>
        <w:t xml:space="preserve">Naturaleza jurídica </w:t>
      </w:r>
    </w:p>
    <w:p w14:paraId="785E2D84" w14:textId="12B85786" w:rsidR="008C2277" w:rsidRPr="007D769A" w:rsidRDefault="00156447" w:rsidP="00E65FB9">
      <w:pPr>
        <w:spacing w:after="60" w:line="276" w:lineRule="auto"/>
        <w:jc w:val="both"/>
        <w:rPr>
          <w:rFonts w:cstheme="minorHAnsi"/>
        </w:rPr>
      </w:pPr>
      <w:r w:rsidRPr="007D769A">
        <w:rPr>
          <w:rFonts w:cstheme="minorHAnsi"/>
        </w:rPr>
        <w:t>S</w:t>
      </w:r>
      <w:r w:rsidR="008C2277" w:rsidRPr="007D769A">
        <w:rPr>
          <w:rFonts w:cstheme="minorHAnsi"/>
        </w:rPr>
        <w:t xml:space="preserve">e encuentra entre los </w:t>
      </w:r>
      <w:r w:rsidR="009304C7" w:rsidRPr="007D769A">
        <w:rPr>
          <w:rFonts w:cstheme="minorHAnsi"/>
        </w:rPr>
        <w:t>“</w:t>
      </w:r>
      <w:r w:rsidR="00770D11" w:rsidRPr="007D769A">
        <w:rPr>
          <w:rFonts w:cstheme="minorHAnsi"/>
        </w:rPr>
        <w:t>c</w:t>
      </w:r>
      <w:r w:rsidR="008C2277" w:rsidRPr="007D769A">
        <w:rPr>
          <w:rFonts w:cstheme="minorHAnsi"/>
        </w:rPr>
        <w:t xml:space="preserve">ontratos de </w:t>
      </w:r>
      <w:r w:rsidR="00770D11" w:rsidRPr="007D769A">
        <w:rPr>
          <w:rFonts w:cstheme="minorHAnsi"/>
        </w:rPr>
        <w:t>t</w:t>
      </w:r>
      <w:r w:rsidR="008C2277" w:rsidRPr="007D769A">
        <w:rPr>
          <w:rFonts w:cstheme="minorHAnsi"/>
        </w:rPr>
        <w:t xml:space="preserve">ransferencia </w:t>
      </w:r>
      <w:r w:rsidR="00770D11" w:rsidRPr="007D769A">
        <w:rPr>
          <w:rFonts w:cstheme="minorHAnsi"/>
        </w:rPr>
        <w:t>t</w:t>
      </w:r>
      <w:r w:rsidR="008C2277" w:rsidRPr="007D769A">
        <w:rPr>
          <w:rFonts w:cstheme="minorHAnsi"/>
        </w:rPr>
        <w:t>ecnológica</w:t>
      </w:r>
      <w:r w:rsidR="009304C7" w:rsidRPr="007D769A">
        <w:rPr>
          <w:rFonts w:cstheme="minorHAnsi"/>
        </w:rPr>
        <w:t>”</w:t>
      </w:r>
      <w:r w:rsidR="008C2277" w:rsidRPr="007D769A">
        <w:rPr>
          <w:rFonts w:cstheme="minorHAnsi"/>
        </w:rPr>
        <w:t xml:space="preserve">. </w:t>
      </w:r>
    </w:p>
    <w:p w14:paraId="51BF6AC9" w14:textId="45A24EDB" w:rsidR="00E0336D" w:rsidRPr="00E0336D" w:rsidRDefault="00E0336D" w:rsidP="00E65FB9">
      <w:pPr>
        <w:pStyle w:val="Prrafodelista"/>
        <w:numPr>
          <w:ilvl w:val="0"/>
          <w:numId w:val="11"/>
        </w:numPr>
        <w:spacing w:after="60" w:line="276" w:lineRule="auto"/>
        <w:jc w:val="both"/>
        <w:rPr>
          <w:rFonts w:cstheme="minorHAnsi"/>
        </w:rPr>
      </w:pPr>
      <w:r w:rsidRPr="00E0336D">
        <w:rPr>
          <w:rFonts w:cstheme="minorHAnsi"/>
        </w:rPr>
        <w:t xml:space="preserve">Diferencia con el contrato de consultoría: se genera una colaboración entre los contratantes. </w:t>
      </w:r>
    </w:p>
    <w:p w14:paraId="37708F77" w14:textId="77777777" w:rsidR="00E0336D" w:rsidRPr="00E0336D" w:rsidRDefault="00E0336D" w:rsidP="00E65FB9">
      <w:pPr>
        <w:pStyle w:val="Prrafodelista"/>
        <w:numPr>
          <w:ilvl w:val="0"/>
          <w:numId w:val="11"/>
        </w:numPr>
        <w:spacing w:after="60" w:line="276" w:lineRule="auto"/>
        <w:jc w:val="both"/>
        <w:rPr>
          <w:rFonts w:cstheme="minorHAnsi"/>
        </w:rPr>
      </w:pPr>
      <w:r w:rsidRPr="00E0336D">
        <w:rPr>
          <w:rFonts w:cstheme="minorHAnsi"/>
        </w:rPr>
        <w:t xml:space="preserve">Diferencia con el contrato de transferencia de tecnología: el poseedor de los especiales conocimientos los aplica al ejecutar sus prestaciones, pero sin revelarlos a su cliente. </w:t>
      </w:r>
    </w:p>
    <w:p w14:paraId="65930F8D" w14:textId="6E8BFBA0" w:rsidR="00A228E8" w:rsidRPr="00E65FB9" w:rsidRDefault="00A228E8" w:rsidP="00E65FB9">
      <w:pPr>
        <w:pStyle w:val="Prrafodelista"/>
        <w:numPr>
          <w:ilvl w:val="0"/>
          <w:numId w:val="15"/>
        </w:numPr>
        <w:spacing w:after="60" w:line="276" w:lineRule="auto"/>
        <w:jc w:val="both"/>
        <w:rPr>
          <w:rFonts w:cstheme="minorHAnsi"/>
        </w:rPr>
      </w:pPr>
      <w:r>
        <w:rPr>
          <w:rFonts w:cstheme="minorHAnsi"/>
          <w:bCs/>
        </w:rPr>
        <w:t>Diferencia con c</w:t>
      </w:r>
      <w:r w:rsidRPr="00A228E8">
        <w:rPr>
          <w:rFonts w:cstheme="minorHAnsi"/>
          <w:bCs/>
        </w:rPr>
        <w:t>ontrato</w:t>
      </w:r>
      <w:r>
        <w:rPr>
          <w:rFonts w:cstheme="minorHAnsi"/>
          <w:bCs/>
        </w:rPr>
        <w:t>s</w:t>
      </w:r>
      <w:r w:rsidRPr="00A228E8">
        <w:rPr>
          <w:rFonts w:cstheme="minorHAnsi"/>
          <w:bCs/>
        </w:rPr>
        <w:t xml:space="preserve"> de </w:t>
      </w:r>
      <w:proofErr w:type="spellStart"/>
      <w:r w:rsidRPr="00A228E8">
        <w:rPr>
          <w:rFonts w:cstheme="minorHAnsi"/>
          <w:bCs/>
        </w:rPr>
        <w:t>Know</w:t>
      </w:r>
      <w:proofErr w:type="spellEnd"/>
      <w:r w:rsidRPr="00A228E8">
        <w:rPr>
          <w:rFonts w:cstheme="minorHAnsi"/>
          <w:bCs/>
        </w:rPr>
        <w:t xml:space="preserve"> </w:t>
      </w:r>
      <w:proofErr w:type="spellStart"/>
      <w:r w:rsidRPr="00A228E8">
        <w:rPr>
          <w:rFonts w:cstheme="minorHAnsi"/>
          <w:bCs/>
        </w:rPr>
        <w:t>How</w:t>
      </w:r>
      <w:proofErr w:type="spellEnd"/>
      <w:r w:rsidRPr="00A228E8">
        <w:rPr>
          <w:rFonts w:cstheme="minorHAnsi"/>
          <w:bCs/>
        </w:rPr>
        <w:t xml:space="preserve">: </w:t>
      </w:r>
      <w:r w:rsidRPr="00A228E8">
        <w:rPr>
          <w:rFonts w:cstheme="minorHAnsi"/>
        </w:rPr>
        <w:t>no tiene permanencia en el tiempo</w:t>
      </w:r>
      <w:r>
        <w:rPr>
          <w:rFonts w:cstheme="minorHAnsi"/>
        </w:rPr>
        <w:t xml:space="preserve"> y </w:t>
      </w:r>
      <w:r w:rsidR="00E65FB9">
        <w:rPr>
          <w:rFonts w:cstheme="minorHAnsi"/>
        </w:rPr>
        <w:t>la información es secreta</w:t>
      </w:r>
      <w:r w:rsidRPr="00E65FB9">
        <w:rPr>
          <w:rFonts w:cstheme="minorHAnsi"/>
        </w:rPr>
        <w:t xml:space="preserve">. </w:t>
      </w:r>
    </w:p>
    <w:p w14:paraId="743C9807" w14:textId="7846E31B" w:rsidR="00E0336D" w:rsidRPr="00E0336D" w:rsidRDefault="00E0336D" w:rsidP="00E65FB9">
      <w:pPr>
        <w:spacing w:after="60" w:line="276" w:lineRule="auto"/>
        <w:jc w:val="both"/>
        <w:rPr>
          <w:rFonts w:cstheme="minorHAnsi"/>
        </w:rPr>
      </w:pPr>
      <w:r w:rsidRPr="00E0336D">
        <w:rPr>
          <w:rFonts w:cstheme="minorHAnsi"/>
        </w:rPr>
        <w:t xml:space="preserve">Puede considerarse contratos de asistencia técnica los contratos de mantenimiento. </w:t>
      </w:r>
    </w:p>
    <w:p w14:paraId="4F7DED11" w14:textId="7936B473" w:rsidR="00A228E8" w:rsidRDefault="00A228E8" w:rsidP="00E65FB9">
      <w:pPr>
        <w:spacing w:after="60" w:line="276" w:lineRule="auto"/>
        <w:jc w:val="both"/>
        <w:rPr>
          <w:rFonts w:cstheme="minorHAnsi"/>
        </w:rPr>
      </w:pPr>
      <w:r>
        <w:rPr>
          <w:rFonts w:cstheme="minorHAnsi"/>
          <w:bCs/>
          <w:u w:val="single"/>
        </w:rPr>
        <w:t>Sujetos</w:t>
      </w:r>
      <w:r w:rsidRPr="00A228E8">
        <w:rPr>
          <w:rFonts w:cstheme="minorHAnsi"/>
          <w:bCs/>
        </w:rPr>
        <w:t>:</w:t>
      </w:r>
      <w:r>
        <w:t xml:space="preserve"> </w:t>
      </w:r>
      <w:r>
        <w:rPr>
          <w:rFonts w:cstheme="minorHAnsi"/>
          <w:bCs/>
        </w:rPr>
        <w:t>p</w:t>
      </w:r>
      <w:r w:rsidR="00F51B61" w:rsidRPr="00A228E8">
        <w:rPr>
          <w:rFonts w:cstheme="minorHAnsi"/>
          <w:bCs/>
        </w:rPr>
        <w:t>restador del servicio</w:t>
      </w:r>
      <w:r>
        <w:rPr>
          <w:rFonts w:cstheme="minorHAnsi"/>
          <w:bCs/>
        </w:rPr>
        <w:t xml:space="preserve"> y </w:t>
      </w:r>
      <w:r w:rsidRPr="00A228E8">
        <w:rPr>
          <w:rFonts w:cstheme="minorHAnsi"/>
          <w:bCs/>
        </w:rPr>
        <w:t>us</w:t>
      </w:r>
      <w:r w:rsidR="00A83F8C" w:rsidRPr="00A228E8">
        <w:rPr>
          <w:rFonts w:cstheme="minorHAnsi"/>
          <w:bCs/>
        </w:rPr>
        <w:t>uario del servicio</w:t>
      </w:r>
      <w:r>
        <w:rPr>
          <w:rFonts w:cstheme="minorHAnsi"/>
          <w:bCs/>
        </w:rPr>
        <w:t>.</w:t>
      </w:r>
      <w:r w:rsidR="008C2277" w:rsidRPr="00F51B61">
        <w:rPr>
          <w:rFonts w:cstheme="minorHAnsi"/>
        </w:rPr>
        <w:t xml:space="preserve"> </w:t>
      </w:r>
    </w:p>
    <w:p w14:paraId="00BF1572" w14:textId="2FEED19D" w:rsidR="008C2277" w:rsidRPr="00A228E8" w:rsidRDefault="008C2277" w:rsidP="00E65FB9">
      <w:pPr>
        <w:spacing w:after="60" w:line="276" w:lineRule="auto"/>
        <w:jc w:val="both"/>
        <w:rPr>
          <w:rFonts w:cstheme="minorHAnsi"/>
        </w:rPr>
      </w:pPr>
      <w:r w:rsidRPr="008C2277">
        <w:rPr>
          <w:rFonts w:cstheme="minorHAnsi"/>
          <w:bCs/>
          <w:u w:val="single"/>
        </w:rPr>
        <w:t>Ma</w:t>
      </w:r>
      <w:r w:rsidR="00A228E8">
        <w:rPr>
          <w:rFonts w:cstheme="minorHAnsi"/>
          <w:bCs/>
          <w:u w:val="single"/>
        </w:rPr>
        <w:t>rco legal o normativa aplicable</w:t>
      </w:r>
      <w:r w:rsidR="00A228E8" w:rsidRPr="00A228E8">
        <w:rPr>
          <w:rFonts w:cstheme="minorHAnsi"/>
          <w:bCs/>
        </w:rPr>
        <w:t>:</w:t>
      </w:r>
      <w:r w:rsidR="00A228E8">
        <w:rPr>
          <w:rFonts w:cstheme="minorHAnsi"/>
        </w:rPr>
        <w:t xml:space="preserve"> c</w:t>
      </w:r>
      <w:r w:rsidRPr="00A228E8">
        <w:rPr>
          <w:rFonts w:cstheme="minorHAnsi"/>
        </w:rPr>
        <w:t xml:space="preserve">arece de regulación legal </w:t>
      </w:r>
      <w:r w:rsidR="00A228E8">
        <w:rPr>
          <w:rFonts w:cstheme="minorHAnsi"/>
        </w:rPr>
        <w:t>(contrato atípico). S</w:t>
      </w:r>
      <w:r w:rsidRPr="00D072C7">
        <w:rPr>
          <w:rFonts w:cstheme="minorHAnsi"/>
        </w:rPr>
        <w:t>e regirá por la voluntad de las partes</w:t>
      </w:r>
      <w:r w:rsidR="00A228E8">
        <w:rPr>
          <w:rFonts w:cstheme="minorHAnsi"/>
        </w:rPr>
        <w:t>.</w:t>
      </w:r>
    </w:p>
    <w:p w14:paraId="4989F7F7" w14:textId="77777777" w:rsidR="0031400A" w:rsidRDefault="0031400A" w:rsidP="00E65FB9">
      <w:pPr>
        <w:spacing w:after="60" w:line="276" w:lineRule="auto"/>
        <w:jc w:val="both"/>
        <w:rPr>
          <w:b/>
          <w:bCs/>
          <w:u w:val="single"/>
        </w:rPr>
      </w:pPr>
    </w:p>
    <w:p w14:paraId="0D27721C" w14:textId="4E08FACA" w:rsidR="00932018" w:rsidRPr="00932018" w:rsidRDefault="00932018" w:rsidP="00E65FB9">
      <w:pPr>
        <w:spacing w:after="60" w:line="276" w:lineRule="auto"/>
        <w:jc w:val="both"/>
        <w:rPr>
          <w:b/>
          <w:bCs/>
          <w:u w:val="single"/>
        </w:rPr>
      </w:pPr>
      <w:r w:rsidRPr="00932018">
        <w:rPr>
          <w:b/>
          <w:bCs/>
          <w:u w:val="single"/>
        </w:rPr>
        <w:t xml:space="preserve">Contrato </w:t>
      </w:r>
      <w:proofErr w:type="spellStart"/>
      <w:r w:rsidRPr="00932018">
        <w:rPr>
          <w:b/>
          <w:bCs/>
          <w:u w:val="single"/>
        </w:rPr>
        <w:t>Know</w:t>
      </w:r>
      <w:proofErr w:type="spellEnd"/>
      <w:r w:rsidRPr="00932018">
        <w:rPr>
          <w:b/>
          <w:bCs/>
          <w:u w:val="single"/>
        </w:rPr>
        <w:t xml:space="preserve"> </w:t>
      </w:r>
      <w:proofErr w:type="spellStart"/>
      <w:r w:rsidRPr="00932018">
        <w:rPr>
          <w:b/>
          <w:bCs/>
          <w:u w:val="single"/>
        </w:rPr>
        <w:t>How</w:t>
      </w:r>
      <w:proofErr w:type="spellEnd"/>
    </w:p>
    <w:p w14:paraId="1F86F356" w14:textId="2FDFFC8E" w:rsidR="00932018" w:rsidRPr="00932018" w:rsidRDefault="00E65FB9" w:rsidP="000B5A57">
      <w:pPr>
        <w:spacing w:after="60" w:line="276" w:lineRule="auto"/>
        <w:jc w:val="both"/>
      </w:pPr>
      <w:r>
        <w:t>U</w:t>
      </w:r>
      <w:r w:rsidR="00932018" w:rsidRPr="00932018">
        <w:t>n contratista comunica a otro los conocimientos dirigidos a la solución de problemas técnicos y que no se hallan cubiertos por patentes.</w:t>
      </w:r>
      <w:r w:rsidR="00037088">
        <w:t xml:space="preserve"> Suelen ser mantenidos como secreto.</w:t>
      </w:r>
      <w:r w:rsidR="000B5A57">
        <w:t xml:space="preserve"> La información compartida es de carácter secreto.</w:t>
      </w:r>
    </w:p>
    <w:p w14:paraId="0A4F605D" w14:textId="7C56A03D" w:rsidR="00932018" w:rsidRPr="00932018" w:rsidRDefault="00BD440D" w:rsidP="0043268D">
      <w:pPr>
        <w:spacing w:after="60" w:line="276" w:lineRule="auto"/>
        <w:jc w:val="both"/>
      </w:pPr>
      <w:r>
        <w:t>C</w:t>
      </w:r>
      <w:r w:rsidR="00932018" w:rsidRPr="00932018">
        <w:t>ontrato consensual</w:t>
      </w:r>
      <w:r w:rsidR="0043268D">
        <w:t xml:space="preserve"> (</w:t>
      </w:r>
      <w:r>
        <w:t>consentimiento de las partes</w:t>
      </w:r>
      <w:r w:rsidR="0043268D">
        <w:t xml:space="preserve">), </w:t>
      </w:r>
      <w:r w:rsidR="009F29BF" w:rsidRPr="009F29BF">
        <w:t>puede ser de ejecución única o por tracto sucesivo</w:t>
      </w:r>
      <w:r w:rsidR="0043268D">
        <w:t xml:space="preserve"> y </w:t>
      </w:r>
      <w:r w:rsidR="00132695">
        <w:t xml:space="preserve">existe </w:t>
      </w:r>
      <w:r w:rsidR="00932018" w:rsidRPr="00932018">
        <w:t>negociación previa</w:t>
      </w:r>
      <w:r w:rsidR="0043268D">
        <w:t>.</w:t>
      </w:r>
    </w:p>
    <w:p w14:paraId="7A98DA97" w14:textId="463F2779" w:rsidR="00932018" w:rsidRPr="00932018" w:rsidRDefault="007C14A2" w:rsidP="0043268D">
      <w:pPr>
        <w:spacing w:after="60" w:line="276" w:lineRule="auto"/>
        <w:jc w:val="both"/>
      </w:pPr>
      <w:r>
        <w:rPr>
          <w:bCs/>
          <w:u w:val="single"/>
        </w:rPr>
        <w:t>Sujetos</w:t>
      </w:r>
      <w:r w:rsidR="0043268D" w:rsidRPr="0043268D">
        <w:rPr>
          <w:bCs/>
        </w:rPr>
        <w:t>:</w:t>
      </w:r>
      <w:r w:rsidR="0043268D">
        <w:rPr>
          <w:bCs/>
        </w:rPr>
        <w:t xml:space="preserve"> </w:t>
      </w:r>
      <w:r w:rsidR="0043268D" w:rsidRPr="0043268D">
        <w:t>t</w:t>
      </w:r>
      <w:r w:rsidR="00932018" w:rsidRPr="0043268D">
        <w:t xml:space="preserve">ransferente o </w:t>
      </w:r>
      <w:r w:rsidRPr="0043268D">
        <w:t>l</w:t>
      </w:r>
      <w:r w:rsidR="00932018" w:rsidRPr="0043268D">
        <w:t xml:space="preserve">icenciante del </w:t>
      </w:r>
      <w:r w:rsidRPr="0043268D">
        <w:t>conocimiento</w:t>
      </w:r>
      <w:r w:rsidR="0043268D">
        <w:t xml:space="preserve">, </w:t>
      </w:r>
      <w:r w:rsidR="0043268D" w:rsidRPr="0043268D">
        <w:t>u</w:t>
      </w:r>
      <w:r w:rsidR="00932018" w:rsidRPr="0043268D">
        <w:t>suario o licenciatario de los conocimientos transferidos</w:t>
      </w:r>
      <w:r w:rsidR="00932018" w:rsidRPr="00932018">
        <w:t>.</w:t>
      </w:r>
    </w:p>
    <w:p w14:paraId="71767AC8" w14:textId="651B5C0C" w:rsidR="00932018" w:rsidRPr="00932018" w:rsidRDefault="00F0040F" w:rsidP="00E65FB9">
      <w:pPr>
        <w:spacing w:after="60" w:line="276" w:lineRule="auto"/>
        <w:jc w:val="both"/>
      </w:pPr>
      <w:r>
        <w:rPr>
          <w:bCs/>
          <w:u w:val="single"/>
        </w:rPr>
        <w:t>Marco legal</w:t>
      </w:r>
      <w:r w:rsidR="005C2C12" w:rsidRPr="005C2C12">
        <w:rPr>
          <w:bCs/>
        </w:rPr>
        <w:t>: c</w:t>
      </w:r>
      <w:r w:rsidR="005C2C12">
        <w:t>ontrato atípico: n</w:t>
      </w:r>
      <w:r w:rsidR="00A14FE1">
        <w:t>o está</w:t>
      </w:r>
      <w:r w:rsidR="00A14FE1" w:rsidRPr="00932018">
        <w:t xml:space="preserve"> regula</w:t>
      </w:r>
      <w:r w:rsidR="00A14FE1">
        <w:t>do</w:t>
      </w:r>
      <w:r w:rsidR="00932018" w:rsidRPr="00932018">
        <w:t>.</w:t>
      </w:r>
    </w:p>
    <w:p w14:paraId="40388F03" w14:textId="77777777" w:rsidR="00DD12D9" w:rsidRDefault="00DD12D9" w:rsidP="00E65FB9">
      <w:pPr>
        <w:spacing w:after="60" w:line="276" w:lineRule="auto"/>
        <w:jc w:val="both"/>
        <w:rPr>
          <w:rFonts w:cstheme="minorHAnsi"/>
          <w:b/>
          <w:u w:val="single"/>
        </w:rPr>
      </w:pPr>
    </w:p>
    <w:p w14:paraId="69513294" w14:textId="2796F075" w:rsidR="006B50D4" w:rsidRDefault="006B50D4" w:rsidP="00E65FB9">
      <w:pPr>
        <w:spacing w:after="60" w:line="276" w:lineRule="auto"/>
        <w:jc w:val="both"/>
        <w:rPr>
          <w:rFonts w:cstheme="minorHAnsi"/>
          <w:b/>
          <w:u w:val="single"/>
        </w:rPr>
      </w:pPr>
      <w:r>
        <w:rPr>
          <w:rFonts w:cstheme="minorHAnsi"/>
          <w:b/>
          <w:u w:val="single"/>
        </w:rPr>
        <w:lastRenderedPageBreak/>
        <w:t>Contratos electrónicos</w:t>
      </w:r>
    </w:p>
    <w:p w14:paraId="5A126CB2" w14:textId="774A28E6" w:rsidR="006B50D4" w:rsidRPr="00E5342C" w:rsidRDefault="00E5342C" w:rsidP="00E5342C">
      <w:pPr>
        <w:spacing w:after="60" w:line="276" w:lineRule="auto"/>
        <w:jc w:val="both"/>
        <w:rPr>
          <w:rFonts w:cstheme="minorHAnsi"/>
        </w:rPr>
      </w:pPr>
      <w:r>
        <w:rPr>
          <w:rFonts w:cstheme="minorHAnsi"/>
        </w:rPr>
        <w:t>A</w:t>
      </w:r>
      <w:r w:rsidR="006B50D4" w:rsidRPr="00E5342C">
        <w:rPr>
          <w:rFonts w:cstheme="minorHAnsi"/>
        </w:rPr>
        <w:t xml:space="preserve">cuerdo de voluntad </w:t>
      </w:r>
      <w:r>
        <w:rPr>
          <w:rFonts w:cstheme="minorHAnsi"/>
        </w:rPr>
        <w:t xml:space="preserve">celebrado </w:t>
      </w:r>
      <w:r w:rsidR="006B50D4" w:rsidRPr="00E5342C">
        <w:rPr>
          <w:rFonts w:cstheme="minorHAnsi"/>
        </w:rPr>
        <w:t xml:space="preserve">sin la presencia física de las partes y </w:t>
      </w:r>
      <w:r>
        <w:rPr>
          <w:rFonts w:cstheme="minorHAnsi"/>
        </w:rPr>
        <w:t xml:space="preserve">utilizando </w:t>
      </w:r>
      <w:r w:rsidR="006B50D4" w:rsidRPr="00E5342C">
        <w:rPr>
          <w:rFonts w:cstheme="minorHAnsi"/>
        </w:rPr>
        <w:t>medios electrónicos.</w:t>
      </w:r>
      <w:r>
        <w:rPr>
          <w:rFonts w:cstheme="minorHAnsi"/>
        </w:rPr>
        <w:t xml:space="preserve"> </w:t>
      </w:r>
      <w:r w:rsidR="00553F3B">
        <w:rPr>
          <w:rFonts w:cstheme="minorHAnsi"/>
        </w:rPr>
        <w:t>Pueden ser considerados c</w:t>
      </w:r>
      <w:r w:rsidR="00553F3B" w:rsidRPr="00553F3B">
        <w:rPr>
          <w:rFonts w:cstheme="minorHAnsi"/>
        </w:rPr>
        <w:t>ontratos a distancia</w:t>
      </w:r>
      <w:r w:rsidR="006B50D4" w:rsidRPr="00553F3B">
        <w:rPr>
          <w:rFonts w:cstheme="minorHAnsi"/>
        </w:rPr>
        <w:t>.</w:t>
      </w:r>
      <w:r>
        <w:rPr>
          <w:rFonts w:cstheme="minorHAnsi"/>
        </w:rPr>
        <w:t xml:space="preserve"> Modalidad más usual: </w:t>
      </w:r>
      <w:r w:rsidR="006B50D4" w:rsidRPr="00E5342C">
        <w:rPr>
          <w:rFonts w:cstheme="minorHAnsi"/>
        </w:rPr>
        <w:t xml:space="preserve">contratos </w:t>
      </w:r>
      <w:proofErr w:type="spellStart"/>
      <w:r w:rsidR="006B50D4" w:rsidRPr="00E5342C">
        <w:rPr>
          <w:rFonts w:cstheme="minorHAnsi"/>
        </w:rPr>
        <w:t>click-wrap</w:t>
      </w:r>
      <w:proofErr w:type="spellEnd"/>
      <w:r w:rsidR="006B50D4" w:rsidRPr="00E5342C">
        <w:rPr>
          <w:rFonts w:cstheme="minorHAnsi"/>
        </w:rPr>
        <w:t>.</w:t>
      </w:r>
    </w:p>
    <w:p w14:paraId="4634C942" w14:textId="2161522E" w:rsidR="006B50D4" w:rsidRPr="00DE5FED" w:rsidRDefault="006B50D4" w:rsidP="00E65FB9">
      <w:pPr>
        <w:spacing w:after="60" w:line="276" w:lineRule="auto"/>
        <w:jc w:val="both"/>
        <w:rPr>
          <w:rFonts w:cstheme="minorHAnsi"/>
          <w:u w:val="single"/>
        </w:rPr>
      </w:pPr>
      <w:bookmarkStart w:id="1" w:name="_Toc494923549"/>
      <w:r w:rsidRPr="001B3A45">
        <w:rPr>
          <w:rFonts w:cstheme="minorHAnsi"/>
          <w:u w:val="single"/>
        </w:rPr>
        <w:t>Naturaleza jurídica</w:t>
      </w:r>
      <w:bookmarkEnd w:id="1"/>
      <w:r w:rsidR="00DE5FED" w:rsidRPr="00DE5FED">
        <w:rPr>
          <w:rFonts w:cstheme="minorHAnsi"/>
        </w:rPr>
        <w:t xml:space="preserve">: </w:t>
      </w:r>
      <w:r w:rsidRPr="006B50D4">
        <w:rPr>
          <w:rFonts w:cstheme="minorHAnsi"/>
        </w:rPr>
        <w:t>contratos de adhesión</w:t>
      </w:r>
      <w:r w:rsidR="00DE5FED">
        <w:rPr>
          <w:rFonts w:cstheme="minorHAnsi"/>
        </w:rPr>
        <w:t xml:space="preserve">, </w:t>
      </w:r>
      <w:r w:rsidR="00701CA6">
        <w:rPr>
          <w:rFonts w:cstheme="minorHAnsi"/>
        </w:rPr>
        <w:t>c</w:t>
      </w:r>
      <w:r w:rsidRPr="00701CA6">
        <w:rPr>
          <w:rFonts w:cstheme="minorHAnsi"/>
        </w:rPr>
        <w:t>onfeccionados unila</w:t>
      </w:r>
      <w:r w:rsidR="00DE5FED">
        <w:rPr>
          <w:rFonts w:cstheme="minorHAnsi"/>
        </w:rPr>
        <w:t>teralmente. N</w:t>
      </w:r>
      <w:r w:rsidRPr="00701CA6">
        <w:rPr>
          <w:rFonts w:cstheme="minorHAnsi"/>
        </w:rPr>
        <w:t>o permiten al consumidor discutir cláusulas, sólo aceptar o rechazar.</w:t>
      </w:r>
    </w:p>
    <w:p w14:paraId="118A82E5" w14:textId="7FDDAB97" w:rsidR="006B50D4" w:rsidRPr="006B50D4" w:rsidRDefault="006B50D4" w:rsidP="00A53821">
      <w:pPr>
        <w:spacing w:after="60" w:line="276" w:lineRule="auto"/>
        <w:jc w:val="both"/>
        <w:rPr>
          <w:rFonts w:cstheme="minorHAnsi"/>
        </w:rPr>
      </w:pPr>
      <w:bookmarkStart w:id="2" w:name="_Toc494923551"/>
      <w:r w:rsidRPr="001B3A45">
        <w:rPr>
          <w:rFonts w:cstheme="minorHAnsi"/>
          <w:u w:val="single"/>
        </w:rPr>
        <w:t>Sujetos</w:t>
      </w:r>
      <w:bookmarkEnd w:id="2"/>
      <w:r w:rsidR="00DE5FED" w:rsidRPr="00DE5FED">
        <w:rPr>
          <w:rFonts w:cstheme="minorHAnsi"/>
        </w:rPr>
        <w:t>:</w:t>
      </w:r>
      <w:r w:rsidR="00DE5FED">
        <w:rPr>
          <w:rFonts w:cstheme="minorHAnsi"/>
        </w:rPr>
        <w:t xml:space="preserve"> estado, </w:t>
      </w:r>
      <w:r w:rsidRPr="006B50D4">
        <w:rPr>
          <w:rFonts w:cstheme="minorHAnsi"/>
        </w:rPr>
        <w:t xml:space="preserve">particulares, </w:t>
      </w:r>
      <w:r w:rsidR="00DE5FED">
        <w:rPr>
          <w:rFonts w:cstheme="minorHAnsi"/>
        </w:rPr>
        <w:t>empresas</w:t>
      </w:r>
      <w:r w:rsidRPr="006B50D4">
        <w:rPr>
          <w:rFonts w:cstheme="minorHAnsi"/>
        </w:rPr>
        <w:t>.</w:t>
      </w:r>
    </w:p>
    <w:p w14:paraId="27923CD7" w14:textId="0DB0832B" w:rsidR="006B50D4" w:rsidRPr="00A53821" w:rsidRDefault="006B50D4" w:rsidP="00E65FB9">
      <w:pPr>
        <w:spacing w:after="60" w:line="276" w:lineRule="auto"/>
        <w:jc w:val="both"/>
        <w:rPr>
          <w:rFonts w:cstheme="minorHAnsi"/>
          <w:u w:val="single"/>
        </w:rPr>
      </w:pPr>
      <w:bookmarkStart w:id="3" w:name="_Toc494923554"/>
      <w:r w:rsidRPr="00067D3F">
        <w:rPr>
          <w:rFonts w:cstheme="minorHAnsi"/>
          <w:u w:val="single"/>
        </w:rPr>
        <w:t>Marco legal</w:t>
      </w:r>
      <w:bookmarkEnd w:id="3"/>
      <w:r w:rsidR="00A53821" w:rsidRPr="00A53821">
        <w:rPr>
          <w:rFonts w:cstheme="minorHAnsi"/>
        </w:rPr>
        <w:t xml:space="preserve">: </w:t>
      </w:r>
      <w:r w:rsidR="00A53821">
        <w:rPr>
          <w:rFonts w:cstheme="minorHAnsi"/>
        </w:rPr>
        <w:t xml:space="preserve">CCC y </w:t>
      </w:r>
      <w:r w:rsidRPr="006B50D4">
        <w:rPr>
          <w:rFonts w:cstheme="minorHAnsi"/>
        </w:rPr>
        <w:t>Ley Nº 24.240.</w:t>
      </w:r>
    </w:p>
    <w:p w14:paraId="4EB77256" w14:textId="77777777" w:rsidR="00505815" w:rsidRDefault="00505815" w:rsidP="00E65FB9">
      <w:pPr>
        <w:spacing w:after="60" w:line="276" w:lineRule="auto"/>
        <w:jc w:val="both"/>
        <w:rPr>
          <w:rFonts w:ascii="Calibri" w:eastAsia="Times New Roman" w:hAnsi="Calibri" w:cs="Calibri"/>
          <w:lang w:eastAsia="es-AR"/>
        </w:rPr>
      </w:pPr>
      <w:r w:rsidRPr="00505815">
        <w:rPr>
          <w:rFonts w:ascii="Calibri" w:eastAsia="Times New Roman" w:hAnsi="Calibri" w:cs="Calibri"/>
          <w:b/>
          <w:u w:val="single"/>
          <w:lang w:eastAsia="es-AR"/>
        </w:rPr>
        <w:t>C</w:t>
      </w:r>
      <w:r w:rsidR="00AE16A1" w:rsidRPr="00505815">
        <w:rPr>
          <w:rFonts w:ascii="Calibri" w:eastAsia="Times New Roman" w:hAnsi="Calibri" w:cs="Calibri"/>
          <w:b/>
          <w:u w:val="single"/>
          <w:lang w:eastAsia="es-AR"/>
        </w:rPr>
        <w:t>ontrato de franquicia</w:t>
      </w:r>
    </w:p>
    <w:p w14:paraId="08A0FDB0" w14:textId="460A6CB9" w:rsidR="00AE16A1" w:rsidRPr="00A53821" w:rsidRDefault="00A53821" w:rsidP="00A53821">
      <w:pPr>
        <w:spacing w:after="60" w:line="276" w:lineRule="auto"/>
        <w:jc w:val="both"/>
        <w:rPr>
          <w:rFonts w:ascii="Calibri" w:eastAsia="Times New Roman" w:hAnsi="Calibri" w:cs="Calibri"/>
          <w:lang w:eastAsia="es-AR"/>
        </w:rPr>
      </w:pPr>
      <w:r>
        <w:rPr>
          <w:rFonts w:ascii="Calibri" w:eastAsia="Times New Roman" w:hAnsi="Calibri" w:cs="Calibri"/>
          <w:lang w:eastAsia="es-AR"/>
        </w:rPr>
        <w:t>U</w:t>
      </w:r>
      <w:r w:rsidR="00AE16A1" w:rsidRPr="00A53821">
        <w:rPr>
          <w:rFonts w:ascii="Calibri" w:eastAsia="Times New Roman" w:hAnsi="Calibri" w:cs="Calibri"/>
          <w:lang w:eastAsia="es-AR"/>
        </w:rPr>
        <w:t>na empresa (</w:t>
      </w:r>
      <w:proofErr w:type="spellStart"/>
      <w:r w:rsidR="00AE16A1" w:rsidRPr="00A53821">
        <w:rPr>
          <w:rFonts w:ascii="Calibri" w:eastAsia="Times New Roman" w:hAnsi="Calibri" w:cs="Calibri"/>
          <w:lang w:eastAsia="es-AR"/>
        </w:rPr>
        <w:t>franquiciante</w:t>
      </w:r>
      <w:proofErr w:type="spellEnd"/>
      <w:r w:rsidR="00AE16A1" w:rsidRPr="00A53821">
        <w:rPr>
          <w:rFonts w:ascii="Calibri" w:eastAsia="Times New Roman" w:hAnsi="Calibri" w:cs="Calibri"/>
          <w:lang w:eastAsia="es-AR"/>
        </w:rPr>
        <w:t>) cede a otra (franquiciado) el derecho a la explotación de un determinado sistema para comercializar ciertos productos y/o servicios, a cambio de una contraprestación económica.</w:t>
      </w:r>
      <w:r>
        <w:rPr>
          <w:rFonts w:ascii="Calibri" w:eastAsia="Times New Roman" w:hAnsi="Calibri" w:cs="Calibri"/>
          <w:lang w:eastAsia="es-AR"/>
        </w:rPr>
        <w:t xml:space="preserve"> C</w:t>
      </w:r>
      <w:r w:rsidR="00C16866" w:rsidRPr="00A53821">
        <w:rPr>
          <w:rFonts w:ascii="Calibri" w:eastAsia="Times New Roman" w:hAnsi="Calibri" w:cs="Calibri"/>
          <w:lang w:eastAsia="es-AR"/>
        </w:rPr>
        <w:t xml:space="preserve">ontrato </w:t>
      </w:r>
      <w:r>
        <w:rPr>
          <w:rFonts w:ascii="Calibri" w:eastAsia="Times New Roman" w:hAnsi="Calibri" w:cs="Calibri"/>
          <w:lang w:eastAsia="es-AR"/>
        </w:rPr>
        <w:t xml:space="preserve">que </w:t>
      </w:r>
      <w:r w:rsidR="00AE16A1" w:rsidRPr="00A53821">
        <w:rPr>
          <w:rFonts w:ascii="Calibri" w:eastAsia="Times New Roman" w:hAnsi="Calibri" w:cs="Calibri"/>
          <w:lang w:eastAsia="es-AR"/>
        </w:rPr>
        <w:t xml:space="preserve">ofrece seguridad y éxito. </w:t>
      </w:r>
    </w:p>
    <w:p w14:paraId="2330F6DF" w14:textId="314072B0" w:rsidR="00AE16A1" w:rsidRPr="00D35D8A" w:rsidRDefault="00D35D8A" w:rsidP="00E65FB9">
      <w:pPr>
        <w:spacing w:after="60" w:line="276" w:lineRule="auto"/>
        <w:jc w:val="both"/>
        <w:rPr>
          <w:rFonts w:ascii="Calibri" w:eastAsia="Times New Roman" w:hAnsi="Calibri" w:cs="Calibri"/>
          <w:u w:val="single"/>
          <w:lang w:eastAsia="es-AR"/>
        </w:rPr>
      </w:pPr>
      <w:r w:rsidRPr="00D35D8A">
        <w:rPr>
          <w:rFonts w:ascii="Calibri" w:eastAsia="Times New Roman" w:hAnsi="Calibri" w:cs="Calibri"/>
          <w:u w:val="single"/>
          <w:lang w:eastAsia="es-AR"/>
        </w:rPr>
        <w:t>E</w:t>
      </w:r>
      <w:r w:rsidR="00AE16A1" w:rsidRPr="00D35D8A">
        <w:rPr>
          <w:rFonts w:ascii="Calibri" w:eastAsia="Times New Roman" w:hAnsi="Calibri" w:cs="Calibri"/>
          <w:u w:val="single"/>
          <w:lang w:eastAsia="es-AR"/>
        </w:rPr>
        <w:t>lementos esenciales de</w:t>
      </w:r>
      <w:r w:rsidRPr="00D35D8A">
        <w:rPr>
          <w:rFonts w:ascii="Calibri" w:eastAsia="Times New Roman" w:hAnsi="Calibri" w:cs="Calibri"/>
          <w:u w:val="single"/>
          <w:lang w:eastAsia="es-AR"/>
        </w:rPr>
        <w:t xml:space="preserve">l </w:t>
      </w:r>
      <w:r w:rsidR="00AE16A1" w:rsidRPr="00D35D8A">
        <w:rPr>
          <w:rFonts w:ascii="Calibri" w:eastAsia="Times New Roman" w:hAnsi="Calibri" w:cs="Calibri"/>
          <w:u w:val="single"/>
          <w:lang w:eastAsia="es-AR"/>
        </w:rPr>
        <w:t>contrato</w:t>
      </w:r>
      <w:r w:rsidR="00A53821" w:rsidRPr="00A53821">
        <w:rPr>
          <w:rFonts w:ascii="Calibri" w:eastAsia="Times New Roman" w:hAnsi="Calibri" w:cs="Calibri"/>
          <w:lang w:eastAsia="es-AR"/>
        </w:rPr>
        <w:t>:</w:t>
      </w:r>
      <w:r w:rsidR="00A53821">
        <w:rPr>
          <w:rFonts w:ascii="Calibri" w:eastAsia="Times New Roman" w:hAnsi="Calibri" w:cs="Calibri"/>
          <w:lang w:eastAsia="es-AR"/>
        </w:rPr>
        <w:t xml:space="preserve"> licencia de uso de marca/nombre, distribución, </w:t>
      </w:r>
      <w:proofErr w:type="spellStart"/>
      <w:r w:rsidR="00A53821">
        <w:rPr>
          <w:rFonts w:ascii="Calibri" w:eastAsia="Times New Roman" w:hAnsi="Calibri" w:cs="Calibri"/>
          <w:lang w:eastAsia="es-AR"/>
        </w:rPr>
        <w:t>know</w:t>
      </w:r>
      <w:proofErr w:type="spellEnd"/>
      <w:r w:rsidR="00A53821">
        <w:rPr>
          <w:rFonts w:ascii="Calibri" w:eastAsia="Times New Roman" w:hAnsi="Calibri" w:cs="Calibri"/>
          <w:lang w:eastAsia="es-AR"/>
        </w:rPr>
        <w:t xml:space="preserve"> </w:t>
      </w:r>
      <w:proofErr w:type="spellStart"/>
      <w:r w:rsidR="00A53821">
        <w:rPr>
          <w:rFonts w:ascii="Calibri" w:eastAsia="Times New Roman" w:hAnsi="Calibri" w:cs="Calibri"/>
          <w:lang w:eastAsia="es-AR"/>
        </w:rPr>
        <w:t>how</w:t>
      </w:r>
      <w:proofErr w:type="spellEnd"/>
      <w:r w:rsidR="00A53821">
        <w:rPr>
          <w:rFonts w:ascii="Calibri" w:eastAsia="Times New Roman" w:hAnsi="Calibri" w:cs="Calibri"/>
          <w:lang w:eastAsia="es-AR"/>
        </w:rPr>
        <w:t>, asistencia técnica, integración, pago de canon, independencia jurídica y empresarial.</w:t>
      </w:r>
    </w:p>
    <w:p w14:paraId="16757ACB" w14:textId="6C3C0282" w:rsidR="003100F0" w:rsidRPr="00E02957" w:rsidRDefault="00517D24" w:rsidP="00A53821">
      <w:pPr>
        <w:spacing w:after="60" w:line="276" w:lineRule="auto"/>
        <w:jc w:val="both"/>
        <w:rPr>
          <w:rFonts w:ascii="Calibri" w:eastAsia="Times New Roman" w:hAnsi="Calibri" w:cs="Calibri"/>
          <w:u w:val="single"/>
          <w:lang w:eastAsia="es-AR"/>
        </w:rPr>
      </w:pPr>
      <w:r w:rsidRPr="00C16866">
        <w:rPr>
          <w:rFonts w:ascii="Calibri" w:eastAsia="Times New Roman" w:hAnsi="Calibri" w:cs="Calibri"/>
          <w:u w:val="single"/>
          <w:lang w:eastAsia="es-AR"/>
        </w:rPr>
        <w:t>Mar</w:t>
      </w:r>
      <w:r w:rsidR="00A53821">
        <w:rPr>
          <w:rFonts w:ascii="Calibri" w:eastAsia="Times New Roman" w:hAnsi="Calibri" w:cs="Calibri"/>
          <w:u w:val="single"/>
          <w:lang w:eastAsia="es-AR"/>
        </w:rPr>
        <w:t>co legal</w:t>
      </w:r>
      <w:r w:rsidR="00A53821" w:rsidRPr="00A53821">
        <w:rPr>
          <w:rFonts w:ascii="Calibri" w:eastAsia="Times New Roman" w:hAnsi="Calibri" w:cs="Calibri"/>
          <w:lang w:eastAsia="es-AR"/>
        </w:rPr>
        <w:t xml:space="preserve">: </w:t>
      </w:r>
      <w:r w:rsidR="006E7CB2" w:rsidRPr="006C72C5">
        <w:rPr>
          <w:rFonts w:ascii="Calibri" w:eastAsia="Times New Roman" w:hAnsi="Calibri" w:cs="Calibri"/>
          <w:lang w:eastAsia="es-AR"/>
        </w:rPr>
        <w:t>CCC</w:t>
      </w:r>
      <w:r w:rsidRPr="006C72C5">
        <w:rPr>
          <w:rFonts w:ascii="Calibri" w:eastAsia="Times New Roman" w:hAnsi="Calibri" w:cs="Calibri"/>
          <w:lang w:eastAsia="es-AR"/>
        </w:rPr>
        <w:t>.</w:t>
      </w:r>
      <w:r w:rsidR="00A53821" w:rsidRPr="006C72C5">
        <w:rPr>
          <w:rFonts w:ascii="Calibri" w:eastAsia="Times New Roman" w:hAnsi="Calibri" w:cs="Calibri"/>
          <w:lang w:eastAsia="es-AR"/>
        </w:rPr>
        <w:t xml:space="preserve"> P</w:t>
      </w:r>
      <w:r w:rsidR="00AE16A1" w:rsidRPr="006C72C5">
        <w:rPr>
          <w:rFonts w:ascii="Calibri" w:hAnsi="Calibri" w:cs="Calibri"/>
        </w:rPr>
        <w:t xml:space="preserve">lazo mínimo </w:t>
      </w:r>
      <w:r w:rsidRPr="006C72C5">
        <w:rPr>
          <w:rFonts w:ascii="Calibri" w:hAnsi="Calibri" w:cs="Calibri"/>
        </w:rPr>
        <w:t xml:space="preserve">de contrato </w:t>
      </w:r>
      <w:r w:rsidR="00AE16A1" w:rsidRPr="006C72C5">
        <w:rPr>
          <w:rFonts w:ascii="Calibri" w:hAnsi="Calibri" w:cs="Calibri"/>
        </w:rPr>
        <w:t xml:space="preserve">de 4 años, con el objetivo de otorgar </w:t>
      </w:r>
      <w:r w:rsidR="000B16A5" w:rsidRPr="006C72C5">
        <w:rPr>
          <w:rFonts w:ascii="Calibri" w:hAnsi="Calibri" w:cs="Calibri"/>
        </w:rPr>
        <w:t xml:space="preserve">posibilitar </w:t>
      </w:r>
      <w:r w:rsidR="00AE16A1" w:rsidRPr="006C72C5">
        <w:rPr>
          <w:rFonts w:ascii="Calibri" w:hAnsi="Calibri" w:cs="Calibri"/>
        </w:rPr>
        <w:t xml:space="preserve">la amortización de </w:t>
      </w:r>
      <w:r w:rsidR="000B16A5" w:rsidRPr="006C72C5">
        <w:rPr>
          <w:rFonts w:ascii="Calibri" w:hAnsi="Calibri" w:cs="Calibri"/>
        </w:rPr>
        <w:t>la</w:t>
      </w:r>
      <w:r w:rsidR="000B16A5">
        <w:rPr>
          <w:rFonts w:ascii="Calibri" w:hAnsi="Calibri" w:cs="Calibri"/>
        </w:rPr>
        <w:t xml:space="preserve"> </w:t>
      </w:r>
      <w:r w:rsidR="00AE16A1" w:rsidRPr="00AE16A1">
        <w:rPr>
          <w:rFonts w:ascii="Calibri" w:hAnsi="Calibri" w:cs="Calibri"/>
        </w:rPr>
        <w:t>inversión.</w:t>
      </w:r>
    </w:p>
    <w:p w14:paraId="33F48335" w14:textId="77777777" w:rsidR="003100F0" w:rsidRPr="003100F0" w:rsidRDefault="003100F0" w:rsidP="00E65FB9">
      <w:pPr>
        <w:spacing w:after="60" w:line="276" w:lineRule="auto"/>
        <w:jc w:val="both"/>
        <w:rPr>
          <w:rFonts w:ascii="Calibri" w:eastAsia="Calibri" w:hAnsi="Calibri" w:cs="Times New Roman"/>
          <w:b/>
          <w:szCs w:val="24"/>
          <w:u w:val="single"/>
        </w:rPr>
      </w:pPr>
      <w:r w:rsidRPr="003100F0">
        <w:rPr>
          <w:rFonts w:ascii="Calibri" w:eastAsia="Calibri" w:hAnsi="Calibri" w:cs="Times New Roman"/>
          <w:b/>
          <w:szCs w:val="24"/>
          <w:u w:val="single"/>
        </w:rPr>
        <w:t>Contrato de servicio de consultoría</w:t>
      </w:r>
    </w:p>
    <w:p w14:paraId="28202BA1" w14:textId="4A1A668D" w:rsidR="003F7D41" w:rsidRPr="003F7D41" w:rsidRDefault="009F5EB0" w:rsidP="009F5EB0">
      <w:pPr>
        <w:spacing w:after="60" w:line="276" w:lineRule="auto"/>
        <w:jc w:val="both"/>
        <w:rPr>
          <w:rFonts w:ascii="Calibri" w:eastAsia="Calibri" w:hAnsi="Calibri" w:cs="Times New Roman"/>
        </w:rPr>
      </w:pPr>
      <w:r>
        <w:rPr>
          <w:rFonts w:ascii="Calibri" w:eastAsia="Calibri" w:hAnsi="Calibri" w:cs="Times New Roman"/>
        </w:rPr>
        <w:t>P</w:t>
      </w:r>
      <w:r w:rsidR="003100F0" w:rsidRPr="009F5EB0">
        <w:rPr>
          <w:rFonts w:ascii="Calibri" w:eastAsia="Calibri" w:hAnsi="Calibri" w:cs="Times New Roman"/>
        </w:rPr>
        <w:t>restación de servicios profesionales, científicos y técnicos cumplidos bajo la forma de locación de obra intelect</w:t>
      </w:r>
      <w:r w:rsidR="00471755" w:rsidRPr="009F5EB0">
        <w:rPr>
          <w:rFonts w:ascii="Calibri" w:eastAsia="Calibri" w:hAnsi="Calibri" w:cs="Times New Roman"/>
        </w:rPr>
        <w:t xml:space="preserve">ual o de servicios y realizada </w:t>
      </w:r>
      <w:r w:rsidR="003100F0" w:rsidRPr="009F5EB0">
        <w:rPr>
          <w:rFonts w:ascii="Calibri" w:eastAsia="Calibri" w:hAnsi="Calibri" w:cs="Times New Roman"/>
        </w:rPr>
        <w:t>por f</w:t>
      </w:r>
      <w:r w:rsidR="00471755" w:rsidRPr="009F5EB0">
        <w:rPr>
          <w:rFonts w:ascii="Calibri" w:eastAsia="Calibri" w:hAnsi="Calibri" w:cs="Times New Roman"/>
        </w:rPr>
        <w:t>irmas consultoras o consultores</w:t>
      </w:r>
      <w:r w:rsidR="003100F0" w:rsidRPr="009F5EB0">
        <w:rPr>
          <w:rFonts w:ascii="Calibri" w:eastAsia="Calibri" w:hAnsi="Calibri" w:cs="Times New Roman"/>
        </w:rPr>
        <w:t>.</w:t>
      </w:r>
      <w:r>
        <w:rPr>
          <w:rFonts w:ascii="Calibri" w:eastAsia="Calibri" w:hAnsi="Calibri" w:cs="Times New Roman"/>
        </w:rPr>
        <w:t xml:space="preserve"> La consultora</w:t>
      </w:r>
      <w:r w:rsidR="003100F0" w:rsidRPr="009F5EB0">
        <w:rPr>
          <w:rFonts w:ascii="Calibri" w:eastAsia="Calibri" w:hAnsi="Calibri" w:cs="Times New Roman"/>
        </w:rPr>
        <w:t xml:space="preserve"> se obliga a suministrar a la otra parte (consultante) una información o</w:t>
      </w:r>
      <w:r w:rsidR="00471755" w:rsidRPr="009F5EB0">
        <w:rPr>
          <w:rFonts w:ascii="Calibri" w:eastAsia="Calibri" w:hAnsi="Calibri" w:cs="Times New Roman"/>
        </w:rPr>
        <w:t xml:space="preserve"> </w:t>
      </w:r>
      <w:r w:rsidR="003100F0" w:rsidRPr="009F5EB0">
        <w:rPr>
          <w:rFonts w:ascii="Calibri" w:eastAsia="Calibri" w:hAnsi="Calibri" w:cs="Times New Roman"/>
        </w:rPr>
        <w:t>dictamen sobre alguna cuestión que requiera análisis, evaluación y conclus</w:t>
      </w:r>
      <w:r w:rsidR="00471755" w:rsidRPr="009F5EB0">
        <w:rPr>
          <w:rFonts w:ascii="Calibri" w:eastAsia="Calibri" w:hAnsi="Calibri" w:cs="Times New Roman"/>
        </w:rPr>
        <w:t xml:space="preserve">ión </w:t>
      </w:r>
      <w:r>
        <w:rPr>
          <w:rFonts w:ascii="Calibri" w:eastAsia="Calibri" w:hAnsi="Calibri" w:cs="Times New Roman"/>
        </w:rPr>
        <w:t xml:space="preserve">fundada en </w:t>
      </w:r>
      <w:r w:rsidR="003100F0" w:rsidRPr="009F5EB0">
        <w:rPr>
          <w:rFonts w:ascii="Calibri" w:eastAsia="Calibri" w:hAnsi="Calibri" w:cs="Times New Roman"/>
        </w:rPr>
        <w:t>conoc</w:t>
      </w:r>
      <w:r w:rsidR="00050597" w:rsidRPr="009F5EB0">
        <w:rPr>
          <w:rFonts w:ascii="Calibri" w:eastAsia="Calibri" w:hAnsi="Calibri" w:cs="Times New Roman"/>
        </w:rPr>
        <w:t>imientos científicos o</w:t>
      </w:r>
      <w:r w:rsidR="00471755" w:rsidRPr="009F5EB0">
        <w:rPr>
          <w:rFonts w:ascii="Calibri" w:eastAsia="Calibri" w:hAnsi="Calibri" w:cs="Times New Roman"/>
        </w:rPr>
        <w:t xml:space="preserve"> técnicos</w:t>
      </w:r>
      <w:r w:rsidR="003F7D41">
        <w:rPr>
          <w:rFonts w:ascii="Calibri" w:eastAsia="Calibri" w:hAnsi="Calibri" w:cs="Times New Roman"/>
        </w:rPr>
        <w:t>.</w:t>
      </w:r>
      <w:r>
        <w:rPr>
          <w:rFonts w:ascii="Calibri" w:eastAsia="Calibri" w:hAnsi="Calibri" w:cs="Times New Roman"/>
        </w:rPr>
        <w:t xml:space="preserve"> Es secreto.</w:t>
      </w:r>
    </w:p>
    <w:p w14:paraId="1C0B87F2" w14:textId="5B010BB4" w:rsidR="00950B0A" w:rsidRPr="009F5EB0" w:rsidRDefault="00471755" w:rsidP="009F5EB0">
      <w:pPr>
        <w:spacing w:after="60" w:line="276" w:lineRule="auto"/>
        <w:jc w:val="both"/>
        <w:rPr>
          <w:rFonts w:ascii="Calibri" w:eastAsia="Calibri" w:hAnsi="Calibri" w:cs="Times New Roman"/>
          <w:u w:val="single"/>
        </w:rPr>
      </w:pPr>
      <w:r w:rsidRPr="003100F0">
        <w:rPr>
          <w:rFonts w:ascii="Calibri" w:eastAsia="Calibri" w:hAnsi="Calibri" w:cs="Times New Roman"/>
          <w:u w:val="single"/>
        </w:rPr>
        <w:t>M</w:t>
      </w:r>
      <w:r w:rsidR="009F5EB0">
        <w:rPr>
          <w:rFonts w:ascii="Calibri" w:eastAsia="Calibri" w:hAnsi="Calibri" w:cs="Times New Roman"/>
          <w:u w:val="single"/>
        </w:rPr>
        <w:t>arco legal</w:t>
      </w:r>
      <w:r w:rsidR="009F5EB0">
        <w:rPr>
          <w:rFonts w:ascii="Calibri" w:eastAsia="Calibri" w:hAnsi="Calibri" w:cs="Times New Roman"/>
        </w:rPr>
        <w:t xml:space="preserve">: </w:t>
      </w:r>
      <w:r w:rsidR="009F5EB0" w:rsidRPr="009F5EB0">
        <w:rPr>
          <w:rFonts w:ascii="Calibri" w:eastAsia="Calibri" w:hAnsi="Calibri" w:cs="Times New Roman"/>
        </w:rPr>
        <w:t>CCC</w:t>
      </w:r>
      <w:r w:rsidR="0068249C">
        <w:rPr>
          <w:rFonts w:ascii="Calibri" w:eastAsia="Calibri" w:hAnsi="Calibri" w:cs="Times New Roman"/>
        </w:rPr>
        <w:t>,</w:t>
      </w:r>
      <w:r w:rsidRPr="009F5EB0">
        <w:rPr>
          <w:rFonts w:ascii="Calibri" w:eastAsia="Calibri" w:hAnsi="Calibri" w:cs="Times New Roman"/>
        </w:rPr>
        <w:t xml:space="preserve"> Ley </w:t>
      </w:r>
      <w:r w:rsidR="009F5EB0" w:rsidRPr="009F5EB0">
        <w:rPr>
          <w:rFonts w:ascii="Calibri" w:eastAsia="Calibri" w:hAnsi="Calibri" w:cs="Times New Roman"/>
        </w:rPr>
        <w:t xml:space="preserve">Nº </w:t>
      </w:r>
      <w:r w:rsidRPr="009F5EB0">
        <w:rPr>
          <w:rFonts w:ascii="Calibri" w:eastAsia="Calibri" w:hAnsi="Calibri" w:cs="Times New Roman"/>
        </w:rPr>
        <w:t>26.994</w:t>
      </w:r>
      <w:r w:rsidR="0068249C">
        <w:rPr>
          <w:rFonts w:ascii="Calibri" w:eastAsia="Calibri" w:hAnsi="Calibri" w:cs="Times New Roman"/>
        </w:rPr>
        <w:t xml:space="preserve"> y </w:t>
      </w:r>
      <w:r w:rsidR="009F5EB0" w:rsidRPr="009F5EB0">
        <w:rPr>
          <w:rFonts w:ascii="Calibri" w:eastAsia="Calibri" w:hAnsi="Calibri" w:cs="Times New Roman"/>
        </w:rPr>
        <w:t>L</w:t>
      </w:r>
      <w:r w:rsidR="00AF386A" w:rsidRPr="009F5EB0">
        <w:rPr>
          <w:rFonts w:ascii="Calibri" w:eastAsia="Calibri" w:hAnsi="Calibri" w:cs="Times New Roman"/>
        </w:rPr>
        <w:t xml:space="preserve">ey </w:t>
      </w:r>
      <w:r w:rsidR="009F5EB0" w:rsidRPr="009F5EB0">
        <w:rPr>
          <w:rFonts w:ascii="Calibri" w:eastAsia="Calibri" w:hAnsi="Calibri" w:cs="Times New Roman"/>
        </w:rPr>
        <w:t xml:space="preserve">Nº </w:t>
      </w:r>
      <w:r w:rsidR="00AF386A" w:rsidRPr="009F5EB0">
        <w:rPr>
          <w:rFonts w:ascii="Calibri" w:eastAsia="Calibri" w:hAnsi="Calibri" w:cs="Times New Roman"/>
        </w:rPr>
        <w:t>22</w:t>
      </w:r>
      <w:r w:rsidR="009F5EB0" w:rsidRPr="009F5EB0">
        <w:rPr>
          <w:rFonts w:ascii="Calibri" w:eastAsia="Calibri" w:hAnsi="Calibri" w:cs="Times New Roman"/>
        </w:rPr>
        <w:t>.</w:t>
      </w:r>
      <w:r w:rsidR="00AF386A" w:rsidRPr="009F5EB0">
        <w:rPr>
          <w:rFonts w:ascii="Calibri" w:eastAsia="Calibri" w:hAnsi="Calibri" w:cs="Times New Roman"/>
        </w:rPr>
        <w:t>460</w:t>
      </w:r>
      <w:r w:rsidR="009F5EB0">
        <w:rPr>
          <w:rFonts w:ascii="Calibri" w:eastAsia="Calibri" w:hAnsi="Calibri" w:cs="Times New Roman"/>
        </w:rPr>
        <w:t>.</w:t>
      </w:r>
    </w:p>
    <w:p w14:paraId="016B022B" w14:textId="77777777" w:rsidR="00866B18" w:rsidRPr="00950B0A" w:rsidRDefault="00866B18" w:rsidP="00E65FB9">
      <w:pPr>
        <w:spacing w:before="60" w:after="60"/>
        <w:rPr>
          <w:b/>
          <w:u w:val="single"/>
        </w:rPr>
      </w:pPr>
      <w:r w:rsidRPr="00950B0A">
        <w:rPr>
          <w:b/>
          <w:u w:val="single"/>
        </w:rPr>
        <w:t>Contrato Leasing</w:t>
      </w:r>
      <w:r w:rsidR="00840847" w:rsidRPr="00950B0A">
        <w:rPr>
          <w:b/>
          <w:u w:val="single"/>
        </w:rPr>
        <w:t xml:space="preserve"> (arrendamiento)</w:t>
      </w:r>
    </w:p>
    <w:p w14:paraId="68B5E33B" w14:textId="2E4297B6" w:rsidR="008C700B" w:rsidRDefault="008C700B" w:rsidP="008C700B">
      <w:pPr>
        <w:spacing w:after="60" w:line="276" w:lineRule="auto"/>
        <w:jc w:val="both"/>
        <w:rPr>
          <w:rFonts w:eastAsia="Calibri" w:cstheme="minorHAnsi"/>
        </w:rPr>
      </w:pPr>
      <w:r>
        <w:rPr>
          <w:rFonts w:eastAsia="Calibri" w:cstheme="minorHAnsi"/>
        </w:rPr>
        <w:t>U</w:t>
      </w:r>
      <w:r w:rsidR="00840847" w:rsidRPr="008C700B">
        <w:rPr>
          <w:rFonts w:eastAsia="Calibri" w:cstheme="minorHAnsi"/>
        </w:rPr>
        <w:t>na de las partes cede a la otra el uso temporal de una cosa, mueble o inmueble</w:t>
      </w:r>
      <w:r>
        <w:rPr>
          <w:rFonts w:eastAsia="Calibri" w:cstheme="minorHAnsi"/>
        </w:rPr>
        <w:t>, patentes, software</w:t>
      </w:r>
      <w:r w:rsidR="00840847" w:rsidRPr="008C700B">
        <w:rPr>
          <w:rFonts w:eastAsia="Calibri" w:cstheme="minorHAnsi"/>
        </w:rPr>
        <w:t xml:space="preserve">, por cierta cantidad de dinero. </w:t>
      </w:r>
      <w:bookmarkStart w:id="4" w:name="_Toc494974601"/>
      <w:bookmarkStart w:id="5" w:name="_Toc494974600"/>
      <w:r w:rsidR="00282458" w:rsidRPr="008C700B">
        <w:rPr>
          <w:rFonts w:eastAsia="Calibri" w:cstheme="minorHAnsi"/>
        </w:rPr>
        <w:t>Al finaliz</w:t>
      </w:r>
      <w:r>
        <w:rPr>
          <w:rFonts w:eastAsia="Calibri" w:cstheme="minorHAnsi"/>
        </w:rPr>
        <w:t xml:space="preserve">ar el contrato </w:t>
      </w:r>
      <w:r w:rsidR="00282458" w:rsidRPr="008C700B">
        <w:rPr>
          <w:rFonts w:eastAsia="Calibri" w:cstheme="minorHAnsi"/>
        </w:rPr>
        <w:t xml:space="preserve">se puede optar por devolver el bien o comprarlo. </w:t>
      </w:r>
      <w:bookmarkEnd w:id="4"/>
      <w:r w:rsidR="00282458" w:rsidRPr="00866B18">
        <w:rPr>
          <w:rFonts w:eastAsia="Calibri" w:cstheme="minorHAnsi"/>
        </w:rPr>
        <w:t>De tracto sucesivo o ejecución continuada</w:t>
      </w:r>
      <w:r>
        <w:rPr>
          <w:rFonts w:eastAsia="Calibri" w:cstheme="minorHAnsi"/>
        </w:rPr>
        <w:t>.</w:t>
      </w:r>
      <w:r w:rsidRPr="00866B18">
        <w:rPr>
          <w:rFonts w:eastAsia="Calibri" w:cstheme="minorHAnsi"/>
        </w:rPr>
        <w:t xml:space="preserve"> </w:t>
      </w:r>
    </w:p>
    <w:p w14:paraId="321B7AD6" w14:textId="24EA8241" w:rsidR="00866B18" w:rsidRPr="00E01985" w:rsidRDefault="00866B18" w:rsidP="008C700B">
      <w:pPr>
        <w:keepNext/>
        <w:keepLines/>
        <w:spacing w:after="60" w:line="276" w:lineRule="auto"/>
        <w:jc w:val="both"/>
        <w:outlineLvl w:val="0"/>
        <w:rPr>
          <w:rFonts w:eastAsia="Calibri" w:cstheme="minorHAnsi"/>
        </w:rPr>
      </w:pPr>
      <w:r w:rsidRPr="00866B18">
        <w:rPr>
          <w:rFonts w:eastAsia="Times New Roman" w:cstheme="minorHAnsi"/>
          <w:u w:val="single"/>
        </w:rPr>
        <w:t>Naturaleza jurídica</w:t>
      </w:r>
      <w:bookmarkEnd w:id="5"/>
      <w:r w:rsidR="008C700B">
        <w:rPr>
          <w:rFonts w:eastAsia="Times New Roman" w:cstheme="minorHAnsi"/>
        </w:rPr>
        <w:t>: s</w:t>
      </w:r>
      <w:r w:rsidRPr="008C700B">
        <w:rPr>
          <w:rFonts w:eastAsia="Calibri" w:cstheme="minorHAnsi"/>
        </w:rPr>
        <w:t>olo a</w:t>
      </w:r>
      <w:r w:rsidR="008C700B">
        <w:rPr>
          <w:rFonts w:eastAsia="Calibri" w:cstheme="minorHAnsi"/>
        </w:rPr>
        <w:t>plica a</w:t>
      </w:r>
      <w:r w:rsidRPr="008C700B">
        <w:rPr>
          <w:rFonts w:eastAsia="Calibri" w:cstheme="minorHAnsi"/>
        </w:rPr>
        <w:t xml:space="preserve"> empresas y autónomos. </w:t>
      </w:r>
      <w:r w:rsidR="008C700B">
        <w:rPr>
          <w:rFonts w:eastAsia="Calibri" w:cstheme="minorHAnsi"/>
        </w:rPr>
        <w:t>P</w:t>
      </w:r>
      <w:r w:rsidRPr="00E01985">
        <w:rPr>
          <w:rFonts w:eastAsia="Calibri" w:cstheme="minorHAnsi"/>
        </w:rPr>
        <w:t>ermite la devolución del bien rentado.</w:t>
      </w:r>
    </w:p>
    <w:p w14:paraId="3E748827" w14:textId="792D7D60" w:rsidR="00866B18" w:rsidRPr="00FE6F8E" w:rsidRDefault="00866B18" w:rsidP="008C700B">
      <w:pPr>
        <w:keepNext/>
        <w:keepLines/>
        <w:spacing w:after="60" w:line="276" w:lineRule="auto"/>
        <w:jc w:val="both"/>
        <w:outlineLvl w:val="0"/>
        <w:rPr>
          <w:rFonts w:eastAsia="Calibri" w:cstheme="minorHAnsi"/>
        </w:rPr>
      </w:pPr>
      <w:bookmarkStart w:id="6" w:name="_Toc494974606"/>
      <w:r w:rsidRPr="00866B18">
        <w:rPr>
          <w:rFonts w:eastAsia="Times New Roman" w:cstheme="minorHAnsi"/>
          <w:u w:val="single"/>
        </w:rPr>
        <w:t>Marco Legal</w:t>
      </w:r>
      <w:bookmarkEnd w:id="6"/>
      <w:r w:rsidR="008C700B" w:rsidRPr="008C700B">
        <w:rPr>
          <w:rFonts w:eastAsia="Times New Roman" w:cstheme="minorHAnsi"/>
        </w:rPr>
        <w:t>:</w:t>
      </w:r>
      <w:r w:rsidR="008C700B">
        <w:rPr>
          <w:rFonts w:eastAsia="Times New Roman" w:cstheme="minorHAnsi"/>
        </w:rPr>
        <w:t xml:space="preserve"> L</w:t>
      </w:r>
      <w:r w:rsidR="008C700B">
        <w:rPr>
          <w:rFonts w:eastAsia="Calibri" w:cstheme="minorHAnsi"/>
        </w:rPr>
        <w:t>ey de Leasing, CCC.</w:t>
      </w:r>
    </w:p>
    <w:sectPr w:rsidR="00866B18" w:rsidRPr="00FE6F8E" w:rsidSect="00A6081E">
      <w:footerReference w:type="default" r:id="rId8"/>
      <w:pgSz w:w="11906" w:h="16838" w:code="9"/>
      <w:pgMar w:top="567" w:right="567" w:bottom="567" w:left="56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4DCC5" w14:textId="77777777" w:rsidR="00200242" w:rsidRDefault="00200242" w:rsidP="00FD5439">
      <w:pPr>
        <w:spacing w:after="0" w:line="240" w:lineRule="auto"/>
      </w:pPr>
      <w:r>
        <w:separator/>
      </w:r>
    </w:p>
  </w:endnote>
  <w:endnote w:type="continuationSeparator" w:id="0">
    <w:p w14:paraId="1C3102D6" w14:textId="77777777" w:rsidR="00200242" w:rsidRDefault="00200242" w:rsidP="00FD5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rmit">
    <w:altName w:val="Courier New"/>
    <w:panose1 w:val="02000309000000000000"/>
    <w:charset w:val="00"/>
    <w:family w:val="modern"/>
    <w:notTrueType/>
    <w:pitch w:val="fixed"/>
    <w:sig w:usb0="80000027" w:usb1="1000304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16F0A" w14:textId="06D28F82" w:rsidR="00181FBC" w:rsidRPr="00FD5439" w:rsidRDefault="00181FBC" w:rsidP="00FD5439">
    <w:pPr>
      <w:pStyle w:val="Piedepgina"/>
      <w:rPr>
        <w:rFonts w:ascii="Hermit" w:hAnsi="Hermit"/>
        <w:color w:val="A6A6A6" w:themeColor="background1" w:themeShade="A6"/>
        <w:sz w:val="20"/>
      </w:rPr>
    </w:pPr>
    <w:r>
      <w:rPr>
        <w:rFonts w:ascii="Hermit" w:hAnsi="Hermit"/>
        <w:color w:val="A6A6A6" w:themeColor="background1" w:themeShade="A6"/>
        <w:sz w:val="20"/>
      </w:rPr>
      <w:t>Resumen Legislación y Gestión Ambiental</w:t>
    </w:r>
    <w:r w:rsidRPr="00FD5439">
      <w:rPr>
        <w:rFonts w:ascii="Hermit" w:hAnsi="Hermit"/>
        <w:color w:val="A6A6A6" w:themeColor="background1" w:themeShade="A6"/>
        <w:sz w:val="20"/>
      </w:rPr>
      <w:tab/>
    </w:r>
    <w:r>
      <w:rPr>
        <w:rFonts w:ascii="Hermit" w:hAnsi="Hermit"/>
        <w:color w:val="A6A6A6" w:themeColor="background1" w:themeShade="A6"/>
        <w:sz w:val="20"/>
      </w:rPr>
      <w:tab/>
    </w:r>
    <w:r w:rsidRPr="00FD5439">
      <w:rPr>
        <w:rFonts w:ascii="Hermit" w:hAnsi="Hermit"/>
        <w:color w:val="A6A6A6" w:themeColor="background1" w:themeShade="A6"/>
        <w:sz w:val="20"/>
      </w:rPr>
      <w:tab/>
    </w:r>
    <w:sdt>
      <w:sdtPr>
        <w:rPr>
          <w:rFonts w:ascii="Hermit" w:hAnsi="Hermit"/>
          <w:color w:val="A6A6A6" w:themeColor="background1" w:themeShade="A6"/>
          <w:sz w:val="20"/>
        </w:rPr>
        <w:id w:val="1281692900"/>
        <w:docPartObj>
          <w:docPartGallery w:val="Page Numbers (Bottom of Page)"/>
          <w:docPartUnique/>
        </w:docPartObj>
      </w:sdtPr>
      <w:sdtEndPr/>
      <w:sdtContent>
        <w:r w:rsidRPr="00FD5439">
          <w:rPr>
            <w:rFonts w:ascii="Hermit" w:hAnsi="Hermit"/>
            <w:color w:val="A6A6A6" w:themeColor="background1" w:themeShade="A6"/>
            <w:sz w:val="20"/>
          </w:rPr>
          <w:t>-</w:t>
        </w:r>
        <w:r w:rsidRPr="00FD5439">
          <w:rPr>
            <w:rFonts w:ascii="Hermit" w:hAnsi="Hermit"/>
            <w:color w:val="A6A6A6" w:themeColor="background1" w:themeShade="A6"/>
            <w:sz w:val="20"/>
          </w:rPr>
          <w:fldChar w:fldCharType="begin"/>
        </w:r>
        <w:r w:rsidRPr="00FD5439">
          <w:rPr>
            <w:rFonts w:ascii="Hermit" w:hAnsi="Hermit"/>
            <w:color w:val="A6A6A6" w:themeColor="background1" w:themeShade="A6"/>
            <w:sz w:val="20"/>
          </w:rPr>
          <w:instrText>PAGE   \* MERGEFORMAT</w:instrText>
        </w:r>
        <w:r w:rsidRPr="00FD5439">
          <w:rPr>
            <w:rFonts w:ascii="Hermit" w:hAnsi="Hermit"/>
            <w:color w:val="A6A6A6" w:themeColor="background1" w:themeShade="A6"/>
            <w:sz w:val="20"/>
          </w:rPr>
          <w:fldChar w:fldCharType="separate"/>
        </w:r>
        <w:r w:rsidR="00A6081E" w:rsidRPr="00A6081E">
          <w:rPr>
            <w:rFonts w:ascii="Hermit" w:hAnsi="Hermit"/>
            <w:noProof/>
            <w:color w:val="A6A6A6" w:themeColor="background1" w:themeShade="A6"/>
            <w:sz w:val="20"/>
            <w:lang w:val="es-ES"/>
          </w:rPr>
          <w:t>7</w:t>
        </w:r>
        <w:r w:rsidRPr="00FD5439">
          <w:rPr>
            <w:rFonts w:ascii="Hermit" w:hAnsi="Hermit"/>
            <w:color w:val="A6A6A6" w:themeColor="background1" w:themeShade="A6"/>
            <w:sz w:val="20"/>
          </w:rPr>
          <w:fldChar w:fldCharType="end"/>
        </w:r>
        <w:r w:rsidRPr="00FD5439">
          <w:rPr>
            <w:rFonts w:ascii="Hermit" w:hAnsi="Hermit"/>
            <w:color w:val="A6A6A6" w:themeColor="background1" w:themeShade="A6"/>
            <w:sz w:val="20"/>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27176" w14:textId="77777777" w:rsidR="00200242" w:rsidRDefault="00200242" w:rsidP="00FD5439">
      <w:pPr>
        <w:spacing w:after="0" w:line="240" w:lineRule="auto"/>
      </w:pPr>
      <w:r>
        <w:separator/>
      </w:r>
    </w:p>
  </w:footnote>
  <w:footnote w:type="continuationSeparator" w:id="0">
    <w:p w14:paraId="5D9A094C" w14:textId="77777777" w:rsidR="00200242" w:rsidRDefault="00200242" w:rsidP="00FD5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A3A"/>
    <w:multiLevelType w:val="hybridMultilevel"/>
    <w:tmpl w:val="56C2A6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A934CA"/>
    <w:multiLevelType w:val="hybridMultilevel"/>
    <w:tmpl w:val="E75EA7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66C181E"/>
    <w:multiLevelType w:val="hybridMultilevel"/>
    <w:tmpl w:val="A29A91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795D0E"/>
    <w:multiLevelType w:val="hybridMultilevel"/>
    <w:tmpl w:val="D8444D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A301718"/>
    <w:multiLevelType w:val="hybridMultilevel"/>
    <w:tmpl w:val="C3AAEED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B265350"/>
    <w:multiLevelType w:val="hybridMultilevel"/>
    <w:tmpl w:val="0E7E4ECE"/>
    <w:lvl w:ilvl="0" w:tplc="2C0A0001">
      <w:start w:val="1"/>
      <w:numFmt w:val="bullet"/>
      <w:lvlText w:val=""/>
      <w:lvlJc w:val="left"/>
      <w:pPr>
        <w:ind w:left="720" w:hanging="360"/>
      </w:pPr>
      <w:rPr>
        <w:rFonts w:ascii="Symbol" w:hAnsi="Symbol" w:hint="default"/>
      </w:rPr>
    </w:lvl>
    <w:lvl w:ilvl="1" w:tplc="CA384B04">
      <w:numFmt w:val="bullet"/>
      <w:lvlText w:val="•"/>
      <w:lvlJc w:val="left"/>
      <w:pPr>
        <w:ind w:left="1785" w:hanging="705"/>
      </w:pPr>
      <w:rPr>
        <w:rFonts w:ascii="Calibri" w:eastAsia="Calibr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B6C6E7F"/>
    <w:multiLevelType w:val="hybridMultilevel"/>
    <w:tmpl w:val="849A72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C815254"/>
    <w:multiLevelType w:val="hybridMultilevel"/>
    <w:tmpl w:val="4BF2E8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16804E7"/>
    <w:multiLevelType w:val="hybridMultilevel"/>
    <w:tmpl w:val="9BD4B2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1C5591F"/>
    <w:multiLevelType w:val="hybridMultilevel"/>
    <w:tmpl w:val="4B58DE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7294529"/>
    <w:multiLevelType w:val="hybridMultilevel"/>
    <w:tmpl w:val="6ED0B5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BCA5DCF"/>
    <w:multiLevelType w:val="hybridMultilevel"/>
    <w:tmpl w:val="340892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C7F5FB2"/>
    <w:multiLevelType w:val="hybridMultilevel"/>
    <w:tmpl w:val="75F81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E514D11"/>
    <w:multiLevelType w:val="hybridMultilevel"/>
    <w:tmpl w:val="B1E2CA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27D570F"/>
    <w:multiLevelType w:val="hybridMultilevel"/>
    <w:tmpl w:val="6B04CF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31935D5"/>
    <w:multiLevelType w:val="hybridMultilevel"/>
    <w:tmpl w:val="CDE08A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3360837"/>
    <w:multiLevelType w:val="hybridMultilevel"/>
    <w:tmpl w:val="A224E6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3BE586F"/>
    <w:multiLevelType w:val="hybridMultilevel"/>
    <w:tmpl w:val="B1848D8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46E3E9B"/>
    <w:multiLevelType w:val="hybridMultilevel"/>
    <w:tmpl w:val="17FC6E2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25D93E38"/>
    <w:multiLevelType w:val="hybridMultilevel"/>
    <w:tmpl w:val="02CE17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9D57A7D"/>
    <w:multiLevelType w:val="hybridMultilevel"/>
    <w:tmpl w:val="C512B6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2F2B385B"/>
    <w:multiLevelType w:val="hybridMultilevel"/>
    <w:tmpl w:val="92E6E6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0334A65"/>
    <w:multiLevelType w:val="hybridMultilevel"/>
    <w:tmpl w:val="E87A26C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39C20A4"/>
    <w:multiLevelType w:val="hybridMultilevel"/>
    <w:tmpl w:val="D9FC5B1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50C58C5"/>
    <w:multiLevelType w:val="hybridMultilevel"/>
    <w:tmpl w:val="88F46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5832EFE"/>
    <w:multiLevelType w:val="hybridMultilevel"/>
    <w:tmpl w:val="E690E4C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39C27AA9"/>
    <w:multiLevelType w:val="hybridMultilevel"/>
    <w:tmpl w:val="0A7452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C00028F"/>
    <w:multiLevelType w:val="hybridMultilevel"/>
    <w:tmpl w:val="CC88F2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3D9F2BD2"/>
    <w:multiLevelType w:val="hybridMultilevel"/>
    <w:tmpl w:val="83A0033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1AD5501"/>
    <w:multiLevelType w:val="hybridMultilevel"/>
    <w:tmpl w:val="BAB427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67A721E"/>
    <w:multiLevelType w:val="hybridMultilevel"/>
    <w:tmpl w:val="8026A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68F24B0"/>
    <w:multiLevelType w:val="hybridMultilevel"/>
    <w:tmpl w:val="192E5C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76949C9"/>
    <w:multiLevelType w:val="hybridMultilevel"/>
    <w:tmpl w:val="45F67C5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4BFE07F2"/>
    <w:multiLevelType w:val="hybridMultilevel"/>
    <w:tmpl w:val="113CAE78"/>
    <w:lvl w:ilvl="0" w:tplc="2C0A0001">
      <w:start w:val="1"/>
      <w:numFmt w:val="bullet"/>
      <w:lvlText w:val=""/>
      <w:lvlJc w:val="left"/>
      <w:pPr>
        <w:ind w:left="720" w:hanging="360"/>
      </w:pPr>
      <w:rPr>
        <w:rFonts w:ascii="Symbol" w:hAnsi="Symbol"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509365FE"/>
    <w:multiLevelType w:val="hybridMultilevel"/>
    <w:tmpl w:val="E71CBAD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0B02ECA"/>
    <w:multiLevelType w:val="hybridMultilevel"/>
    <w:tmpl w:val="312E3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564609E4"/>
    <w:multiLevelType w:val="hybridMultilevel"/>
    <w:tmpl w:val="58A4F4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57BC1092"/>
    <w:multiLevelType w:val="hybridMultilevel"/>
    <w:tmpl w:val="D3004D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59886F26"/>
    <w:multiLevelType w:val="hybridMultilevel"/>
    <w:tmpl w:val="893C5C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5A037C3C"/>
    <w:multiLevelType w:val="hybridMultilevel"/>
    <w:tmpl w:val="BE08E4AC"/>
    <w:lvl w:ilvl="0" w:tplc="2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5B8A01A1"/>
    <w:multiLevelType w:val="hybridMultilevel"/>
    <w:tmpl w:val="6194E6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5E565F42"/>
    <w:multiLevelType w:val="hybridMultilevel"/>
    <w:tmpl w:val="7F58E4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5F493567"/>
    <w:multiLevelType w:val="hybridMultilevel"/>
    <w:tmpl w:val="BFAEFE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5FCC6CC8"/>
    <w:multiLevelType w:val="hybridMultilevel"/>
    <w:tmpl w:val="22FC6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06D058B"/>
    <w:multiLevelType w:val="hybridMultilevel"/>
    <w:tmpl w:val="D092E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60851A6F"/>
    <w:multiLevelType w:val="hybridMultilevel"/>
    <w:tmpl w:val="90F81A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61954F50"/>
    <w:multiLevelType w:val="hybridMultilevel"/>
    <w:tmpl w:val="5DB6A2B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632C55FE"/>
    <w:multiLevelType w:val="hybridMultilevel"/>
    <w:tmpl w:val="4DCCFD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63894626"/>
    <w:multiLevelType w:val="hybridMultilevel"/>
    <w:tmpl w:val="BF34AFE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9" w15:restartNumberingAfterBreak="0">
    <w:nsid w:val="63B55D45"/>
    <w:multiLevelType w:val="hybridMultilevel"/>
    <w:tmpl w:val="E75A1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67B31C35"/>
    <w:multiLevelType w:val="hybridMultilevel"/>
    <w:tmpl w:val="A7C0EB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6B2C3E4F"/>
    <w:multiLevelType w:val="hybridMultilevel"/>
    <w:tmpl w:val="C060CA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71825095"/>
    <w:multiLevelType w:val="hybridMultilevel"/>
    <w:tmpl w:val="6CD25522"/>
    <w:lvl w:ilvl="0" w:tplc="2C0A0001">
      <w:start w:val="1"/>
      <w:numFmt w:val="bullet"/>
      <w:lvlText w:val=""/>
      <w:lvlJc w:val="left"/>
      <w:pPr>
        <w:ind w:left="720" w:hanging="360"/>
      </w:pPr>
      <w:rPr>
        <w:rFonts w:ascii="Symbol" w:hAnsi="Symbol"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15:restartNumberingAfterBreak="0">
    <w:nsid w:val="73210D4E"/>
    <w:multiLevelType w:val="hybridMultilevel"/>
    <w:tmpl w:val="F54ABF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738E5B03"/>
    <w:multiLevelType w:val="hybridMultilevel"/>
    <w:tmpl w:val="688E7D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77B70353"/>
    <w:multiLevelType w:val="hybridMultilevel"/>
    <w:tmpl w:val="57C6BD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792E34BA"/>
    <w:multiLevelType w:val="hybridMultilevel"/>
    <w:tmpl w:val="E9D421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7CF5249C"/>
    <w:multiLevelType w:val="hybridMultilevel"/>
    <w:tmpl w:val="467A0DA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4"/>
  </w:num>
  <w:num w:numId="2">
    <w:abstractNumId w:val="38"/>
  </w:num>
  <w:num w:numId="3">
    <w:abstractNumId w:val="57"/>
  </w:num>
  <w:num w:numId="4">
    <w:abstractNumId w:val="46"/>
  </w:num>
  <w:num w:numId="5">
    <w:abstractNumId w:val="28"/>
  </w:num>
  <w:num w:numId="6">
    <w:abstractNumId w:val="31"/>
  </w:num>
  <w:num w:numId="7">
    <w:abstractNumId w:val="9"/>
  </w:num>
  <w:num w:numId="8">
    <w:abstractNumId w:val="14"/>
  </w:num>
  <w:num w:numId="9">
    <w:abstractNumId w:val="48"/>
  </w:num>
  <w:num w:numId="10">
    <w:abstractNumId w:val="3"/>
  </w:num>
  <w:num w:numId="11">
    <w:abstractNumId w:val="13"/>
  </w:num>
  <w:num w:numId="12">
    <w:abstractNumId w:val="8"/>
  </w:num>
  <w:num w:numId="13">
    <w:abstractNumId w:val="23"/>
  </w:num>
  <w:num w:numId="14">
    <w:abstractNumId w:val="56"/>
  </w:num>
  <w:num w:numId="15">
    <w:abstractNumId w:val="1"/>
  </w:num>
  <w:num w:numId="16">
    <w:abstractNumId w:val="2"/>
  </w:num>
  <w:num w:numId="17">
    <w:abstractNumId w:val="54"/>
  </w:num>
  <w:num w:numId="18">
    <w:abstractNumId w:val="41"/>
  </w:num>
  <w:num w:numId="19">
    <w:abstractNumId w:val="21"/>
  </w:num>
  <w:num w:numId="20">
    <w:abstractNumId w:val="27"/>
  </w:num>
  <w:num w:numId="21">
    <w:abstractNumId w:val="30"/>
  </w:num>
  <w:num w:numId="22">
    <w:abstractNumId w:val="26"/>
  </w:num>
  <w:num w:numId="23">
    <w:abstractNumId w:val="43"/>
  </w:num>
  <w:num w:numId="24">
    <w:abstractNumId w:val="10"/>
  </w:num>
  <w:num w:numId="25">
    <w:abstractNumId w:val="15"/>
  </w:num>
  <w:num w:numId="26">
    <w:abstractNumId w:val="39"/>
  </w:num>
  <w:num w:numId="27">
    <w:abstractNumId w:val="22"/>
  </w:num>
  <w:num w:numId="28">
    <w:abstractNumId w:val="0"/>
  </w:num>
  <w:num w:numId="29">
    <w:abstractNumId w:val="33"/>
  </w:num>
  <w:num w:numId="30">
    <w:abstractNumId w:val="52"/>
  </w:num>
  <w:num w:numId="31">
    <w:abstractNumId w:val="5"/>
  </w:num>
  <w:num w:numId="32">
    <w:abstractNumId w:val="51"/>
  </w:num>
  <w:num w:numId="33">
    <w:abstractNumId w:val="35"/>
  </w:num>
  <w:num w:numId="34">
    <w:abstractNumId w:val="7"/>
  </w:num>
  <w:num w:numId="35">
    <w:abstractNumId w:val="37"/>
  </w:num>
  <w:num w:numId="36">
    <w:abstractNumId w:val="20"/>
  </w:num>
  <w:num w:numId="37">
    <w:abstractNumId w:val="12"/>
  </w:num>
  <w:num w:numId="38">
    <w:abstractNumId w:val="53"/>
  </w:num>
  <w:num w:numId="39">
    <w:abstractNumId w:val="19"/>
  </w:num>
  <w:num w:numId="40">
    <w:abstractNumId w:val="6"/>
  </w:num>
  <w:num w:numId="41">
    <w:abstractNumId w:val="4"/>
  </w:num>
  <w:num w:numId="42">
    <w:abstractNumId w:val="40"/>
  </w:num>
  <w:num w:numId="43">
    <w:abstractNumId w:val="24"/>
  </w:num>
  <w:num w:numId="44">
    <w:abstractNumId w:val="42"/>
  </w:num>
  <w:num w:numId="45">
    <w:abstractNumId w:val="47"/>
  </w:num>
  <w:num w:numId="46">
    <w:abstractNumId w:val="16"/>
  </w:num>
  <w:num w:numId="47">
    <w:abstractNumId w:val="17"/>
  </w:num>
  <w:num w:numId="48">
    <w:abstractNumId w:val="25"/>
  </w:num>
  <w:num w:numId="49">
    <w:abstractNumId w:val="29"/>
  </w:num>
  <w:num w:numId="50">
    <w:abstractNumId w:val="32"/>
  </w:num>
  <w:num w:numId="51">
    <w:abstractNumId w:val="18"/>
  </w:num>
  <w:num w:numId="52">
    <w:abstractNumId w:val="44"/>
  </w:num>
  <w:num w:numId="53">
    <w:abstractNumId w:val="50"/>
  </w:num>
  <w:num w:numId="54">
    <w:abstractNumId w:val="36"/>
  </w:num>
  <w:num w:numId="55">
    <w:abstractNumId w:val="11"/>
  </w:num>
  <w:num w:numId="56">
    <w:abstractNumId w:val="49"/>
  </w:num>
  <w:num w:numId="57">
    <w:abstractNumId w:val="45"/>
  </w:num>
  <w:num w:numId="58">
    <w:abstractNumId w:val="5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97"/>
    <w:rsid w:val="0000263F"/>
    <w:rsid w:val="00002F30"/>
    <w:rsid w:val="000036FF"/>
    <w:rsid w:val="00004C8E"/>
    <w:rsid w:val="00005834"/>
    <w:rsid w:val="00006973"/>
    <w:rsid w:val="00011C00"/>
    <w:rsid w:val="00015633"/>
    <w:rsid w:val="00022BC6"/>
    <w:rsid w:val="000247D1"/>
    <w:rsid w:val="00037088"/>
    <w:rsid w:val="00050597"/>
    <w:rsid w:val="00051B20"/>
    <w:rsid w:val="00067D3F"/>
    <w:rsid w:val="000724D7"/>
    <w:rsid w:val="00073C80"/>
    <w:rsid w:val="000849B8"/>
    <w:rsid w:val="000979EF"/>
    <w:rsid w:val="000B0AC9"/>
    <w:rsid w:val="000B16A5"/>
    <w:rsid w:val="000B4669"/>
    <w:rsid w:val="000B5A57"/>
    <w:rsid w:val="000C1607"/>
    <w:rsid w:val="000C7F16"/>
    <w:rsid w:val="000E667F"/>
    <w:rsid w:val="000F265B"/>
    <w:rsid w:val="000F3587"/>
    <w:rsid w:val="000F7AA1"/>
    <w:rsid w:val="000F7F34"/>
    <w:rsid w:val="00103212"/>
    <w:rsid w:val="0011420B"/>
    <w:rsid w:val="00117BFE"/>
    <w:rsid w:val="00126A1C"/>
    <w:rsid w:val="00132695"/>
    <w:rsid w:val="00150F9C"/>
    <w:rsid w:val="00156447"/>
    <w:rsid w:val="001574F2"/>
    <w:rsid w:val="00157504"/>
    <w:rsid w:val="00162308"/>
    <w:rsid w:val="00162FEC"/>
    <w:rsid w:val="00173DF2"/>
    <w:rsid w:val="00181FBC"/>
    <w:rsid w:val="00195378"/>
    <w:rsid w:val="001A3211"/>
    <w:rsid w:val="001A577E"/>
    <w:rsid w:val="001B3A45"/>
    <w:rsid w:val="001B4205"/>
    <w:rsid w:val="001C0603"/>
    <w:rsid w:val="001C34E8"/>
    <w:rsid w:val="001D4CF8"/>
    <w:rsid w:val="001E25B4"/>
    <w:rsid w:val="001E25BE"/>
    <w:rsid w:val="001E5A80"/>
    <w:rsid w:val="001F55D2"/>
    <w:rsid w:val="001F631B"/>
    <w:rsid w:val="002001D0"/>
    <w:rsid w:val="00200242"/>
    <w:rsid w:val="0020575E"/>
    <w:rsid w:val="00206A69"/>
    <w:rsid w:val="00207F1D"/>
    <w:rsid w:val="00212CF9"/>
    <w:rsid w:val="002138A5"/>
    <w:rsid w:val="00214B91"/>
    <w:rsid w:val="00221507"/>
    <w:rsid w:val="002229EF"/>
    <w:rsid w:val="002246A4"/>
    <w:rsid w:val="00225289"/>
    <w:rsid w:val="00231EB4"/>
    <w:rsid w:val="00246A33"/>
    <w:rsid w:val="002709F2"/>
    <w:rsid w:val="0027255A"/>
    <w:rsid w:val="00274532"/>
    <w:rsid w:val="00282458"/>
    <w:rsid w:val="0029448E"/>
    <w:rsid w:val="00294A77"/>
    <w:rsid w:val="00296481"/>
    <w:rsid w:val="002C1164"/>
    <w:rsid w:val="002C2905"/>
    <w:rsid w:val="002C3614"/>
    <w:rsid w:val="002D20D1"/>
    <w:rsid w:val="002D36B3"/>
    <w:rsid w:val="002D43C1"/>
    <w:rsid w:val="002D4DFA"/>
    <w:rsid w:val="002D75C8"/>
    <w:rsid w:val="002E0CBC"/>
    <w:rsid w:val="002E1FD3"/>
    <w:rsid w:val="0030006D"/>
    <w:rsid w:val="00300CD1"/>
    <w:rsid w:val="00307FDA"/>
    <w:rsid w:val="003100F0"/>
    <w:rsid w:val="003130D1"/>
    <w:rsid w:val="0031400A"/>
    <w:rsid w:val="00320B56"/>
    <w:rsid w:val="00324386"/>
    <w:rsid w:val="003252ED"/>
    <w:rsid w:val="00342EC8"/>
    <w:rsid w:val="003551A5"/>
    <w:rsid w:val="003602A6"/>
    <w:rsid w:val="0036483E"/>
    <w:rsid w:val="003715E6"/>
    <w:rsid w:val="0037538C"/>
    <w:rsid w:val="0038699F"/>
    <w:rsid w:val="00387BA6"/>
    <w:rsid w:val="00393644"/>
    <w:rsid w:val="00393A84"/>
    <w:rsid w:val="00395968"/>
    <w:rsid w:val="00395C09"/>
    <w:rsid w:val="00396141"/>
    <w:rsid w:val="003B1508"/>
    <w:rsid w:val="003B2D41"/>
    <w:rsid w:val="003B3912"/>
    <w:rsid w:val="003B4F29"/>
    <w:rsid w:val="003B5308"/>
    <w:rsid w:val="003B6A76"/>
    <w:rsid w:val="003C7E72"/>
    <w:rsid w:val="003D529E"/>
    <w:rsid w:val="003F09B6"/>
    <w:rsid w:val="003F34BE"/>
    <w:rsid w:val="003F3D91"/>
    <w:rsid w:val="003F42B9"/>
    <w:rsid w:val="003F4E58"/>
    <w:rsid w:val="003F58B6"/>
    <w:rsid w:val="003F7D41"/>
    <w:rsid w:val="003F7E4E"/>
    <w:rsid w:val="00403EB9"/>
    <w:rsid w:val="00405A98"/>
    <w:rsid w:val="00410081"/>
    <w:rsid w:val="00412DB3"/>
    <w:rsid w:val="00416DD4"/>
    <w:rsid w:val="004177FB"/>
    <w:rsid w:val="00420E6C"/>
    <w:rsid w:val="004221B0"/>
    <w:rsid w:val="00425A8C"/>
    <w:rsid w:val="0043268D"/>
    <w:rsid w:val="00432814"/>
    <w:rsid w:val="00433AA9"/>
    <w:rsid w:val="00442105"/>
    <w:rsid w:val="00450503"/>
    <w:rsid w:val="00450933"/>
    <w:rsid w:val="00453C61"/>
    <w:rsid w:val="004605FA"/>
    <w:rsid w:val="0046581F"/>
    <w:rsid w:val="0046700F"/>
    <w:rsid w:val="004716A6"/>
    <w:rsid w:val="00471755"/>
    <w:rsid w:val="00471C25"/>
    <w:rsid w:val="004740D1"/>
    <w:rsid w:val="00482244"/>
    <w:rsid w:val="004845B3"/>
    <w:rsid w:val="004961C6"/>
    <w:rsid w:val="004B39E1"/>
    <w:rsid w:val="004C3932"/>
    <w:rsid w:val="004C5663"/>
    <w:rsid w:val="004F7F53"/>
    <w:rsid w:val="00500E94"/>
    <w:rsid w:val="00501763"/>
    <w:rsid w:val="00505815"/>
    <w:rsid w:val="005059BD"/>
    <w:rsid w:val="005118C6"/>
    <w:rsid w:val="00513B93"/>
    <w:rsid w:val="00514A62"/>
    <w:rsid w:val="00517AA6"/>
    <w:rsid w:val="00517D24"/>
    <w:rsid w:val="00517F01"/>
    <w:rsid w:val="00524DB7"/>
    <w:rsid w:val="00530825"/>
    <w:rsid w:val="005371D6"/>
    <w:rsid w:val="00540F57"/>
    <w:rsid w:val="00546A25"/>
    <w:rsid w:val="00550B32"/>
    <w:rsid w:val="005539A3"/>
    <w:rsid w:val="00553F3B"/>
    <w:rsid w:val="00560DEA"/>
    <w:rsid w:val="00572616"/>
    <w:rsid w:val="00575AED"/>
    <w:rsid w:val="005802E1"/>
    <w:rsid w:val="005853DC"/>
    <w:rsid w:val="00585A9F"/>
    <w:rsid w:val="00594EAA"/>
    <w:rsid w:val="005C0E64"/>
    <w:rsid w:val="005C154E"/>
    <w:rsid w:val="005C15F1"/>
    <w:rsid w:val="005C2C12"/>
    <w:rsid w:val="005C3D8E"/>
    <w:rsid w:val="005C6357"/>
    <w:rsid w:val="005D3063"/>
    <w:rsid w:val="005D3238"/>
    <w:rsid w:val="005F2069"/>
    <w:rsid w:val="005F2C4A"/>
    <w:rsid w:val="005F31F7"/>
    <w:rsid w:val="00602938"/>
    <w:rsid w:val="0061238D"/>
    <w:rsid w:val="0061334F"/>
    <w:rsid w:val="00615560"/>
    <w:rsid w:val="006230C7"/>
    <w:rsid w:val="00624753"/>
    <w:rsid w:val="00630443"/>
    <w:rsid w:val="0063400A"/>
    <w:rsid w:val="00640091"/>
    <w:rsid w:val="00645105"/>
    <w:rsid w:val="0065636D"/>
    <w:rsid w:val="0066456B"/>
    <w:rsid w:val="0067023E"/>
    <w:rsid w:val="00671D84"/>
    <w:rsid w:val="00673285"/>
    <w:rsid w:val="0067757E"/>
    <w:rsid w:val="00680505"/>
    <w:rsid w:val="0068249C"/>
    <w:rsid w:val="00684085"/>
    <w:rsid w:val="00696927"/>
    <w:rsid w:val="006A4AED"/>
    <w:rsid w:val="006A72D7"/>
    <w:rsid w:val="006B50D4"/>
    <w:rsid w:val="006C4806"/>
    <w:rsid w:val="006C72C5"/>
    <w:rsid w:val="006D1625"/>
    <w:rsid w:val="006D3BA9"/>
    <w:rsid w:val="006E7CB2"/>
    <w:rsid w:val="006F16CF"/>
    <w:rsid w:val="006F2B72"/>
    <w:rsid w:val="006F397F"/>
    <w:rsid w:val="006F4F48"/>
    <w:rsid w:val="00701CA6"/>
    <w:rsid w:val="007239D1"/>
    <w:rsid w:val="007259B9"/>
    <w:rsid w:val="00726639"/>
    <w:rsid w:val="00732B4C"/>
    <w:rsid w:val="007402FD"/>
    <w:rsid w:val="00740A8A"/>
    <w:rsid w:val="00744E4E"/>
    <w:rsid w:val="0074695E"/>
    <w:rsid w:val="0075531F"/>
    <w:rsid w:val="00757DC9"/>
    <w:rsid w:val="007631FE"/>
    <w:rsid w:val="007659F9"/>
    <w:rsid w:val="00766F02"/>
    <w:rsid w:val="0077053E"/>
    <w:rsid w:val="00770D11"/>
    <w:rsid w:val="007721FC"/>
    <w:rsid w:val="007755CE"/>
    <w:rsid w:val="0078052A"/>
    <w:rsid w:val="00783783"/>
    <w:rsid w:val="007A30E7"/>
    <w:rsid w:val="007A3394"/>
    <w:rsid w:val="007A39CA"/>
    <w:rsid w:val="007A4C90"/>
    <w:rsid w:val="007A7922"/>
    <w:rsid w:val="007B0D0B"/>
    <w:rsid w:val="007B0F7D"/>
    <w:rsid w:val="007B151A"/>
    <w:rsid w:val="007B2ECD"/>
    <w:rsid w:val="007C14A2"/>
    <w:rsid w:val="007C2FEB"/>
    <w:rsid w:val="007C3C11"/>
    <w:rsid w:val="007C40E6"/>
    <w:rsid w:val="007D1E48"/>
    <w:rsid w:val="007D769A"/>
    <w:rsid w:val="007D79E0"/>
    <w:rsid w:val="007E20CF"/>
    <w:rsid w:val="007E231A"/>
    <w:rsid w:val="00805E01"/>
    <w:rsid w:val="00821058"/>
    <w:rsid w:val="00830BA8"/>
    <w:rsid w:val="008362C1"/>
    <w:rsid w:val="00840847"/>
    <w:rsid w:val="00842F62"/>
    <w:rsid w:val="00843049"/>
    <w:rsid w:val="00852869"/>
    <w:rsid w:val="00860D50"/>
    <w:rsid w:val="00866B18"/>
    <w:rsid w:val="0087245C"/>
    <w:rsid w:val="00875367"/>
    <w:rsid w:val="008765B0"/>
    <w:rsid w:val="00877C88"/>
    <w:rsid w:val="00892A5B"/>
    <w:rsid w:val="008A01F7"/>
    <w:rsid w:val="008A0626"/>
    <w:rsid w:val="008C00C2"/>
    <w:rsid w:val="008C2243"/>
    <w:rsid w:val="008C2277"/>
    <w:rsid w:val="008C5FD0"/>
    <w:rsid w:val="008C6FEE"/>
    <w:rsid w:val="008C700B"/>
    <w:rsid w:val="008E0E22"/>
    <w:rsid w:val="008E1E1D"/>
    <w:rsid w:val="008E235A"/>
    <w:rsid w:val="008E569F"/>
    <w:rsid w:val="00916AEA"/>
    <w:rsid w:val="0092544A"/>
    <w:rsid w:val="00925516"/>
    <w:rsid w:val="009304C7"/>
    <w:rsid w:val="0093192C"/>
    <w:rsid w:val="00932018"/>
    <w:rsid w:val="00937462"/>
    <w:rsid w:val="00937897"/>
    <w:rsid w:val="0094246A"/>
    <w:rsid w:val="00950B0A"/>
    <w:rsid w:val="00953BE2"/>
    <w:rsid w:val="00956B81"/>
    <w:rsid w:val="00960F9B"/>
    <w:rsid w:val="009623C4"/>
    <w:rsid w:val="00965771"/>
    <w:rsid w:val="00967779"/>
    <w:rsid w:val="00971748"/>
    <w:rsid w:val="009727D9"/>
    <w:rsid w:val="0099204F"/>
    <w:rsid w:val="00992B30"/>
    <w:rsid w:val="00996775"/>
    <w:rsid w:val="00997EC9"/>
    <w:rsid w:val="009A3DFF"/>
    <w:rsid w:val="009B6EC1"/>
    <w:rsid w:val="009B71C0"/>
    <w:rsid w:val="009C6816"/>
    <w:rsid w:val="009D3FAF"/>
    <w:rsid w:val="009F08F0"/>
    <w:rsid w:val="009F1BE9"/>
    <w:rsid w:val="009F29BF"/>
    <w:rsid w:val="009F3A16"/>
    <w:rsid w:val="009F5EB0"/>
    <w:rsid w:val="009F635A"/>
    <w:rsid w:val="00A03321"/>
    <w:rsid w:val="00A12D23"/>
    <w:rsid w:val="00A14FE1"/>
    <w:rsid w:val="00A228E8"/>
    <w:rsid w:val="00A23265"/>
    <w:rsid w:val="00A27725"/>
    <w:rsid w:val="00A41545"/>
    <w:rsid w:val="00A41FDB"/>
    <w:rsid w:val="00A4652A"/>
    <w:rsid w:val="00A52ECC"/>
    <w:rsid w:val="00A53821"/>
    <w:rsid w:val="00A56A04"/>
    <w:rsid w:val="00A6081E"/>
    <w:rsid w:val="00A61F7B"/>
    <w:rsid w:val="00A700A7"/>
    <w:rsid w:val="00A743B4"/>
    <w:rsid w:val="00A83F8C"/>
    <w:rsid w:val="00A862BF"/>
    <w:rsid w:val="00A92075"/>
    <w:rsid w:val="00A92514"/>
    <w:rsid w:val="00AA306B"/>
    <w:rsid w:val="00AB1AFD"/>
    <w:rsid w:val="00AB3B3B"/>
    <w:rsid w:val="00AB6F28"/>
    <w:rsid w:val="00AC7679"/>
    <w:rsid w:val="00AD0BFB"/>
    <w:rsid w:val="00AD6BA3"/>
    <w:rsid w:val="00AE16A1"/>
    <w:rsid w:val="00AE4E2C"/>
    <w:rsid w:val="00AE79FE"/>
    <w:rsid w:val="00AF2BF5"/>
    <w:rsid w:val="00AF386A"/>
    <w:rsid w:val="00AF4754"/>
    <w:rsid w:val="00B10B96"/>
    <w:rsid w:val="00B12597"/>
    <w:rsid w:val="00B15955"/>
    <w:rsid w:val="00B232E0"/>
    <w:rsid w:val="00B23F3C"/>
    <w:rsid w:val="00B63B37"/>
    <w:rsid w:val="00B715D7"/>
    <w:rsid w:val="00B80175"/>
    <w:rsid w:val="00B83A22"/>
    <w:rsid w:val="00BA1BD8"/>
    <w:rsid w:val="00BB3400"/>
    <w:rsid w:val="00BB6712"/>
    <w:rsid w:val="00BB79C0"/>
    <w:rsid w:val="00BD0D4A"/>
    <w:rsid w:val="00BD1BC2"/>
    <w:rsid w:val="00BD3B78"/>
    <w:rsid w:val="00BD440D"/>
    <w:rsid w:val="00BD5642"/>
    <w:rsid w:val="00BD6860"/>
    <w:rsid w:val="00BE6392"/>
    <w:rsid w:val="00BE72D8"/>
    <w:rsid w:val="00BF1043"/>
    <w:rsid w:val="00BF6D69"/>
    <w:rsid w:val="00BF6F3A"/>
    <w:rsid w:val="00BF7010"/>
    <w:rsid w:val="00C07DD2"/>
    <w:rsid w:val="00C10A07"/>
    <w:rsid w:val="00C11372"/>
    <w:rsid w:val="00C12217"/>
    <w:rsid w:val="00C12684"/>
    <w:rsid w:val="00C16866"/>
    <w:rsid w:val="00C22B15"/>
    <w:rsid w:val="00C30CFB"/>
    <w:rsid w:val="00C33AFF"/>
    <w:rsid w:val="00C33B3E"/>
    <w:rsid w:val="00C44408"/>
    <w:rsid w:val="00C46D42"/>
    <w:rsid w:val="00C472F5"/>
    <w:rsid w:val="00C6289D"/>
    <w:rsid w:val="00C64CCF"/>
    <w:rsid w:val="00C802B0"/>
    <w:rsid w:val="00C8104B"/>
    <w:rsid w:val="00C9122C"/>
    <w:rsid w:val="00C9415A"/>
    <w:rsid w:val="00CA7778"/>
    <w:rsid w:val="00CC49AE"/>
    <w:rsid w:val="00CD35FF"/>
    <w:rsid w:val="00CF001A"/>
    <w:rsid w:val="00CF09A1"/>
    <w:rsid w:val="00CF6F7D"/>
    <w:rsid w:val="00D00BA4"/>
    <w:rsid w:val="00D01C9D"/>
    <w:rsid w:val="00D01FFF"/>
    <w:rsid w:val="00D05EFB"/>
    <w:rsid w:val="00D072C7"/>
    <w:rsid w:val="00D12B4F"/>
    <w:rsid w:val="00D12FDC"/>
    <w:rsid w:val="00D13D0B"/>
    <w:rsid w:val="00D14B8C"/>
    <w:rsid w:val="00D174C8"/>
    <w:rsid w:val="00D17D96"/>
    <w:rsid w:val="00D3141E"/>
    <w:rsid w:val="00D3278B"/>
    <w:rsid w:val="00D35D8A"/>
    <w:rsid w:val="00D3680A"/>
    <w:rsid w:val="00D41809"/>
    <w:rsid w:val="00D45D18"/>
    <w:rsid w:val="00D550D6"/>
    <w:rsid w:val="00D567A6"/>
    <w:rsid w:val="00D60167"/>
    <w:rsid w:val="00D60EB1"/>
    <w:rsid w:val="00D71D04"/>
    <w:rsid w:val="00D7206B"/>
    <w:rsid w:val="00D771AD"/>
    <w:rsid w:val="00D77A5B"/>
    <w:rsid w:val="00D80707"/>
    <w:rsid w:val="00D84754"/>
    <w:rsid w:val="00D941E4"/>
    <w:rsid w:val="00D95337"/>
    <w:rsid w:val="00DB5692"/>
    <w:rsid w:val="00DB6817"/>
    <w:rsid w:val="00DB6B12"/>
    <w:rsid w:val="00DD10B1"/>
    <w:rsid w:val="00DD12D9"/>
    <w:rsid w:val="00DE5FED"/>
    <w:rsid w:val="00DF06A7"/>
    <w:rsid w:val="00E01985"/>
    <w:rsid w:val="00E02957"/>
    <w:rsid w:val="00E02CB7"/>
    <w:rsid w:val="00E0336D"/>
    <w:rsid w:val="00E12B9B"/>
    <w:rsid w:val="00E15793"/>
    <w:rsid w:val="00E20DCF"/>
    <w:rsid w:val="00E2575A"/>
    <w:rsid w:val="00E26931"/>
    <w:rsid w:val="00E334AB"/>
    <w:rsid w:val="00E43529"/>
    <w:rsid w:val="00E4547E"/>
    <w:rsid w:val="00E47D10"/>
    <w:rsid w:val="00E5342C"/>
    <w:rsid w:val="00E54973"/>
    <w:rsid w:val="00E54A13"/>
    <w:rsid w:val="00E54AC9"/>
    <w:rsid w:val="00E627B4"/>
    <w:rsid w:val="00E65FB9"/>
    <w:rsid w:val="00E66714"/>
    <w:rsid w:val="00E874B5"/>
    <w:rsid w:val="00EA21B1"/>
    <w:rsid w:val="00EA7786"/>
    <w:rsid w:val="00EB14C2"/>
    <w:rsid w:val="00EC16A7"/>
    <w:rsid w:val="00EC7F8A"/>
    <w:rsid w:val="00ED696C"/>
    <w:rsid w:val="00EE059F"/>
    <w:rsid w:val="00EE58A9"/>
    <w:rsid w:val="00EE7B31"/>
    <w:rsid w:val="00EF0540"/>
    <w:rsid w:val="00EF1424"/>
    <w:rsid w:val="00EF570A"/>
    <w:rsid w:val="00F0040F"/>
    <w:rsid w:val="00F012D9"/>
    <w:rsid w:val="00F02240"/>
    <w:rsid w:val="00F04142"/>
    <w:rsid w:val="00F15F09"/>
    <w:rsid w:val="00F208CD"/>
    <w:rsid w:val="00F22AF1"/>
    <w:rsid w:val="00F23692"/>
    <w:rsid w:val="00F2782E"/>
    <w:rsid w:val="00F31F18"/>
    <w:rsid w:val="00F41130"/>
    <w:rsid w:val="00F47A62"/>
    <w:rsid w:val="00F51B61"/>
    <w:rsid w:val="00F52618"/>
    <w:rsid w:val="00F53FED"/>
    <w:rsid w:val="00F64EE4"/>
    <w:rsid w:val="00F721B6"/>
    <w:rsid w:val="00F74F72"/>
    <w:rsid w:val="00F757CD"/>
    <w:rsid w:val="00F76D2B"/>
    <w:rsid w:val="00F77E1C"/>
    <w:rsid w:val="00F93DEA"/>
    <w:rsid w:val="00FB59F0"/>
    <w:rsid w:val="00FB7B96"/>
    <w:rsid w:val="00FC1511"/>
    <w:rsid w:val="00FC1F81"/>
    <w:rsid w:val="00FC6602"/>
    <w:rsid w:val="00FD1C37"/>
    <w:rsid w:val="00FD5439"/>
    <w:rsid w:val="00FE0776"/>
    <w:rsid w:val="00FE4D54"/>
    <w:rsid w:val="00FE6F8E"/>
    <w:rsid w:val="00FF2F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A9A0"/>
  <w15:chartTrackingRefBased/>
  <w15:docId w15:val="{730BC646-3804-42D5-A1EE-A220175E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2B15"/>
    <w:pPr>
      <w:ind w:left="720"/>
      <w:contextualSpacing/>
    </w:pPr>
  </w:style>
  <w:style w:type="character" w:styleId="Textodelmarcadordeposicin">
    <w:name w:val="Placeholder Text"/>
    <w:basedOn w:val="Fuentedeprrafopredeter"/>
    <w:uiPriority w:val="99"/>
    <w:semiHidden/>
    <w:rsid w:val="008E569F"/>
    <w:rPr>
      <w:color w:val="808080"/>
    </w:rPr>
  </w:style>
  <w:style w:type="paragraph" w:styleId="Encabezado">
    <w:name w:val="header"/>
    <w:basedOn w:val="Normal"/>
    <w:link w:val="EncabezadoCar"/>
    <w:uiPriority w:val="99"/>
    <w:unhideWhenUsed/>
    <w:rsid w:val="00FD54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5439"/>
  </w:style>
  <w:style w:type="paragraph" w:styleId="Piedepgina">
    <w:name w:val="footer"/>
    <w:basedOn w:val="Normal"/>
    <w:link w:val="PiedepginaCar"/>
    <w:uiPriority w:val="99"/>
    <w:unhideWhenUsed/>
    <w:rsid w:val="00FD54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5439"/>
  </w:style>
  <w:style w:type="paragraph" w:styleId="NormalWeb">
    <w:name w:val="Normal (Web)"/>
    <w:basedOn w:val="Normal"/>
    <w:uiPriority w:val="99"/>
    <w:unhideWhenUsed/>
    <w:rsid w:val="00AE16A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C6289D"/>
    <w:rPr>
      <w:sz w:val="16"/>
      <w:szCs w:val="16"/>
    </w:rPr>
  </w:style>
  <w:style w:type="paragraph" w:styleId="Textocomentario">
    <w:name w:val="annotation text"/>
    <w:basedOn w:val="Normal"/>
    <w:link w:val="TextocomentarioCar"/>
    <w:uiPriority w:val="99"/>
    <w:semiHidden/>
    <w:unhideWhenUsed/>
    <w:rsid w:val="00C6289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289D"/>
    <w:rPr>
      <w:sz w:val="20"/>
      <w:szCs w:val="20"/>
    </w:rPr>
  </w:style>
  <w:style w:type="paragraph" w:styleId="Textodeglobo">
    <w:name w:val="Balloon Text"/>
    <w:basedOn w:val="Normal"/>
    <w:link w:val="TextodegloboCar"/>
    <w:uiPriority w:val="99"/>
    <w:semiHidden/>
    <w:unhideWhenUsed/>
    <w:rsid w:val="00757D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7DC9"/>
    <w:rPr>
      <w:rFonts w:ascii="Segoe UI" w:hAnsi="Segoe UI" w:cs="Segoe UI"/>
      <w:sz w:val="18"/>
      <w:szCs w:val="18"/>
    </w:rPr>
  </w:style>
  <w:style w:type="paragraph" w:styleId="Revisin">
    <w:name w:val="Revision"/>
    <w:hidden/>
    <w:uiPriority w:val="99"/>
    <w:semiHidden/>
    <w:rsid w:val="006969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797947">
      <w:bodyDiv w:val="1"/>
      <w:marLeft w:val="0"/>
      <w:marRight w:val="0"/>
      <w:marTop w:val="0"/>
      <w:marBottom w:val="0"/>
      <w:divBdr>
        <w:top w:val="none" w:sz="0" w:space="0" w:color="auto"/>
        <w:left w:val="none" w:sz="0" w:space="0" w:color="auto"/>
        <w:bottom w:val="none" w:sz="0" w:space="0" w:color="auto"/>
        <w:right w:val="none" w:sz="0" w:space="0" w:color="auto"/>
      </w:divBdr>
    </w:div>
    <w:div w:id="465439189">
      <w:bodyDiv w:val="1"/>
      <w:marLeft w:val="0"/>
      <w:marRight w:val="0"/>
      <w:marTop w:val="0"/>
      <w:marBottom w:val="0"/>
      <w:divBdr>
        <w:top w:val="none" w:sz="0" w:space="0" w:color="auto"/>
        <w:left w:val="none" w:sz="0" w:space="0" w:color="auto"/>
        <w:bottom w:val="none" w:sz="0" w:space="0" w:color="auto"/>
        <w:right w:val="none" w:sz="0" w:space="0" w:color="auto"/>
      </w:divBdr>
    </w:div>
    <w:div w:id="696851413">
      <w:bodyDiv w:val="1"/>
      <w:marLeft w:val="0"/>
      <w:marRight w:val="0"/>
      <w:marTop w:val="0"/>
      <w:marBottom w:val="0"/>
      <w:divBdr>
        <w:top w:val="none" w:sz="0" w:space="0" w:color="auto"/>
        <w:left w:val="none" w:sz="0" w:space="0" w:color="auto"/>
        <w:bottom w:val="none" w:sz="0" w:space="0" w:color="auto"/>
        <w:right w:val="none" w:sz="0" w:space="0" w:color="auto"/>
      </w:divBdr>
    </w:div>
    <w:div w:id="723216966">
      <w:bodyDiv w:val="1"/>
      <w:marLeft w:val="0"/>
      <w:marRight w:val="0"/>
      <w:marTop w:val="0"/>
      <w:marBottom w:val="0"/>
      <w:divBdr>
        <w:top w:val="none" w:sz="0" w:space="0" w:color="auto"/>
        <w:left w:val="none" w:sz="0" w:space="0" w:color="auto"/>
        <w:bottom w:val="none" w:sz="0" w:space="0" w:color="auto"/>
        <w:right w:val="none" w:sz="0" w:space="0" w:color="auto"/>
      </w:divBdr>
    </w:div>
    <w:div w:id="985938702">
      <w:bodyDiv w:val="1"/>
      <w:marLeft w:val="0"/>
      <w:marRight w:val="0"/>
      <w:marTop w:val="0"/>
      <w:marBottom w:val="0"/>
      <w:divBdr>
        <w:top w:val="none" w:sz="0" w:space="0" w:color="auto"/>
        <w:left w:val="none" w:sz="0" w:space="0" w:color="auto"/>
        <w:bottom w:val="none" w:sz="0" w:space="0" w:color="auto"/>
        <w:right w:val="none" w:sz="0" w:space="0" w:color="auto"/>
      </w:divBdr>
    </w:div>
    <w:div w:id="1487013291">
      <w:bodyDiv w:val="1"/>
      <w:marLeft w:val="0"/>
      <w:marRight w:val="0"/>
      <w:marTop w:val="0"/>
      <w:marBottom w:val="0"/>
      <w:divBdr>
        <w:top w:val="none" w:sz="0" w:space="0" w:color="auto"/>
        <w:left w:val="none" w:sz="0" w:space="0" w:color="auto"/>
        <w:bottom w:val="none" w:sz="0" w:space="0" w:color="auto"/>
        <w:right w:val="none" w:sz="0" w:space="0" w:color="auto"/>
      </w:divBdr>
    </w:div>
    <w:div w:id="1691488176">
      <w:bodyDiv w:val="1"/>
      <w:marLeft w:val="0"/>
      <w:marRight w:val="0"/>
      <w:marTop w:val="0"/>
      <w:marBottom w:val="0"/>
      <w:divBdr>
        <w:top w:val="none" w:sz="0" w:space="0" w:color="auto"/>
        <w:left w:val="none" w:sz="0" w:space="0" w:color="auto"/>
        <w:bottom w:val="none" w:sz="0" w:space="0" w:color="auto"/>
        <w:right w:val="none" w:sz="0" w:space="0" w:color="auto"/>
      </w:divBdr>
    </w:div>
    <w:div w:id="1871409589">
      <w:bodyDiv w:val="1"/>
      <w:marLeft w:val="0"/>
      <w:marRight w:val="0"/>
      <w:marTop w:val="0"/>
      <w:marBottom w:val="0"/>
      <w:divBdr>
        <w:top w:val="none" w:sz="0" w:space="0" w:color="auto"/>
        <w:left w:val="none" w:sz="0" w:space="0" w:color="auto"/>
        <w:bottom w:val="none" w:sz="0" w:space="0" w:color="auto"/>
        <w:right w:val="none" w:sz="0" w:space="0" w:color="auto"/>
      </w:divBdr>
    </w:div>
    <w:div w:id="194984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1D2CB-9090-44A1-9446-3C191F693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Pages>
  <Words>3324</Words>
  <Characters>18284</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Alejandro Barsotti</cp:lastModifiedBy>
  <cp:revision>433</cp:revision>
  <cp:lastPrinted>2017-10-23T20:54:00Z</cp:lastPrinted>
  <dcterms:created xsi:type="dcterms:W3CDTF">2017-08-07T20:09:00Z</dcterms:created>
  <dcterms:modified xsi:type="dcterms:W3CDTF">2017-10-23T20:55:00Z</dcterms:modified>
</cp:coreProperties>
</file>