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810B4" w14:textId="17996375" w:rsidR="00307330" w:rsidRPr="0078572E" w:rsidRDefault="00307330" w:rsidP="00597932">
      <w:pPr>
        <w:pStyle w:val="Ttulo1"/>
        <w:spacing w:after="20"/>
        <w:rPr>
          <w:rFonts w:asciiTheme="minorHAnsi" w:hAnsiTheme="minorHAnsi" w:cstheme="minorHAnsi"/>
          <w:sz w:val="22"/>
          <w:szCs w:val="22"/>
          <w:lang w:val="es-ES"/>
        </w:rPr>
      </w:pPr>
      <w:bookmarkStart w:id="0" w:name="_Toc497137813"/>
      <w:r w:rsidRPr="0078572E">
        <w:rPr>
          <w:rFonts w:asciiTheme="minorHAnsi" w:hAnsiTheme="minorHAnsi" w:cstheme="minorHAnsi"/>
          <w:sz w:val="22"/>
          <w:szCs w:val="22"/>
          <w:lang w:val="es-ES"/>
        </w:rPr>
        <w:t>Accidentes In Itinere</w:t>
      </w:r>
      <w:bookmarkEnd w:id="0"/>
    </w:p>
    <w:p w14:paraId="3569484F" w14:textId="710414FD" w:rsidR="008B73FC" w:rsidRPr="0078572E" w:rsidRDefault="00497316" w:rsidP="00597932">
      <w:pPr>
        <w:spacing w:after="2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E</w:t>
      </w:r>
      <w:r w:rsidR="008B73FC" w:rsidRPr="0078572E">
        <w:rPr>
          <w:rFonts w:asciiTheme="minorHAnsi" w:hAnsiTheme="minorHAnsi" w:cstheme="minorHAnsi"/>
          <w:sz w:val="22"/>
        </w:rPr>
        <w:t xml:space="preserve">l accidente in itinere es aquel que ocurre </w:t>
      </w:r>
      <w:r w:rsidRPr="0078572E">
        <w:rPr>
          <w:rFonts w:asciiTheme="minorHAnsi" w:hAnsiTheme="minorHAnsi" w:cstheme="minorHAnsi"/>
          <w:sz w:val="22"/>
        </w:rPr>
        <w:t xml:space="preserve">fuera del lugar de trabajo, </w:t>
      </w:r>
      <w:r w:rsidR="008B73FC" w:rsidRPr="0078572E">
        <w:rPr>
          <w:rFonts w:asciiTheme="minorHAnsi" w:hAnsiTheme="minorHAnsi" w:cstheme="minorHAnsi"/>
          <w:sz w:val="22"/>
        </w:rPr>
        <w:t>cuando el trabajador se encuentra trasladándose de</w:t>
      </w:r>
      <w:r w:rsidR="009E348D" w:rsidRPr="0078572E">
        <w:rPr>
          <w:rFonts w:asciiTheme="minorHAnsi" w:hAnsiTheme="minorHAnsi" w:cstheme="minorHAnsi"/>
          <w:sz w:val="22"/>
        </w:rPr>
        <w:t>sde su</w:t>
      </w:r>
      <w:r w:rsidR="008B73FC" w:rsidRPr="0078572E">
        <w:rPr>
          <w:rFonts w:asciiTheme="minorHAnsi" w:hAnsiTheme="minorHAnsi" w:cstheme="minorHAnsi"/>
          <w:sz w:val="22"/>
        </w:rPr>
        <w:t xml:space="preserve"> hogar al lugar de trabajo o viceversa</w:t>
      </w:r>
      <w:r w:rsidRPr="0078572E">
        <w:rPr>
          <w:rFonts w:asciiTheme="minorHAnsi" w:hAnsiTheme="minorHAnsi" w:cstheme="minorHAnsi"/>
          <w:sz w:val="22"/>
        </w:rPr>
        <w:t xml:space="preserve">, </w:t>
      </w:r>
      <w:r w:rsidRPr="0078572E">
        <w:rPr>
          <w:rFonts w:asciiTheme="minorHAnsi" w:hAnsiTheme="minorHAnsi" w:cstheme="minorHAnsi"/>
          <w:sz w:val="22"/>
        </w:rPr>
        <w:t xml:space="preserve">siempre y cuando no </w:t>
      </w:r>
      <w:r w:rsidRPr="0078572E">
        <w:rPr>
          <w:rFonts w:asciiTheme="minorHAnsi" w:hAnsiTheme="minorHAnsi" w:cstheme="minorHAnsi"/>
          <w:sz w:val="22"/>
        </w:rPr>
        <w:t>se altere</w:t>
      </w:r>
      <w:r w:rsidRPr="0078572E">
        <w:rPr>
          <w:rFonts w:asciiTheme="minorHAnsi" w:hAnsiTheme="minorHAnsi" w:cstheme="minorHAnsi"/>
          <w:sz w:val="22"/>
        </w:rPr>
        <w:t xml:space="preserve"> dicho trayec</w:t>
      </w:r>
      <w:r w:rsidRPr="0078572E">
        <w:rPr>
          <w:rFonts w:asciiTheme="minorHAnsi" w:hAnsiTheme="minorHAnsi" w:cstheme="minorHAnsi"/>
          <w:sz w:val="22"/>
        </w:rPr>
        <w:t>to por causas ajenas al trabajo</w:t>
      </w:r>
      <w:r w:rsidR="008B73FC" w:rsidRPr="0078572E">
        <w:rPr>
          <w:rFonts w:asciiTheme="minorHAnsi" w:hAnsiTheme="minorHAnsi" w:cstheme="minorHAnsi"/>
          <w:sz w:val="22"/>
        </w:rPr>
        <w:t xml:space="preserve">. </w:t>
      </w:r>
    </w:p>
    <w:p w14:paraId="7F52D491" w14:textId="4C16ACD5" w:rsidR="008B73FC" w:rsidRPr="0078572E" w:rsidRDefault="00711FB7" w:rsidP="00597932">
      <w:pPr>
        <w:spacing w:after="2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U</w:t>
      </w:r>
      <w:r w:rsidR="008B73FC" w:rsidRPr="0078572E">
        <w:rPr>
          <w:rFonts w:asciiTheme="minorHAnsi" w:hAnsiTheme="minorHAnsi" w:cstheme="minorHAnsi"/>
          <w:sz w:val="22"/>
        </w:rPr>
        <w:t>n trabajador en relación de dependencia se encuentra cubierto por la Ley de Riesgos de Trabajo ante la ocurrencia de un accidente in itinere, y cuenta con los mismos efectos legales que un accidente producido en el lugar de trabajo.</w:t>
      </w:r>
    </w:p>
    <w:p w14:paraId="27B1CA7E" w14:textId="5BDABEA0" w:rsidR="008B73FC" w:rsidRPr="0078572E" w:rsidRDefault="008B73FC" w:rsidP="00597932">
      <w:pPr>
        <w:pStyle w:val="Ttulo2"/>
        <w:spacing w:after="20"/>
        <w:rPr>
          <w:rFonts w:asciiTheme="minorHAnsi" w:hAnsiTheme="minorHAnsi" w:cstheme="minorHAnsi"/>
          <w:sz w:val="22"/>
        </w:rPr>
      </w:pPr>
      <w:bookmarkStart w:id="1" w:name="_Toc497137815"/>
      <w:r w:rsidRPr="0078572E">
        <w:rPr>
          <w:rFonts w:asciiTheme="minorHAnsi" w:hAnsiTheme="minorHAnsi" w:cstheme="minorHAnsi"/>
          <w:sz w:val="22"/>
        </w:rPr>
        <w:t>Trayecto</w:t>
      </w:r>
      <w:bookmarkEnd w:id="1"/>
      <w:r w:rsidR="00D1238C">
        <w:rPr>
          <w:rFonts w:asciiTheme="minorHAnsi" w:hAnsiTheme="minorHAnsi" w:cstheme="minorHAnsi"/>
          <w:sz w:val="22"/>
        </w:rPr>
        <w:t xml:space="preserve"> y modificaciones</w:t>
      </w:r>
    </w:p>
    <w:p w14:paraId="6AB21B83" w14:textId="7EE784AE" w:rsidR="008B73FC" w:rsidRPr="0078572E" w:rsidRDefault="008B73FC" w:rsidP="00597932">
      <w:pPr>
        <w:spacing w:after="2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El trayecto que se encuentra cubierto por la ART es el más</w:t>
      </w:r>
      <w:r w:rsidR="00711FB7" w:rsidRPr="0078572E">
        <w:rPr>
          <w:rFonts w:asciiTheme="minorHAnsi" w:hAnsiTheme="minorHAnsi" w:cstheme="minorHAnsi"/>
          <w:sz w:val="22"/>
        </w:rPr>
        <w:t xml:space="preserve"> corto, lógico y directo que une</w:t>
      </w:r>
      <w:r w:rsidRPr="0078572E">
        <w:rPr>
          <w:rFonts w:asciiTheme="minorHAnsi" w:hAnsiTheme="minorHAnsi" w:cstheme="minorHAnsi"/>
          <w:sz w:val="22"/>
        </w:rPr>
        <w:t xml:space="preserve"> el domicilio de residencia habitual del empleado y el lugar de trabajo del mismo.</w:t>
      </w:r>
    </w:p>
    <w:p w14:paraId="4DD66554" w14:textId="45B2B505" w:rsidR="008B73FC" w:rsidRPr="0078572E" w:rsidRDefault="008B73FC" w:rsidP="00597932">
      <w:pPr>
        <w:spacing w:after="2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 xml:space="preserve">La normativa actual no regula ni especifica el tiempo que el trabajador debe tardar. Sin embargo, ante una investigación, es posible que se lleven a cabo valoraciones sobre la longitud del camino y el medio de transporte elegido. </w:t>
      </w:r>
    </w:p>
    <w:p w14:paraId="71D5E51F" w14:textId="77777777" w:rsidR="00F52DF3" w:rsidRDefault="008B73FC" w:rsidP="00597932">
      <w:pPr>
        <w:spacing w:after="2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Es posible que, por determinadas causas concretas y justificadas, un empleado no utilice el trayecto especificado, pero siga estando cubierto por la ART ante un accidente in itinere.</w:t>
      </w:r>
      <w:r w:rsidR="00F52DF3">
        <w:rPr>
          <w:rFonts w:asciiTheme="minorHAnsi" w:hAnsiTheme="minorHAnsi" w:cstheme="minorHAnsi"/>
          <w:sz w:val="22"/>
        </w:rPr>
        <w:t xml:space="preserve"> Las razones pueden ser: e</w:t>
      </w:r>
      <w:r w:rsidR="00F52DF3" w:rsidRPr="0078572E">
        <w:rPr>
          <w:rFonts w:asciiTheme="minorHAnsi" w:hAnsiTheme="minorHAnsi" w:cstheme="minorHAnsi"/>
          <w:sz w:val="22"/>
        </w:rPr>
        <w:t>studio, concurrencia a otro empleo o atención de familiar directo enfermo y no conviviente</w:t>
      </w:r>
    </w:p>
    <w:p w14:paraId="5796581F" w14:textId="2E8F0D74" w:rsidR="008B73FC" w:rsidRPr="0078572E" w:rsidRDefault="00F52DF3" w:rsidP="00597932">
      <w:pPr>
        <w:spacing w:after="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Pr="0078572E">
        <w:rPr>
          <w:rFonts w:asciiTheme="minorHAnsi" w:hAnsiTheme="minorHAnsi" w:cstheme="minorHAnsi"/>
          <w:sz w:val="22"/>
        </w:rPr>
        <w:t xml:space="preserve">resentar </w:t>
      </w:r>
      <w:r>
        <w:rPr>
          <w:rFonts w:asciiTheme="minorHAnsi" w:hAnsiTheme="minorHAnsi" w:cstheme="minorHAnsi"/>
          <w:sz w:val="22"/>
        </w:rPr>
        <w:t>certificado a</w:t>
      </w:r>
      <w:r w:rsidRPr="0078572E">
        <w:rPr>
          <w:rFonts w:asciiTheme="minorHAnsi" w:hAnsiTheme="minorHAnsi" w:cstheme="minorHAnsi"/>
          <w:sz w:val="22"/>
        </w:rPr>
        <w:t>l empleador dentro de los 3 días hábiles de requerido.</w:t>
      </w:r>
    </w:p>
    <w:p w14:paraId="3DBF8E54" w14:textId="77777777" w:rsidR="008B73FC" w:rsidRPr="0078572E" w:rsidRDefault="008B73FC" w:rsidP="00597932">
      <w:pPr>
        <w:pStyle w:val="Ttulo2"/>
        <w:spacing w:after="20"/>
        <w:rPr>
          <w:rFonts w:asciiTheme="minorHAnsi" w:hAnsiTheme="minorHAnsi" w:cstheme="minorHAnsi"/>
          <w:sz w:val="22"/>
        </w:rPr>
      </w:pPr>
      <w:bookmarkStart w:id="2" w:name="_Toc497137818"/>
      <w:r w:rsidRPr="0078572E">
        <w:rPr>
          <w:rFonts w:asciiTheme="minorHAnsi" w:hAnsiTheme="minorHAnsi" w:cstheme="minorHAnsi"/>
          <w:sz w:val="22"/>
        </w:rPr>
        <w:t>Modo de acción ante un accidente in itinere</w:t>
      </w:r>
      <w:bookmarkEnd w:id="2"/>
    </w:p>
    <w:p w14:paraId="2AB54738" w14:textId="7D46C08D" w:rsidR="001A4BB5" w:rsidRPr="0078572E" w:rsidRDefault="001A4BB5" w:rsidP="00D16A6B">
      <w:pPr>
        <w:spacing w:after="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E</w:t>
      </w:r>
      <w:r w:rsidR="008B73FC" w:rsidRPr="0078572E">
        <w:rPr>
          <w:rFonts w:asciiTheme="minorHAnsi" w:hAnsiTheme="minorHAnsi" w:cstheme="minorHAnsi"/>
          <w:sz w:val="22"/>
        </w:rPr>
        <w:t>l empleado debe comunicar dicha situación al empleador, quien luego deberá informar a la ART.</w:t>
      </w:r>
      <w:r w:rsidRPr="0078572E">
        <w:rPr>
          <w:rFonts w:asciiTheme="minorHAnsi" w:hAnsiTheme="minorHAnsi" w:cstheme="minorHAnsi"/>
          <w:sz w:val="22"/>
        </w:rPr>
        <w:t xml:space="preserve"> En caso de que el empleador no lo hiciera, el empleado podrá realizar la denuncia directamente ante la ART.</w:t>
      </w:r>
    </w:p>
    <w:p w14:paraId="13C17C66" w14:textId="6937EC08" w:rsidR="008B73FC" w:rsidRPr="0078572E" w:rsidRDefault="008500B5" w:rsidP="00597932">
      <w:pPr>
        <w:spacing w:after="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</w:t>
      </w:r>
      <w:r w:rsidR="008B73FC" w:rsidRPr="0078572E">
        <w:rPr>
          <w:rFonts w:asciiTheme="minorHAnsi" w:hAnsiTheme="minorHAnsi" w:cstheme="minorHAnsi"/>
          <w:sz w:val="22"/>
        </w:rPr>
        <w:t>a empresa aseguradora se contactará con el trabajador afectado para informarle a qué centro médico debe acudir.</w:t>
      </w:r>
    </w:p>
    <w:p w14:paraId="7997AD2E" w14:textId="77777777" w:rsidR="008B73FC" w:rsidRPr="0078572E" w:rsidRDefault="008B73FC" w:rsidP="00597932">
      <w:pPr>
        <w:pStyle w:val="Ttulo2"/>
        <w:spacing w:after="20"/>
        <w:rPr>
          <w:rFonts w:asciiTheme="minorHAnsi" w:hAnsiTheme="minorHAnsi" w:cstheme="minorHAnsi"/>
          <w:sz w:val="22"/>
        </w:rPr>
      </w:pPr>
      <w:bookmarkStart w:id="3" w:name="_Toc497137819"/>
      <w:r w:rsidRPr="0078572E">
        <w:rPr>
          <w:rFonts w:asciiTheme="minorHAnsi" w:hAnsiTheme="minorHAnsi" w:cstheme="minorHAnsi"/>
          <w:sz w:val="22"/>
        </w:rPr>
        <w:t>Causas más frecuentes de accidentes in itinere</w:t>
      </w:r>
      <w:bookmarkEnd w:id="3"/>
    </w:p>
    <w:p w14:paraId="24BFC207" w14:textId="008A123D" w:rsidR="008B73FC" w:rsidRPr="00204BA2" w:rsidRDefault="00204BA2" w:rsidP="00597932">
      <w:pPr>
        <w:pStyle w:val="Prrafodelista"/>
        <w:numPr>
          <w:ilvl w:val="0"/>
          <w:numId w:val="30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Conducir distraído, </w:t>
      </w:r>
      <w:r w:rsidR="008B73FC" w:rsidRPr="00204BA2">
        <w:rPr>
          <w:rFonts w:asciiTheme="minorHAnsi" w:hAnsiTheme="minorHAnsi" w:cstheme="minorHAnsi"/>
          <w:sz w:val="22"/>
        </w:rPr>
        <w:t>somnoliento, bajo los efectos de medicamentos o alcoholizado.</w:t>
      </w:r>
    </w:p>
    <w:p w14:paraId="6B834136" w14:textId="77777777" w:rsidR="008B73FC" w:rsidRPr="0078572E" w:rsidRDefault="008B73FC" w:rsidP="00597932">
      <w:pPr>
        <w:pStyle w:val="Prrafodelista"/>
        <w:numPr>
          <w:ilvl w:val="0"/>
          <w:numId w:val="30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No respetar las distancias de seguridad adecuadas entre vehículos.</w:t>
      </w:r>
    </w:p>
    <w:p w14:paraId="25699713" w14:textId="77777777" w:rsidR="008B73FC" w:rsidRPr="0078572E" w:rsidRDefault="008B73FC" w:rsidP="00597932">
      <w:pPr>
        <w:pStyle w:val="Prrafodelista"/>
        <w:numPr>
          <w:ilvl w:val="0"/>
          <w:numId w:val="30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No respetar las leyes de tránsito.</w:t>
      </w:r>
    </w:p>
    <w:p w14:paraId="5ED58174" w14:textId="77777777" w:rsidR="008B73FC" w:rsidRPr="0078572E" w:rsidRDefault="008B73FC" w:rsidP="00597932">
      <w:pPr>
        <w:pStyle w:val="Prrafodelista"/>
        <w:numPr>
          <w:ilvl w:val="0"/>
          <w:numId w:val="30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No tener en cuenta complicaciones derivadas de causas climatológicas o de deficiencias en el trazado de la vía.</w:t>
      </w:r>
    </w:p>
    <w:p w14:paraId="25CC0F0F" w14:textId="300E8910" w:rsidR="008B73FC" w:rsidRPr="00204BA2" w:rsidRDefault="008B73FC" w:rsidP="00597932">
      <w:pPr>
        <w:pStyle w:val="Prrafodelista"/>
        <w:numPr>
          <w:ilvl w:val="0"/>
          <w:numId w:val="30"/>
        </w:numPr>
        <w:spacing w:after="20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No util</w:t>
      </w:r>
      <w:r w:rsidR="00446E44" w:rsidRPr="0078572E">
        <w:rPr>
          <w:rFonts w:asciiTheme="minorHAnsi" w:hAnsiTheme="minorHAnsi" w:cstheme="minorHAnsi"/>
          <w:sz w:val="22"/>
        </w:rPr>
        <w:t xml:space="preserve">izar casco </w:t>
      </w:r>
      <w:r w:rsidR="00204BA2">
        <w:rPr>
          <w:rFonts w:asciiTheme="minorHAnsi" w:hAnsiTheme="minorHAnsi" w:cstheme="minorHAnsi"/>
          <w:sz w:val="22"/>
        </w:rPr>
        <w:t xml:space="preserve">o </w:t>
      </w:r>
      <w:r w:rsidRPr="0078572E">
        <w:rPr>
          <w:rFonts w:asciiTheme="minorHAnsi" w:hAnsiTheme="minorHAnsi" w:cstheme="minorHAnsi"/>
          <w:sz w:val="22"/>
        </w:rPr>
        <w:t>cinturón de seguridad.</w:t>
      </w:r>
    </w:p>
    <w:p w14:paraId="206A804D" w14:textId="77777777" w:rsidR="008B73FC" w:rsidRPr="0078572E" w:rsidRDefault="008B73FC" w:rsidP="00597932">
      <w:pPr>
        <w:pStyle w:val="Ttulo2"/>
        <w:spacing w:after="20"/>
        <w:rPr>
          <w:rFonts w:asciiTheme="minorHAnsi" w:hAnsiTheme="minorHAnsi" w:cstheme="minorHAnsi"/>
          <w:sz w:val="22"/>
        </w:rPr>
      </w:pPr>
      <w:bookmarkStart w:id="4" w:name="_Toc497137820"/>
      <w:r w:rsidRPr="0078572E">
        <w:rPr>
          <w:rFonts w:asciiTheme="minorHAnsi" w:hAnsiTheme="minorHAnsi" w:cstheme="minorHAnsi"/>
          <w:sz w:val="22"/>
        </w:rPr>
        <w:t>Consejos para evitar accidentes in itinere</w:t>
      </w:r>
      <w:bookmarkEnd w:id="4"/>
    </w:p>
    <w:p w14:paraId="24432679" w14:textId="6C38131F" w:rsidR="008B73FC" w:rsidRPr="0078572E" w:rsidRDefault="008B73FC" w:rsidP="00D16A6B">
      <w:pPr>
        <w:spacing w:after="0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Lograr desarrollar hábitos y comportamientos seguros resulta fundamental para evitar siniestros de tránsito y sus consecuencias físicas y psicológicas.</w:t>
      </w:r>
      <w:r w:rsidR="00F96E9A">
        <w:rPr>
          <w:rFonts w:asciiTheme="minorHAnsi" w:hAnsiTheme="minorHAnsi" w:cstheme="minorHAnsi"/>
          <w:sz w:val="22"/>
        </w:rPr>
        <w:t xml:space="preserve"> M</w:t>
      </w:r>
      <w:r w:rsidRPr="0078572E">
        <w:rPr>
          <w:rFonts w:asciiTheme="minorHAnsi" w:hAnsiTheme="minorHAnsi" w:cstheme="minorHAnsi"/>
          <w:sz w:val="22"/>
        </w:rPr>
        <w:t>edidas que ayudan a disminuir la probabilidad de ocurrencia de accidentes son:</w:t>
      </w:r>
    </w:p>
    <w:p w14:paraId="3F27A89A" w14:textId="77777777" w:rsidR="008B73FC" w:rsidRPr="0078572E" w:rsidRDefault="008B73FC" w:rsidP="00597932">
      <w:pPr>
        <w:pStyle w:val="Prrafodelista"/>
        <w:numPr>
          <w:ilvl w:val="0"/>
          <w:numId w:val="29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Utilizar de los elementos de seguridad correspondientes al vehículo empleado.</w:t>
      </w:r>
    </w:p>
    <w:p w14:paraId="6F7C0212" w14:textId="77777777" w:rsidR="008B73FC" w:rsidRPr="0078572E" w:rsidRDefault="008B73FC" w:rsidP="00597932">
      <w:pPr>
        <w:pStyle w:val="Prrafodelista"/>
        <w:numPr>
          <w:ilvl w:val="0"/>
          <w:numId w:val="29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Identificar los riesgos de tránsito.</w:t>
      </w:r>
    </w:p>
    <w:p w14:paraId="03685C7C" w14:textId="30DF85E5" w:rsidR="008B73FC" w:rsidRPr="0078572E" w:rsidRDefault="008B73FC" w:rsidP="00597932">
      <w:pPr>
        <w:pStyle w:val="Prrafodelista"/>
        <w:numPr>
          <w:ilvl w:val="0"/>
          <w:numId w:val="29"/>
        </w:numPr>
        <w:spacing w:after="100" w:afterAutospacing="1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Obedecer las pautas para circular por la vía pública</w:t>
      </w:r>
      <w:r w:rsidR="00547FC0">
        <w:rPr>
          <w:rFonts w:asciiTheme="minorHAnsi" w:hAnsiTheme="minorHAnsi" w:cstheme="minorHAnsi"/>
          <w:sz w:val="22"/>
        </w:rPr>
        <w:t xml:space="preserve"> y respetar las leyes de tránsito</w:t>
      </w:r>
      <w:r w:rsidRPr="0078572E">
        <w:rPr>
          <w:rFonts w:asciiTheme="minorHAnsi" w:hAnsiTheme="minorHAnsi" w:cstheme="minorHAnsi"/>
          <w:sz w:val="22"/>
        </w:rPr>
        <w:t>.</w:t>
      </w:r>
    </w:p>
    <w:p w14:paraId="55B8CF5D" w14:textId="2B894A7F" w:rsidR="008B73FC" w:rsidRPr="0078572E" w:rsidRDefault="008B73FC" w:rsidP="00597932">
      <w:pPr>
        <w:pStyle w:val="Prrafodelista"/>
        <w:numPr>
          <w:ilvl w:val="0"/>
          <w:numId w:val="29"/>
        </w:numPr>
        <w:spacing w:after="20" w:line="259" w:lineRule="auto"/>
        <w:rPr>
          <w:rFonts w:asciiTheme="minorHAnsi" w:hAnsiTheme="minorHAnsi" w:cstheme="minorHAnsi"/>
          <w:sz w:val="22"/>
        </w:rPr>
      </w:pPr>
      <w:r w:rsidRPr="0078572E">
        <w:rPr>
          <w:rFonts w:asciiTheme="minorHAnsi" w:hAnsiTheme="minorHAnsi" w:cstheme="minorHAnsi"/>
          <w:sz w:val="22"/>
        </w:rPr>
        <w:t>Mejorar hábitos, costumbres y conductas seguras.</w:t>
      </w:r>
    </w:p>
    <w:p w14:paraId="4D0857F7" w14:textId="5B1FF812" w:rsidR="00FB6272" w:rsidRDefault="007A57FD" w:rsidP="00597932">
      <w:pPr>
        <w:pStyle w:val="Ttulo1"/>
        <w:spacing w:after="20"/>
        <w:rPr>
          <w:rFonts w:asciiTheme="minorHAnsi" w:hAnsiTheme="minorHAnsi" w:cstheme="minorHAnsi"/>
          <w:sz w:val="22"/>
          <w:szCs w:val="22"/>
          <w:lang w:val="es-ES"/>
        </w:rPr>
      </w:pPr>
      <w:bookmarkStart w:id="5" w:name="_Toc497137821"/>
      <w:r w:rsidRPr="0078572E">
        <w:rPr>
          <w:rFonts w:asciiTheme="minorHAnsi" w:hAnsiTheme="minorHAnsi" w:cstheme="minorHAnsi"/>
          <w:sz w:val="22"/>
          <w:szCs w:val="22"/>
          <w:lang w:val="es-ES"/>
        </w:rPr>
        <w:t>Estadísticas generales sobre los accidentes de tránsito</w:t>
      </w:r>
      <w:r w:rsidR="00A06B76" w:rsidRPr="0078572E">
        <w:rPr>
          <w:rFonts w:asciiTheme="minorHAnsi" w:hAnsiTheme="minorHAnsi" w:cstheme="minorHAnsi"/>
          <w:sz w:val="22"/>
          <w:szCs w:val="22"/>
          <w:lang w:val="es-ES"/>
        </w:rPr>
        <w:t xml:space="preserve"> (2016)</w:t>
      </w:r>
      <w:bookmarkStart w:id="6" w:name="_Toc497137823"/>
      <w:bookmarkEnd w:id="5"/>
    </w:p>
    <w:p w14:paraId="4498FCB8" w14:textId="30848759" w:rsidR="00FB6272" w:rsidRPr="00FB6272" w:rsidRDefault="00512B06" w:rsidP="00597932">
      <w:pPr>
        <w:numPr>
          <w:ilvl w:val="0"/>
          <w:numId w:val="32"/>
        </w:numPr>
        <w:spacing w:after="100" w:afterAutospacing="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="00FB6272" w:rsidRPr="00FB6272">
        <w:rPr>
          <w:rFonts w:asciiTheme="minorHAnsi" w:hAnsiTheme="minorHAnsi" w:cstheme="minorHAnsi"/>
          <w:sz w:val="22"/>
        </w:rPr>
        <w:t xml:space="preserve">ncremento de las víctimas motociclistas que alcanzan casi la tercera parte de todas víctimas mortales.  </w:t>
      </w:r>
    </w:p>
    <w:p w14:paraId="4D8C0647" w14:textId="674922BE" w:rsidR="00FB6272" w:rsidRPr="00FB6272" w:rsidRDefault="00FB6272" w:rsidP="00597932">
      <w:pPr>
        <w:numPr>
          <w:ilvl w:val="0"/>
          <w:numId w:val="32"/>
        </w:numPr>
        <w:spacing w:after="100" w:afterAutospacing="1"/>
        <w:rPr>
          <w:rFonts w:asciiTheme="minorHAnsi" w:hAnsiTheme="minorHAnsi" w:cstheme="minorHAnsi"/>
          <w:sz w:val="22"/>
        </w:rPr>
      </w:pPr>
      <w:r w:rsidRPr="00FB6272">
        <w:rPr>
          <w:rFonts w:asciiTheme="minorHAnsi" w:hAnsiTheme="minorHAnsi" w:cstheme="minorHAnsi"/>
          <w:sz w:val="22"/>
        </w:rPr>
        <w:t xml:space="preserve">Alto porcentaje de accidentes univehiculares, casi un tercio del total. </w:t>
      </w:r>
    </w:p>
    <w:p w14:paraId="2C2CFC70" w14:textId="7BC6C2D0" w:rsidR="00FB6272" w:rsidRPr="00FB6272" w:rsidRDefault="00FB6272" w:rsidP="00597932">
      <w:pPr>
        <w:numPr>
          <w:ilvl w:val="0"/>
          <w:numId w:val="32"/>
        </w:numPr>
        <w:spacing w:after="100" w:afterAutospacing="1"/>
        <w:rPr>
          <w:rFonts w:asciiTheme="minorHAnsi" w:hAnsiTheme="minorHAnsi" w:cstheme="minorHAnsi"/>
          <w:sz w:val="22"/>
        </w:rPr>
      </w:pPr>
      <w:r w:rsidRPr="00FB6272">
        <w:rPr>
          <w:rFonts w:asciiTheme="minorHAnsi" w:hAnsiTheme="minorHAnsi" w:cstheme="minorHAnsi"/>
          <w:sz w:val="22"/>
        </w:rPr>
        <w:t xml:space="preserve">La mayoría de las víctimas son menores de 35 años (56%). </w:t>
      </w:r>
    </w:p>
    <w:p w14:paraId="747CA833" w14:textId="132CA611" w:rsidR="00FB6272" w:rsidRPr="00F52DF3" w:rsidRDefault="00FB6272" w:rsidP="00597932">
      <w:pPr>
        <w:numPr>
          <w:ilvl w:val="0"/>
          <w:numId w:val="32"/>
        </w:numPr>
        <w:spacing w:after="20"/>
        <w:rPr>
          <w:rFonts w:asciiTheme="minorHAnsi" w:hAnsiTheme="minorHAnsi" w:cstheme="minorHAnsi"/>
          <w:sz w:val="22"/>
        </w:rPr>
      </w:pPr>
      <w:r w:rsidRPr="00FB6272">
        <w:rPr>
          <w:rFonts w:asciiTheme="minorHAnsi" w:hAnsiTheme="minorHAnsi" w:cstheme="minorHAnsi"/>
          <w:sz w:val="22"/>
        </w:rPr>
        <w:t>Los fines de semana resultan más peligrosos, aportan casi la mitad de los muertos en el tránsito (44%).</w:t>
      </w:r>
    </w:p>
    <w:p w14:paraId="4A97D832" w14:textId="22F98DE6" w:rsidR="00307330" w:rsidRPr="0078572E" w:rsidRDefault="00307330" w:rsidP="00597932">
      <w:pPr>
        <w:pStyle w:val="Ttulo1"/>
        <w:spacing w:after="20"/>
        <w:rPr>
          <w:rFonts w:asciiTheme="minorHAnsi" w:hAnsiTheme="minorHAnsi" w:cstheme="minorHAnsi"/>
          <w:sz w:val="22"/>
          <w:szCs w:val="22"/>
          <w:lang w:val="es-ES"/>
        </w:rPr>
      </w:pPr>
      <w:bookmarkStart w:id="7" w:name="_Toc497137824"/>
      <w:bookmarkEnd w:id="6"/>
      <w:r w:rsidRPr="0078572E">
        <w:rPr>
          <w:rFonts w:asciiTheme="minorHAnsi" w:hAnsiTheme="minorHAnsi" w:cstheme="minorHAnsi"/>
          <w:sz w:val="22"/>
          <w:szCs w:val="22"/>
          <w:lang w:val="es-ES"/>
        </w:rPr>
        <w:t>Importancia del uso de casco y cinturón de seguridad</w:t>
      </w:r>
      <w:bookmarkEnd w:id="7"/>
    </w:p>
    <w:p w14:paraId="2977E319" w14:textId="22EC65F1" w:rsidR="001A4BB5" w:rsidRPr="00BF6F71" w:rsidRDefault="00D16A6B" w:rsidP="00597932">
      <w:pPr>
        <w:spacing w:after="20"/>
        <w:rPr>
          <w:rFonts w:asciiTheme="minorHAnsi" w:hAnsiTheme="minorHAnsi" w:cstheme="minorHAnsi"/>
          <w:sz w:val="22"/>
        </w:rPr>
      </w:pPr>
      <w:bookmarkStart w:id="8" w:name="_Toc497137825"/>
      <w:r>
        <w:rPr>
          <w:rFonts w:asciiTheme="minorHAnsi" w:hAnsiTheme="minorHAnsi" w:cstheme="minorHAnsi"/>
          <w:sz w:val="22"/>
          <w:u w:val="single"/>
        </w:rPr>
        <w:t>C</w:t>
      </w:r>
      <w:r w:rsidR="00DF451B" w:rsidRPr="00D16A6B">
        <w:rPr>
          <w:rFonts w:asciiTheme="minorHAnsi" w:hAnsiTheme="minorHAnsi" w:cstheme="minorHAnsi"/>
          <w:sz w:val="22"/>
          <w:u w:val="single"/>
        </w:rPr>
        <w:t>asco</w:t>
      </w:r>
      <w:bookmarkEnd w:id="8"/>
      <w:r>
        <w:rPr>
          <w:rFonts w:asciiTheme="minorHAnsi" w:hAnsiTheme="minorHAnsi" w:cstheme="minorHAnsi"/>
          <w:sz w:val="22"/>
        </w:rPr>
        <w:t xml:space="preserve">: </w:t>
      </w:r>
      <w:r w:rsidR="00BF6F71">
        <w:rPr>
          <w:rFonts w:asciiTheme="minorHAnsi" w:hAnsiTheme="minorHAnsi" w:cstheme="minorHAnsi"/>
          <w:sz w:val="22"/>
        </w:rPr>
        <w:t>P</w:t>
      </w:r>
      <w:r w:rsidR="00DF451B" w:rsidRPr="0078572E">
        <w:rPr>
          <w:rFonts w:asciiTheme="minorHAnsi" w:hAnsiTheme="minorHAnsi" w:cstheme="minorHAnsi"/>
          <w:sz w:val="22"/>
        </w:rPr>
        <w:t xml:space="preserve">rincipal elemento de protección cuando se viaja en moto, ciclomotor o bicicleta. </w:t>
      </w:r>
      <w:r w:rsidR="00BF6F71">
        <w:rPr>
          <w:rFonts w:asciiTheme="minorHAnsi" w:hAnsiTheme="minorHAnsi" w:cstheme="minorHAnsi"/>
          <w:sz w:val="22"/>
        </w:rPr>
        <w:t>Reduce</w:t>
      </w:r>
      <w:r w:rsidR="00DF451B" w:rsidRPr="0078572E">
        <w:rPr>
          <w:rFonts w:asciiTheme="minorHAnsi" w:hAnsiTheme="minorHAnsi" w:cstheme="minorHAnsi"/>
          <w:sz w:val="22"/>
        </w:rPr>
        <w:t xml:space="preserve"> el riesgo de lesiones</w:t>
      </w:r>
      <w:r w:rsidR="00587A03" w:rsidRPr="0078572E">
        <w:rPr>
          <w:rFonts w:asciiTheme="minorHAnsi" w:hAnsiTheme="minorHAnsi" w:cstheme="minorHAnsi"/>
          <w:sz w:val="22"/>
        </w:rPr>
        <w:t xml:space="preserve"> severas en la cabeza y cerebro</w:t>
      </w:r>
      <w:r w:rsidR="00DF451B" w:rsidRPr="0078572E">
        <w:rPr>
          <w:rFonts w:asciiTheme="minorHAnsi" w:hAnsiTheme="minorHAnsi" w:cstheme="minorHAnsi"/>
          <w:sz w:val="22"/>
        </w:rPr>
        <w:t>.</w:t>
      </w:r>
      <w:r w:rsidR="00BF6F71">
        <w:rPr>
          <w:rFonts w:asciiTheme="minorHAnsi" w:hAnsiTheme="minorHAnsi" w:cstheme="minorHAnsi"/>
          <w:sz w:val="22"/>
        </w:rPr>
        <w:t xml:space="preserve"> </w:t>
      </w:r>
      <w:r w:rsidR="00DF451B" w:rsidRPr="0078572E">
        <w:rPr>
          <w:rFonts w:asciiTheme="minorHAnsi" w:hAnsiTheme="minorHAnsi" w:cstheme="minorHAnsi"/>
          <w:sz w:val="22"/>
        </w:rPr>
        <w:t>Los motociclistas que no usan casco tiene</w:t>
      </w:r>
      <w:r w:rsidR="00587A03" w:rsidRPr="0078572E">
        <w:rPr>
          <w:rFonts w:asciiTheme="minorHAnsi" w:hAnsiTheme="minorHAnsi" w:cstheme="minorHAnsi"/>
          <w:sz w:val="22"/>
        </w:rPr>
        <w:t xml:space="preserve">n un </w:t>
      </w:r>
      <w:r w:rsidR="00DF451B" w:rsidRPr="0078572E">
        <w:rPr>
          <w:rFonts w:asciiTheme="minorHAnsi" w:hAnsiTheme="minorHAnsi" w:cstheme="minorHAnsi"/>
          <w:sz w:val="22"/>
        </w:rPr>
        <w:t xml:space="preserve">riesgo </w:t>
      </w:r>
      <w:r w:rsidR="00587A03" w:rsidRPr="0078572E">
        <w:rPr>
          <w:rFonts w:asciiTheme="minorHAnsi" w:hAnsiTheme="minorHAnsi" w:cstheme="minorHAnsi"/>
          <w:sz w:val="22"/>
        </w:rPr>
        <w:t xml:space="preserve">mucho mayor </w:t>
      </w:r>
      <w:r w:rsidR="00DF451B" w:rsidRPr="0078572E">
        <w:rPr>
          <w:rFonts w:asciiTheme="minorHAnsi" w:hAnsiTheme="minorHAnsi" w:cstheme="minorHAnsi"/>
          <w:sz w:val="22"/>
        </w:rPr>
        <w:t xml:space="preserve">de muerte o </w:t>
      </w:r>
      <w:r w:rsidR="001A4BB5" w:rsidRPr="0078572E">
        <w:rPr>
          <w:rFonts w:asciiTheme="minorHAnsi" w:hAnsiTheme="minorHAnsi" w:cstheme="minorHAnsi"/>
          <w:sz w:val="22"/>
        </w:rPr>
        <w:t>de sufrir lesiones permanentes.</w:t>
      </w:r>
      <w:r w:rsidR="00BF6F71">
        <w:rPr>
          <w:rFonts w:asciiTheme="minorHAnsi" w:hAnsiTheme="minorHAnsi" w:cstheme="minorHAnsi"/>
          <w:sz w:val="22"/>
        </w:rPr>
        <w:t xml:space="preserve"> </w:t>
      </w:r>
      <w:r w:rsidR="00DF451B" w:rsidRPr="00BF6F71">
        <w:rPr>
          <w:rFonts w:asciiTheme="minorHAnsi" w:hAnsiTheme="minorHAnsi" w:cstheme="minorHAnsi"/>
          <w:sz w:val="22"/>
        </w:rPr>
        <w:t>Los motociclistas que usan el casco tienen un 73% menos de mortalidad que los que no usan el casco.</w:t>
      </w:r>
      <w:r w:rsidR="00BF6F71">
        <w:rPr>
          <w:rFonts w:asciiTheme="minorHAnsi" w:hAnsiTheme="minorHAnsi" w:cstheme="minorHAnsi"/>
          <w:sz w:val="22"/>
        </w:rPr>
        <w:t xml:space="preserve"> </w:t>
      </w:r>
      <w:r w:rsidR="00DF451B" w:rsidRPr="00BF6F71">
        <w:rPr>
          <w:rFonts w:asciiTheme="minorHAnsi" w:hAnsiTheme="minorHAnsi" w:cstheme="minorHAnsi"/>
          <w:sz w:val="22"/>
        </w:rPr>
        <w:t>Los motociclistas que usan el casco tienen hasta un 85% menos de lesiones graves que los que no usan casco.</w:t>
      </w:r>
      <w:bookmarkStart w:id="9" w:name="_Toc497137826"/>
    </w:p>
    <w:bookmarkEnd w:id="9"/>
    <w:p w14:paraId="3615F854" w14:textId="4A46E8C8" w:rsidR="00DF451B" w:rsidRPr="0078572E" w:rsidRDefault="00D16A6B" w:rsidP="00597932">
      <w:pPr>
        <w:spacing w:after="20"/>
        <w:rPr>
          <w:rFonts w:asciiTheme="minorHAnsi" w:hAnsiTheme="minorHAnsi" w:cstheme="minorHAnsi"/>
          <w:bCs/>
          <w:sz w:val="22"/>
        </w:rPr>
      </w:pPr>
      <w:r w:rsidRPr="00D16A6B">
        <w:rPr>
          <w:rFonts w:asciiTheme="minorHAnsi" w:hAnsiTheme="minorHAnsi" w:cstheme="minorHAnsi"/>
          <w:sz w:val="22"/>
          <w:u w:val="single"/>
        </w:rPr>
        <w:t>Cinturones de Seguridad</w:t>
      </w:r>
      <w:r>
        <w:rPr>
          <w:rFonts w:asciiTheme="minorHAnsi" w:hAnsiTheme="minorHAnsi" w:cstheme="minorHAnsi"/>
          <w:sz w:val="22"/>
        </w:rPr>
        <w:t xml:space="preserve">: </w:t>
      </w:r>
      <w:r w:rsidR="00D66368">
        <w:rPr>
          <w:rFonts w:asciiTheme="minorHAnsi" w:hAnsiTheme="minorHAnsi" w:cstheme="minorHAnsi"/>
          <w:sz w:val="22"/>
        </w:rPr>
        <w:t>M</w:t>
      </w:r>
      <w:r w:rsidR="00DF451B" w:rsidRPr="0078572E">
        <w:rPr>
          <w:rFonts w:asciiTheme="minorHAnsi" w:hAnsiTheme="minorHAnsi" w:cstheme="minorHAnsi"/>
          <w:sz w:val="22"/>
        </w:rPr>
        <w:t xml:space="preserve">ejor salvavidas en caso de accidente. </w:t>
      </w:r>
      <w:r w:rsidR="00D66368">
        <w:rPr>
          <w:rFonts w:asciiTheme="minorHAnsi" w:hAnsiTheme="minorHAnsi" w:cstheme="minorHAnsi"/>
          <w:sz w:val="22"/>
        </w:rPr>
        <w:t>H</w:t>
      </w:r>
      <w:r w:rsidR="00840A52" w:rsidRPr="0078572E">
        <w:rPr>
          <w:rFonts w:asciiTheme="minorHAnsi" w:hAnsiTheme="minorHAnsi" w:cstheme="minorHAnsi"/>
          <w:bCs/>
          <w:sz w:val="22"/>
        </w:rPr>
        <w:t>ace de freno de nuestro cuerpo en caso de impacto.</w:t>
      </w:r>
      <w:r w:rsidR="00D66368">
        <w:rPr>
          <w:rFonts w:asciiTheme="minorHAnsi" w:hAnsiTheme="minorHAnsi" w:cstheme="minorHAnsi"/>
          <w:bCs/>
          <w:sz w:val="22"/>
        </w:rPr>
        <w:t xml:space="preserve"> </w:t>
      </w:r>
      <w:r w:rsidR="00840A52" w:rsidRPr="0078572E">
        <w:rPr>
          <w:rFonts w:asciiTheme="minorHAnsi" w:hAnsiTheme="minorHAnsi" w:cstheme="minorHAnsi"/>
          <w:bCs/>
          <w:sz w:val="22"/>
        </w:rPr>
        <w:t>En el caso de colisiones frontales, el cinturón divide por nueve el riesgo de fallecimiento y de heridas graves en la cabeza, además de reducir a una cuarta parte el riesgo de heridas, fracturas y lesiones de otro tipo. En el caso de colisiones por alcance, reduce a la mitad el riesgo de muerte o de heridas graves.</w:t>
      </w:r>
    </w:p>
    <w:p w14:paraId="7767B6EA" w14:textId="186FC19B" w:rsidR="00FA77C7" w:rsidRPr="0078572E" w:rsidRDefault="00FA77C7" w:rsidP="00597932">
      <w:pPr>
        <w:pStyle w:val="Ttulo1"/>
        <w:spacing w:after="20"/>
        <w:rPr>
          <w:rFonts w:asciiTheme="minorHAnsi" w:hAnsiTheme="minorHAnsi" w:cstheme="minorHAnsi"/>
          <w:sz w:val="22"/>
          <w:szCs w:val="22"/>
        </w:rPr>
      </w:pPr>
      <w:bookmarkStart w:id="10" w:name="_Toc497137827"/>
      <w:r w:rsidRPr="0078572E">
        <w:rPr>
          <w:rFonts w:asciiTheme="minorHAnsi" w:hAnsiTheme="minorHAnsi" w:cstheme="minorHAnsi"/>
          <w:sz w:val="22"/>
          <w:szCs w:val="22"/>
        </w:rPr>
        <w:t>Marco Legal</w:t>
      </w:r>
      <w:bookmarkEnd w:id="10"/>
    </w:p>
    <w:p w14:paraId="44EBB897" w14:textId="20586971" w:rsidR="0078572E" w:rsidRDefault="0078572E" w:rsidP="00597932">
      <w:pPr>
        <w:spacing w:after="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Los accidentes in itinere están l</w:t>
      </w:r>
      <w:r w:rsidRPr="0078572E">
        <w:rPr>
          <w:rFonts w:asciiTheme="minorHAnsi" w:hAnsiTheme="minorHAnsi" w:cstheme="minorHAnsi"/>
          <w:sz w:val="22"/>
        </w:rPr>
        <w:t>egislados por la Ley de Riesgos de Trabajo Nº 24.557</w:t>
      </w:r>
      <w:r>
        <w:rPr>
          <w:rFonts w:asciiTheme="minorHAnsi" w:hAnsiTheme="minorHAnsi" w:cstheme="minorHAnsi"/>
          <w:sz w:val="22"/>
        </w:rPr>
        <w:t>.</w:t>
      </w:r>
    </w:p>
    <w:p w14:paraId="701426E8" w14:textId="2E9E1084" w:rsidR="002478C8" w:rsidRPr="009F43CA" w:rsidRDefault="0078572E" w:rsidP="00597932">
      <w:pPr>
        <w:spacing w:after="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La utilización del casco y cinturón están regulada por la Ley de Transito </w:t>
      </w:r>
      <w:r w:rsidR="00FA77C7" w:rsidRPr="0078572E">
        <w:rPr>
          <w:rFonts w:asciiTheme="minorHAnsi" w:hAnsiTheme="minorHAnsi" w:cstheme="minorHAnsi"/>
          <w:sz w:val="22"/>
        </w:rPr>
        <w:t>Nº 24.449</w:t>
      </w:r>
      <w:r w:rsidR="00A53E35">
        <w:rPr>
          <w:rFonts w:asciiTheme="minorHAnsi" w:hAnsiTheme="minorHAnsi" w:cstheme="minorHAnsi"/>
          <w:sz w:val="22"/>
        </w:rPr>
        <w:t>.</w:t>
      </w:r>
      <w:bookmarkStart w:id="11" w:name="_GoBack"/>
      <w:bookmarkEnd w:id="11"/>
    </w:p>
    <w:sectPr w:rsidR="002478C8" w:rsidRPr="009F43CA" w:rsidSect="00497316">
      <w:headerReference w:type="default" r:id="rId8"/>
      <w:footerReference w:type="default" r:id="rId9"/>
      <w:pgSz w:w="11907" w:h="16839" w:code="9"/>
      <w:pgMar w:top="567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FD53E" w14:textId="77777777" w:rsidR="00D22E29" w:rsidRDefault="00D22E29" w:rsidP="00B64E60">
      <w:pPr>
        <w:spacing w:after="0" w:line="240" w:lineRule="auto"/>
      </w:pPr>
      <w:r>
        <w:separator/>
      </w:r>
    </w:p>
  </w:endnote>
  <w:endnote w:type="continuationSeparator" w:id="0">
    <w:p w14:paraId="358A23EF" w14:textId="77777777" w:rsidR="00D22E29" w:rsidRDefault="00D22E29" w:rsidP="00B6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B" w14:textId="34F90ADC" w:rsidR="00D05870" w:rsidRDefault="00D05870" w:rsidP="00C9107A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2CC14" w14:textId="77777777" w:rsidR="00D22E29" w:rsidRDefault="00D22E29" w:rsidP="00B64E60">
      <w:pPr>
        <w:spacing w:after="0" w:line="240" w:lineRule="auto"/>
      </w:pPr>
      <w:r>
        <w:separator/>
      </w:r>
    </w:p>
  </w:footnote>
  <w:footnote w:type="continuationSeparator" w:id="0">
    <w:p w14:paraId="5600620B" w14:textId="77777777" w:rsidR="00D22E29" w:rsidRDefault="00D22E29" w:rsidP="00B6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A" w14:textId="313C698F" w:rsidR="00D05870" w:rsidRPr="008759B5" w:rsidRDefault="00D05870" w:rsidP="000911DB">
    <w:pPr>
      <w:pStyle w:val="Encabezado"/>
      <w:tabs>
        <w:tab w:val="clear" w:pos="4419"/>
        <w:tab w:val="clear" w:pos="8838"/>
        <w:tab w:val="left" w:pos="1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EDA"/>
    <w:multiLevelType w:val="hybridMultilevel"/>
    <w:tmpl w:val="6E6495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810"/>
    <w:multiLevelType w:val="hybridMultilevel"/>
    <w:tmpl w:val="492CA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3F82"/>
    <w:multiLevelType w:val="hybridMultilevel"/>
    <w:tmpl w:val="1FCC28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2E5D"/>
    <w:multiLevelType w:val="hybridMultilevel"/>
    <w:tmpl w:val="CF9AC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0E8"/>
    <w:multiLevelType w:val="hybridMultilevel"/>
    <w:tmpl w:val="87D4529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522583"/>
    <w:multiLevelType w:val="hybridMultilevel"/>
    <w:tmpl w:val="97029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ACC"/>
    <w:multiLevelType w:val="hybridMultilevel"/>
    <w:tmpl w:val="D3F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40E7"/>
    <w:multiLevelType w:val="multilevel"/>
    <w:tmpl w:val="6C56B80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5550E0"/>
    <w:multiLevelType w:val="hybridMultilevel"/>
    <w:tmpl w:val="E062B4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7D98"/>
    <w:multiLevelType w:val="hybridMultilevel"/>
    <w:tmpl w:val="07DE1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83DD3"/>
    <w:multiLevelType w:val="hybridMultilevel"/>
    <w:tmpl w:val="2EC6E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86D62"/>
    <w:multiLevelType w:val="hybridMultilevel"/>
    <w:tmpl w:val="1C900930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7AA9"/>
    <w:multiLevelType w:val="hybridMultilevel"/>
    <w:tmpl w:val="0A745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14AD8"/>
    <w:multiLevelType w:val="hybridMultilevel"/>
    <w:tmpl w:val="EC867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E1448"/>
    <w:multiLevelType w:val="hybridMultilevel"/>
    <w:tmpl w:val="82602F1E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2F1"/>
    <w:multiLevelType w:val="hybridMultilevel"/>
    <w:tmpl w:val="909ADC4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66541"/>
    <w:multiLevelType w:val="hybridMultilevel"/>
    <w:tmpl w:val="8326E50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2913"/>
    <w:multiLevelType w:val="hybridMultilevel"/>
    <w:tmpl w:val="ECF4D0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721E"/>
    <w:multiLevelType w:val="hybridMultilevel"/>
    <w:tmpl w:val="802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30636"/>
    <w:multiLevelType w:val="multilevel"/>
    <w:tmpl w:val="8F46F3F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BBC42C8"/>
    <w:multiLevelType w:val="hybridMultilevel"/>
    <w:tmpl w:val="71A2E41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433F0"/>
    <w:multiLevelType w:val="hybridMultilevel"/>
    <w:tmpl w:val="9A183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37FA1"/>
    <w:multiLevelType w:val="hybridMultilevel"/>
    <w:tmpl w:val="31749196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96ECC"/>
    <w:multiLevelType w:val="hybridMultilevel"/>
    <w:tmpl w:val="BF268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C6CC8"/>
    <w:multiLevelType w:val="hybridMultilevel"/>
    <w:tmpl w:val="22FC6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50E6C"/>
    <w:multiLevelType w:val="hybridMultilevel"/>
    <w:tmpl w:val="E1449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00B8D"/>
    <w:multiLevelType w:val="hybridMultilevel"/>
    <w:tmpl w:val="9A122FEA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5D61971"/>
    <w:multiLevelType w:val="hybridMultilevel"/>
    <w:tmpl w:val="822EAB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21EC"/>
    <w:multiLevelType w:val="hybridMultilevel"/>
    <w:tmpl w:val="427631D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80859CC"/>
    <w:multiLevelType w:val="hybridMultilevel"/>
    <w:tmpl w:val="7980C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27D15"/>
    <w:multiLevelType w:val="hybridMultilevel"/>
    <w:tmpl w:val="C1160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60AF7"/>
    <w:multiLevelType w:val="hybridMultilevel"/>
    <w:tmpl w:val="68E2FE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A36F8"/>
    <w:multiLevelType w:val="hybridMultilevel"/>
    <w:tmpl w:val="0D106F3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5DA0F87"/>
    <w:multiLevelType w:val="hybridMultilevel"/>
    <w:tmpl w:val="A3FC7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33"/>
  </w:num>
  <w:num w:numId="5">
    <w:abstractNumId w:val="17"/>
  </w:num>
  <w:num w:numId="6">
    <w:abstractNumId w:val="4"/>
  </w:num>
  <w:num w:numId="7">
    <w:abstractNumId w:val="27"/>
  </w:num>
  <w:num w:numId="8">
    <w:abstractNumId w:val="8"/>
  </w:num>
  <w:num w:numId="9">
    <w:abstractNumId w:val="0"/>
  </w:num>
  <w:num w:numId="10">
    <w:abstractNumId w:val="28"/>
  </w:num>
  <w:num w:numId="11">
    <w:abstractNumId w:val="15"/>
  </w:num>
  <w:num w:numId="12">
    <w:abstractNumId w:val="14"/>
  </w:num>
  <w:num w:numId="13">
    <w:abstractNumId w:val="11"/>
  </w:num>
  <w:num w:numId="14">
    <w:abstractNumId w:val="22"/>
  </w:num>
  <w:num w:numId="15">
    <w:abstractNumId w:val="2"/>
  </w:num>
  <w:num w:numId="16">
    <w:abstractNumId w:val="2"/>
  </w:num>
  <w:num w:numId="17">
    <w:abstractNumId w:val="29"/>
  </w:num>
  <w:num w:numId="18">
    <w:abstractNumId w:val="7"/>
  </w:num>
  <w:num w:numId="19">
    <w:abstractNumId w:val="32"/>
  </w:num>
  <w:num w:numId="20">
    <w:abstractNumId w:val="26"/>
  </w:num>
  <w:num w:numId="21">
    <w:abstractNumId w:val="20"/>
  </w:num>
  <w:num w:numId="22">
    <w:abstractNumId w:val="16"/>
  </w:num>
  <w:num w:numId="23">
    <w:abstractNumId w:val="18"/>
  </w:num>
  <w:num w:numId="24">
    <w:abstractNumId w:val="31"/>
  </w:num>
  <w:num w:numId="25">
    <w:abstractNumId w:val="5"/>
  </w:num>
  <w:num w:numId="26">
    <w:abstractNumId w:val="12"/>
  </w:num>
  <w:num w:numId="27">
    <w:abstractNumId w:val="24"/>
  </w:num>
  <w:num w:numId="28">
    <w:abstractNumId w:val="13"/>
  </w:num>
  <w:num w:numId="29">
    <w:abstractNumId w:val="23"/>
  </w:num>
  <w:num w:numId="30">
    <w:abstractNumId w:val="25"/>
  </w:num>
  <w:num w:numId="31">
    <w:abstractNumId w:val="21"/>
  </w:num>
  <w:num w:numId="32">
    <w:abstractNumId w:val="10"/>
  </w:num>
  <w:num w:numId="33">
    <w:abstractNumId w:val="9"/>
  </w:num>
  <w:num w:numId="34">
    <w:abstractNumId w:val="3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04515"/>
    <w:rsid w:val="00011945"/>
    <w:rsid w:val="000264A9"/>
    <w:rsid w:val="000332CE"/>
    <w:rsid w:val="0007228F"/>
    <w:rsid w:val="00077EA9"/>
    <w:rsid w:val="00077F57"/>
    <w:rsid w:val="00090F0C"/>
    <w:rsid w:val="000911DB"/>
    <w:rsid w:val="000B35DC"/>
    <w:rsid w:val="000D1CD0"/>
    <w:rsid w:val="00112DB4"/>
    <w:rsid w:val="00116617"/>
    <w:rsid w:val="00122411"/>
    <w:rsid w:val="00135768"/>
    <w:rsid w:val="00177514"/>
    <w:rsid w:val="0017781B"/>
    <w:rsid w:val="00187ADB"/>
    <w:rsid w:val="001A4BB5"/>
    <w:rsid w:val="001C157C"/>
    <w:rsid w:val="001D7CB8"/>
    <w:rsid w:val="001E0B0C"/>
    <w:rsid w:val="001E23E1"/>
    <w:rsid w:val="00201E23"/>
    <w:rsid w:val="00204BA2"/>
    <w:rsid w:val="00214240"/>
    <w:rsid w:val="00226743"/>
    <w:rsid w:val="0023065B"/>
    <w:rsid w:val="00237FCD"/>
    <w:rsid w:val="002431D6"/>
    <w:rsid w:val="0024431B"/>
    <w:rsid w:val="002478C8"/>
    <w:rsid w:val="00253BFD"/>
    <w:rsid w:val="00287306"/>
    <w:rsid w:val="00290460"/>
    <w:rsid w:val="00295679"/>
    <w:rsid w:val="002A5362"/>
    <w:rsid w:val="002A670C"/>
    <w:rsid w:val="002A7A63"/>
    <w:rsid w:val="002B7825"/>
    <w:rsid w:val="002D20CC"/>
    <w:rsid w:val="002D6EB7"/>
    <w:rsid w:val="002E20A5"/>
    <w:rsid w:val="00307330"/>
    <w:rsid w:val="003220DF"/>
    <w:rsid w:val="0035650B"/>
    <w:rsid w:val="0036263A"/>
    <w:rsid w:val="00366927"/>
    <w:rsid w:val="003678F0"/>
    <w:rsid w:val="00370D75"/>
    <w:rsid w:val="00371BD1"/>
    <w:rsid w:val="00405F7E"/>
    <w:rsid w:val="00421DF3"/>
    <w:rsid w:val="004310AB"/>
    <w:rsid w:val="00446E44"/>
    <w:rsid w:val="00497316"/>
    <w:rsid w:val="004A05F7"/>
    <w:rsid w:val="004A7FDF"/>
    <w:rsid w:val="004B75ED"/>
    <w:rsid w:val="004C0534"/>
    <w:rsid w:val="004C6D01"/>
    <w:rsid w:val="004D1020"/>
    <w:rsid w:val="00512B06"/>
    <w:rsid w:val="00524196"/>
    <w:rsid w:val="00547FC0"/>
    <w:rsid w:val="00556009"/>
    <w:rsid w:val="00561ACB"/>
    <w:rsid w:val="00586B9A"/>
    <w:rsid w:val="00587A03"/>
    <w:rsid w:val="00597932"/>
    <w:rsid w:val="005D19E7"/>
    <w:rsid w:val="00616B84"/>
    <w:rsid w:val="00621BC7"/>
    <w:rsid w:val="00637438"/>
    <w:rsid w:val="006479C4"/>
    <w:rsid w:val="00661307"/>
    <w:rsid w:val="00675625"/>
    <w:rsid w:val="00680016"/>
    <w:rsid w:val="006B6887"/>
    <w:rsid w:val="006C4E30"/>
    <w:rsid w:val="006D29AB"/>
    <w:rsid w:val="00711FB7"/>
    <w:rsid w:val="00731C13"/>
    <w:rsid w:val="00743702"/>
    <w:rsid w:val="007538C5"/>
    <w:rsid w:val="00757082"/>
    <w:rsid w:val="00776C74"/>
    <w:rsid w:val="007856CA"/>
    <w:rsid w:val="0078572E"/>
    <w:rsid w:val="007925F8"/>
    <w:rsid w:val="007A57FD"/>
    <w:rsid w:val="007C3A9E"/>
    <w:rsid w:val="007C57DB"/>
    <w:rsid w:val="007D4738"/>
    <w:rsid w:val="007F08A7"/>
    <w:rsid w:val="007F291F"/>
    <w:rsid w:val="007F55C0"/>
    <w:rsid w:val="00801BA3"/>
    <w:rsid w:val="008239C8"/>
    <w:rsid w:val="00825DE3"/>
    <w:rsid w:val="00840A52"/>
    <w:rsid w:val="008500B5"/>
    <w:rsid w:val="0085637A"/>
    <w:rsid w:val="00856A31"/>
    <w:rsid w:val="008759B5"/>
    <w:rsid w:val="00885DDF"/>
    <w:rsid w:val="008A588C"/>
    <w:rsid w:val="008A777B"/>
    <w:rsid w:val="008B73FC"/>
    <w:rsid w:val="008B7BC1"/>
    <w:rsid w:val="008E0984"/>
    <w:rsid w:val="009210DE"/>
    <w:rsid w:val="00931CFE"/>
    <w:rsid w:val="009476F1"/>
    <w:rsid w:val="00957FB3"/>
    <w:rsid w:val="0099422B"/>
    <w:rsid w:val="009B403E"/>
    <w:rsid w:val="009B7D1B"/>
    <w:rsid w:val="009C0A0C"/>
    <w:rsid w:val="009D31D5"/>
    <w:rsid w:val="009D64D8"/>
    <w:rsid w:val="009E348D"/>
    <w:rsid w:val="009F43CA"/>
    <w:rsid w:val="00A06B76"/>
    <w:rsid w:val="00A40C6A"/>
    <w:rsid w:val="00A53E35"/>
    <w:rsid w:val="00A57D86"/>
    <w:rsid w:val="00A77D23"/>
    <w:rsid w:val="00A83E79"/>
    <w:rsid w:val="00AA3B49"/>
    <w:rsid w:val="00AB437D"/>
    <w:rsid w:val="00AC156F"/>
    <w:rsid w:val="00AC4EAE"/>
    <w:rsid w:val="00AF041E"/>
    <w:rsid w:val="00B36C0A"/>
    <w:rsid w:val="00B426F4"/>
    <w:rsid w:val="00B47A20"/>
    <w:rsid w:val="00B64767"/>
    <w:rsid w:val="00B64E60"/>
    <w:rsid w:val="00B743FF"/>
    <w:rsid w:val="00BB309D"/>
    <w:rsid w:val="00BE0CC0"/>
    <w:rsid w:val="00BF1A5E"/>
    <w:rsid w:val="00BF3B78"/>
    <w:rsid w:val="00BF6F71"/>
    <w:rsid w:val="00BF7491"/>
    <w:rsid w:val="00C15106"/>
    <w:rsid w:val="00C168D7"/>
    <w:rsid w:val="00C17F18"/>
    <w:rsid w:val="00C26F2E"/>
    <w:rsid w:val="00C41511"/>
    <w:rsid w:val="00C457CA"/>
    <w:rsid w:val="00C53E0F"/>
    <w:rsid w:val="00C643FE"/>
    <w:rsid w:val="00C70595"/>
    <w:rsid w:val="00C70FDB"/>
    <w:rsid w:val="00C74EF8"/>
    <w:rsid w:val="00C9107A"/>
    <w:rsid w:val="00C93CB5"/>
    <w:rsid w:val="00CA6BDA"/>
    <w:rsid w:val="00CC6D3B"/>
    <w:rsid w:val="00CE386E"/>
    <w:rsid w:val="00CE49DE"/>
    <w:rsid w:val="00D05870"/>
    <w:rsid w:val="00D077A4"/>
    <w:rsid w:val="00D10484"/>
    <w:rsid w:val="00D10D94"/>
    <w:rsid w:val="00D1238C"/>
    <w:rsid w:val="00D16A6B"/>
    <w:rsid w:val="00D17380"/>
    <w:rsid w:val="00D22E29"/>
    <w:rsid w:val="00D31EBD"/>
    <w:rsid w:val="00D561F2"/>
    <w:rsid w:val="00D66368"/>
    <w:rsid w:val="00D86DE5"/>
    <w:rsid w:val="00DA01E5"/>
    <w:rsid w:val="00DA66D1"/>
    <w:rsid w:val="00DC7A2F"/>
    <w:rsid w:val="00DE24DE"/>
    <w:rsid w:val="00DF451B"/>
    <w:rsid w:val="00DF5021"/>
    <w:rsid w:val="00E40948"/>
    <w:rsid w:val="00E77D18"/>
    <w:rsid w:val="00E94364"/>
    <w:rsid w:val="00EA654A"/>
    <w:rsid w:val="00EB0F90"/>
    <w:rsid w:val="00EB1D78"/>
    <w:rsid w:val="00EF6644"/>
    <w:rsid w:val="00EF78BB"/>
    <w:rsid w:val="00F45757"/>
    <w:rsid w:val="00F52DF3"/>
    <w:rsid w:val="00F6029F"/>
    <w:rsid w:val="00F63835"/>
    <w:rsid w:val="00F91E71"/>
    <w:rsid w:val="00F9347C"/>
    <w:rsid w:val="00F96E9A"/>
    <w:rsid w:val="00FA6796"/>
    <w:rsid w:val="00FA7064"/>
    <w:rsid w:val="00FA77C7"/>
    <w:rsid w:val="00FB6272"/>
    <w:rsid w:val="00FB645B"/>
    <w:rsid w:val="00FD5EC7"/>
    <w:rsid w:val="00FE2CEF"/>
    <w:rsid w:val="00FF153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E9"/>
  <w15:docId w15:val="{C9FD6CE2-A20E-4F4C-AE90-049E27F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8C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B7BC1"/>
    <w:pPr>
      <w:tabs>
        <w:tab w:val="left" w:pos="426"/>
      </w:tabs>
      <w:spacing w:after="240"/>
      <w:ind w:left="0"/>
      <w:outlineLvl w:val="0"/>
    </w:pPr>
    <w:rPr>
      <w:rFonts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C1"/>
    <w:pPr>
      <w:outlineLvl w:val="1"/>
    </w:pPr>
    <w:rPr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E60"/>
  </w:style>
  <w:style w:type="paragraph" w:styleId="Piedepgina">
    <w:name w:val="footer"/>
    <w:basedOn w:val="Normal"/>
    <w:link w:val="Piedepgina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E60"/>
  </w:style>
  <w:style w:type="paragraph" w:styleId="Textodeglobo">
    <w:name w:val="Balloon Text"/>
    <w:basedOn w:val="Normal"/>
    <w:link w:val="TextodegloboCar"/>
    <w:uiPriority w:val="99"/>
    <w:semiHidden/>
    <w:unhideWhenUsed/>
    <w:rsid w:val="00B6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7BC1"/>
    <w:rPr>
      <w:rFonts w:ascii="Arial" w:hAnsi="Arial" w:cs="Arial"/>
      <w:b/>
      <w:sz w:val="28"/>
      <w:szCs w:val="28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F291F"/>
    <w:pPr>
      <w:jc w:val="left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A7064"/>
    <w:pPr>
      <w:tabs>
        <w:tab w:val="left" w:pos="426"/>
        <w:tab w:val="right" w:leader="dot" w:pos="9737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F29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BC1"/>
    <w:rPr>
      <w:rFonts w:ascii="Arial" w:hAnsi="Arial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7064"/>
    <w:pPr>
      <w:tabs>
        <w:tab w:val="left" w:pos="709"/>
        <w:tab w:val="right" w:leader="dot" w:pos="9737"/>
      </w:tabs>
      <w:spacing w:after="100"/>
      <w:ind w:left="240"/>
    </w:pPr>
  </w:style>
  <w:style w:type="paragraph" w:customStyle="1" w:styleId="main">
    <w:name w:val="main"/>
    <w:basedOn w:val="Normal"/>
    <w:rsid w:val="001778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4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AR"/>
    </w:rPr>
  </w:style>
  <w:style w:type="paragraph" w:customStyle="1" w:styleId="Estilo1">
    <w:name w:val="Estilo1"/>
    <w:basedOn w:val="Ttulo1"/>
    <w:link w:val="Estilo1Car"/>
    <w:qFormat/>
    <w:rsid w:val="00C168D7"/>
    <w:pPr>
      <w:keepNext/>
      <w:keepLines/>
      <w:tabs>
        <w:tab w:val="clear" w:pos="426"/>
      </w:tabs>
      <w:spacing w:before="240" w:after="120" w:line="259" w:lineRule="auto"/>
      <w:contextualSpacing w:val="0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Estilo1Car">
    <w:name w:val="Estilo1 Car"/>
    <w:basedOn w:val="Fuentedeprrafopredeter"/>
    <w:link w:val="Estilo1"/>
    <w:rsid w:val="00C168D7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3F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B4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77D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D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D1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D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D18"/>
    <w:rPr>
      <w:rFonts w:ascii="Arial" w:hAnsi="Arial"/>
      <w:b/>
      <w:bCs/>
      <w:sz w:val="20"/>
      <w:szCs w:val="20"/>
    </w:rPr>
  </w:style>
  <w:style w:type="table" w:styleId="Tabladecuadrcula6concolores-nfasis5">
    <w:name w:val="Grid Table 6 Colorful Accent 5"/>
    <w:basedOn w:val="Tablanormal"/>
    <w:uiPriority w:val="51"/>
    <w:rsid w:val="00931CF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D16A6B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F899A-A953-4492-BD75-C39855CA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Ale's Corporation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</dc:creator>
  <cp:lastModifiedBy>Wendy Sclerandi</cp:lastModifiedBy>
  <cp:revision>118</cp:revision>
  <dcterms:created xsi:type="dcterms:W3CDTF">2015-08-18T17:20:00Z</dcterms:created>
  <dcterms:modified xsi:type="dcterms:W3CDTF">2017-10-30T19:12:00Z</dcterms:modified>
</cp:coreProperties>
</file>