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3A8B8"/>
          <w:spacing w:val="40"/>
          <w:sz w:val="22"/>
          <w:szCs w:val="22"/>
        </w:rPr>
        <w:t xml:space="preserve">DIPLOMADO · AGENTES DE IA PARA FINANZAS</w:t>
      </w:r>
    </w:p>
    <w:p>
      <w:pPr>
        <w:spacing w:after="160"/>
      </w:pPr>
      <w:r>
        <w:rPr>
          <w:b/>
          <w:bCs/>
          <w:color w:val="0B2545"/>
          <w:sz w:val="56"/>
          <w:szCs w:val="56"/>
        </w:rPr>
        <w:t xml:space="preserve">Mesa Financiera en Telegram</w:t>
      </w:r>
    </w:p>
    <w:p>
      <w:pPr>
        <w:spacing w:after="120"/>
      </w:pPr>
      <w:r>
        <w:rPr>
          <w:color w:val="1F2933"/>
          <w:sz w:val="34"/>
          <w:szCs w:val="34"/>
        </w:rPr>
        <w:t xml:space="preserve">Guía del docente y rúbrica</w:t>
      </w:r>
    </w:p>
    <w:p>
      <w:pPr>
        <w:pBdr>
          <w:bottom w:val="single" w:color="13A8B8" w:sz="12" w:space="6"/>
        </w:pBdr>
        <w:spacing w:after="360"/>
      </w:pPr>
      <w:r>
        <w:rPr>
          <w:i/>
          <w:iCs/>
          <w:color w:val="52606D"/>
          <w:sz w:val="24"/>
          <w:szCs w:val="24"/>
        </w:rPr>
        <w:t xml:space="preserve">Preparación, conducción, solución esperada y evaluación</w:t>
      </w:r>
    </w:p>
    <w:p>
      <w:r>
        <w:rPr>
          <w:b/>
          <w:bCs/>
          <w:sz w:val="26"/>
          <w:szCs w:val="26"/>
        </w:rPr>
        <w:t xml:space="preserve">Dra. Elda C. Morales</w:t>
      </w:r>
    </w:p>
    <w:p>
      <w:r>
        <w:rPr>
          <w:color w:val="52606D"/>
          <w:sz w:val="22"/>
          <w:szCs w:val="22"/>
        </w:rPr>
        <w:t xml:space="preserve">Octubre de 2026 · Nivel principiante · 120 minutos</w:t>
      </w:r>
    </w:p>
    <w:p>
      <w:pPr>
        <w:spacing w:before="600"/>
      </w:pPr>
      <w:r>
        <w:rPr>
          <w:color w:val="52606D"/>
          <w:sz w:val="20"/>
          <w:szCs w:val="20"/>
        </w:rPr>
        <w:t xml:space="preserve">Material educativo. Las notas que generan los agentes </w:t>
      </w:r>
      <w:r>
        <w:rPr>
          <w:b/>
          <w:bCs/>
          <w:color w:val="52606D"/>
          <w:sz w:val="20"/>
          <w:szCs w:val="20"/>
        </w:rPr>
        <w:t xml:space="preserve">no son recomendaciones de inversión</w:t>
      </w:r>
      <w:r>
        <w:rPr>
          <w:color w:val="52606D"/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1. Propósito de la actividad</w:t>
      </w:r>
    </w:p>
    <w:p>
      <w:pPr>
        <w:spacing w:after="120"/>
      </w:pPr>
      <w:r>
        <w:t xml:space="preserve">Que el participante </w:t>
      </w:r>
      <w:r>
        <w:rPr>
          <w:b/>
          <w:bCs/>
        </w:rPr>
        <w:t xml:space="preserve">experimente un sistema de agentes encadenados</w:t>
      </w:r>
      <w:r>
        <w:t xml:space="preserve"> con un caso financiero atractivo, sin necesidad de saber programar: los agentes ya están construidos y el alumno los configura, los ejecuta, observa las entregas entre ellos y personaliza uno.</w:t>
      </w:r>
    </w:p>
    <w:p>
      <w:pPr>
        <w:pStyle w:val="Heading2"/>
      </w:pPr>
      <w:r>
        <w:t xml:space="preserve">Objetivos de aprendizaje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Explicar el patrón orquestador → agentes → entregas (output de uno = input del siguiente).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Conectar un agente con datos externos mediante MCP y verificar la fuente de los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la regla de oro: cálculos deterministas en código, interpretación en la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Operar el sistema desde Telegram y en la nube (GitHub Actions) con manejo seguro de credenciales.</w:t>
      </w:r>
    </w:p>
    <w:p>
      <w:pPr>
        <w:pStyle w:val="Heading2"/>
      </w:pPr>
      <w:r>
        <w:t xml:space="preserve">Competencias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Pensamiento sistémico aplicado a flujos de 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responsable de IA en finanzas (sin asesoría de inversión, sin datos inventados).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Alfabetización técnica básica: secretos, ejecución en la nube, lectura de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de versiones básico (Ruta E): clonar, commit, push e integración continua.</w:t>
      </w:r>
    </w:p>
    <w:p>
      <w:pPr>
        <w:pStyle w:val="Heading2"/>
      </w:pPr>
      <w:r>
        <w:t xml:space="preserve">Arquitectura en una 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100"/>
        <w:gridCol w:w="2650"/>
        <w:gridCol w:w="2860"/>
      </w:tblGrid>
      <w:tr>
        <w:trPr>
          <w:tblHeader/>
        </w:trP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Recibe (input)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 (output)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Iris · La Recolectora (Agente 1)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ticker que escribes en Telegram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Consulta datos reales de Alpha Vantage mediante MCP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Ficha JSON: precio, cambio %, P/E, beta, rango de 52 semanas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Euler · El Analista (Agente 2)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de Iris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Python calcula indicadores; OpenAI los interpreta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Análisis JSON con indicadores y lecturas</w:t>
            </w:r>
          </w:p>
        </w:tc>
      </w:tr>
      <w:tr>
        <w:tc>
          <w:tcPr>
            <w:tcW w:type="dxa" w:w="17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Vera · La Comunicadora (Agente 3)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análisis de Euler</w:t>
            </w:r>
          </w:p>
        </w:tc>
        <w:tc>
          <w:tcPr>
            <w:tcW w:type="dxa" w:w="26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Traduce el análisis a una nota clara y didáctica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Mensaje final en Telegram con descargo de responsabilidad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El orquestador, </w:t>
      </w:r>
      <w:r>
        <w:rPr>
          <w:b/>
          <w:bCs/>
        </w:rPr>
        <w:t xml:space="preserve">Batuta</w:t>
      </w:r>
      <w:r>
        <w:t xml:space="preserve">, es </w:t>
      </w:r>
      <w:r>
        <w:rPr>
          <w:rFonts w:ascii="Consolas" w:cs="Consolas" w:eastAsia="Consolas" w:hAnsi="Consolas"/>
          <w:color w:val="0E6F7A"/>
        </w:rPr>
        <w:t xml:space="preserve">mesa/pipeline.py</w:t>
      </w:r>
      <w:r>
        <w:t xml:space="preserve">. Telegram funciona como interfaz de mando. En la Ruta B, </w:t>
      </w:r>
      <w:r>
        <w:rPr>
          <w:rFonts w:ascii="Consolas" w:cs="Consolas" w:eastAsia="Consolas" w:hAnsi="Consolas"/>
          <w:color w:val="0E6F7A"/>
        </w:rPr>
        <w:t xml:space="preserve">revisar_telegram.py</w:t>
      </w:r>
      <w:r>
        <w:t xml:space="preserve"> lee los mensajes pendientes con </w:t>
      </w:r>
      <w:r>
        <w:rPr>
          <w:rFonts w:ascii="Consolas" w:cs="Consolas" w:eastAsia="Consolas" w:hAnsi="Consolas"/>
          <w:color w:val="0E6F7A"/>
        </w:rPr>
        <w:t xml:space="preserve">getUpdates</w:t>
      </w:r>
      <w:r>
        <w:t xml:space="preserve">, procesa hasta 3 por ejecución, responde y confirma lo leído, de modo que ningún mensaje se procesa dos veces.</w:t>
      </w:r>
    </w:p>
    <w:p>
      <w:pPr>
        <w:pStyle w:val="Heading1"/>
      </w:pPr>
      <w:r>
        <w:t xml:space="preserve">2. Preparación previa (una semana antes)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Cuenta de OpenAI. Cada alumno crea una OPENAI_API_KEY en OpenAI Platform y la guarda como secreto. El modelo predeterminado es gpt-6-luna por su eficiencia para esta actividad. Revisa disponibilidad, precios y límites vigentes antes de la sesión.</w:t>
      </w:r>
      <w:r/>
      <w:r>
        <w:rPr>
          <w:b/>
          <w:bCs/>
        </w:rPr>
      </w:r>
      <w:r/>
      <w:r>
        <w:rPr>
          <w:rFonts w:ascii="Consolas" w:cs="Consolas" w:eastAsia="Consolas" w:hAnsi="Consolas"/>
          <w:color w:val="0E6F7A"/>
        </w:rPr>
      </w:r>
      <w:r/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Cuota de Alpha Vantage.</w:t>
      </w:r>
      <w:r>
        <w:t xml:space="preserve"> Cada alumno debe tramitar </w:t>
      </w:r>
      <w:r>
        <w:rPr>
          <w:b/>
          <w:bCs/>
        </w:rPr>
        <w:t xml:space="preserve">su propia llave gratuita</w:t>
      </w:r>
      <w:r>
        <w:t xml:space="preserve"> (25 consultas al día). Alpha Vantage menciona acceso ampliado para proyectos educativos; vale la pena solicitarlo al proveedor (no se verificó el procedimiento).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Repositorio plantilla.</w:t>
      </w:r>
      <w:r>
        <w:t xml:space="preserve"> El proyecto vive en </w:t>
      </w:r>
      <w:r>
        <w:rPr>
          <w:rFonts w:ascii="Consolas" w:cs="Consolas" w:eastAsia="Consolas" w:hAnsi="Consolas"/>
          <w:color w:val="0E6F7A"/>
        </w:rPr>
        <w:t xml:space="preserve">github.com/eldamorales/mesa-financiera-telegram</w:t>
      </w:r>
      <w:r>
        <w:t xml:space="preserve">, marcado como </w:t>
      </w:r>
      <w:r>
        <w:rPr>
          <w:b/>
          <w:bCs/>
        </w:rPr>
        <w:t xml:space="preserve">Template repository</w:t>
      </w:r>
      <w:r>
        <w:t xml:space="preserve"> (Settings → General). Los alumnos crean su copia con </w:t>
      </w:r>
      <w:r>
        <w:rPr>
          <w:b/>
          <w:bCs/>
        </w:rPr>
        <w:t xml:space="preserve">Use this template</w:t>
      </w:r>
      <w:r>
        <w:t xml:space="preserve">; así reciben la carpeta </w:t>
      </w:r>
      <w:r>
        <w:rPr>
          <w:rFonts w:ascii="Consolas" w:cs="Consolas" w:eastAsia="Consolas" w:hAnsi="Consolas"/>
          <w:color w:val="0E6F7A"/>
        </w:rPr>
        <w:t xml:space="preserve">.github</w:t>
      </w:r>
      <w:r>
        <w:t xml:space="preserve"> completa y Actions activo, sin subir archivos a mano.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Ensayo completo con tus llaves.</w:t>
      </w:r>
      <w:r>
        <w:t xml:space="preserve"> Ejecuta las cinco rutas al menos una vez. Confirma los nombres reales de las herramientas MCP que aparecen en “Herramientas MCP usadas” y que los tickers que usarás en clase devuelven datos.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Restricciones institucionales.</w:t>
      </w:r>
      <w:r>
        <w:t xml:space="preserve"> Verifica que la red del campus permita Telegram, Colab y GitHub. Si Telegram está bloqueado, usa la terminal o Colab con </w:t>
      </w:r>
      <w:r>
        <w:rPr>
          <w:rFonts w:ascii="Consolas" w:cs="Consolas" w:eastAsia="Consolas" w:hAnsi="Consolas"/>
          <w:color w:val="0E6F7A"/>
        </w:rPr>
        <w:t xml:space="preserve">print(pipeline(...))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Comunica requisitos a los alumnos:</w:t>
      </w:r>
      <w:r>
        <w:t xml:space="preserve"> cuenta de Google, Telegram en el celular y cuenta de GitHub (rutas B a E). Las cuentas educativas de GitHub Education amplían las cuotas de Codespaces, pero no son indispensables.</w:t>
      </w:r>
    </w:p>
    <w:p>
      <w:pPr>
        <w:pStyle w:val="ListParagraph"/>
        <w:numPr>
          <w:ilvl w:val="0"/>
          <w:numId w:val="4"/>
        </w:numPr>
        <w:spacing w:after="80"/>
        <w:ind w:left="605" w:hanging="360"/>
      </w:pPr>
      <w:r>
        <w:rPr>
          <w:b/>
          <w:bCs/>
        </w:rPr>
        <w:t>Indica a cada alumno que guarde su OPENAI_API_KEY solo en Secretos y que nunca la comparta por chat, código o capturas. Si una llave se expone, debe revocarla y crear otra.</w:t>
      </w:r>
      <w:r/>
    </w:p>
    <w:p>
      <w:pPr>
        <w:pBdr>
          <w:left w:val="single" w:color="B45309" w:sz="18" w:space="8"/>
        </w:pBdr>
        <w:shd w:fill="FFF4E5" w:color="auto" w:val="clear"/>
        <w:spacing w:after="160" w:before="80"/>
        <w:ind w:left="120" w:right="120"/>
      </w:pPr>
      <w:r>
        <w:rPr>
          <w:b/>
          <w:bCs/>
          <w:color w:val="B45309"/>
        </w:rPr>
        <w:t xml:space="preserve">⚠️ Atención: </w:t>
      </w:r>
      <w:r>
        <w:t>La API de OpenAI genera consumo. Alpha Vantage es un servidor MCP externo: indica a los alumnos que no envíen datos personales al bot y que usen límites de gasto en su proyecto.</w:t>
      </w:r>
    </w:p>
    <w:p>
      <w:pPr>
        <w:pStyle w:val="Heading1"/>
      </w:pPr>
      <w:r>
        <w:t xml:space="preserve">3. Conducción de la sesión (120 minutos)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2860"/>
        <w:gridCol w:w="26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la docente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el alumno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1. Contexto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Presenta el caso y la tabla de agentes. Demuestra en vivo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/analiza AAPL</w:t>
            </w:r>
            <w:r>
              <w:rPr>
                <w:sz w:val="19"/>
                <w:szCs w:val="19"/>
              </w:rPr>
              <w:t xml:space="preserve"> en su propio bot.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Observa y anota qué recibe y entrega cada agente.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2. Llaves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Guía @BotFather, chat_id y Alpha Vantage. Cada alumno usa su propia OPENAI_API_KEY guardada como secreto.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bot y llaves; las guarda en Secretos de Colab.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3. Simulación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JSON y la fórmula P₅₂ con el ejemplo 250.5 / 200 / 300.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Corre celdas 1–7 con MODO_SIMULACION = True.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1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4. Modo real y Telegram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MCP: “un puerto USB para la IA”. Recorre el salón revisando fuentes.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Cambia a modo real, corre la celda 8 y analiza 2 tickers.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 2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5. Nube (Ruta B)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Demuestra el workflow con Run workflow desde el celular.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su copia con Use this template y configura Secrets (puede terminarlo en casa).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3 y 4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6. Reto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Asesora la personalización.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Elige y ejecuta un reto.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Antes / después</w:t>
            </w:r>
          </w:p>
        </w:tc>
      </w:tr>
      <w:t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7. Cierre</w:t>
            </w:r>
          </w:p>
        </w:tc>
        <w:tc>
          <w:tcPr>
            <w:tcW w:type="dxa" w:w="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8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Discusión de las preguntas 1 y 3.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preguntas de reflexión.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</w:t>
            </w:r>
          </w:p>
        </w:tc>
      </w:tr>
    </w:tbl>
    <w:p>
      <w:pPr>
        <w:spacing w:after="80"/>
      </w:pPr>
    </w:p>
    <w:p>
      <w:pPr>
        <w:pBdr>
          <w:left w:val="single" w:color="1D4ED8" w:sz="18" w:space="8"/>
        </w:pBdr>
        <w:shd w:fill="E8F1FB" w:color="auto" w:val="clear"/>
        <w:spacing w:after="160" w:before="80"/>
        <w:ind w:left="120" w:right="120"/>
      </w:pPr>
      <w:r>
        <w:rPr>
          <w:b/>
          <w:bCs/>
          <w:color w:val="1D4ED8"/>
        </w:rPr>
        <w:t xml:space="preserve">💡 </w:t>
      </w:r>
      <w:r>
        <w:t xml:space="preserve">Si el tiempo apremia, la Ruta B puede asignarse como trabajo en casa: es precisamente la que no necesita la computadora del alumno encendida.</w:t>
      </w:r>
    </w:p>
    <w:p>
      <w:r>
        <w:br w:type="page"/>
      </w:r>
    </w:p>
    <w:p>
      <w:pPr>
        <w:pStyle w:val="Heading1"/>
      </w:pPr>
      <w:r>
        <w:t xml:space="preserve">4. Solución y resultado esperado</w:t>
      </w:r>
    </w:p>
    <w:p>
      <w:pPr>
        <w:pStyle w:val="Heading2"/>
      </w:pPr>
      <w:r>
        <w:t xml:space="preserve">Modo simulación (idéntico para todos)</w:t>
      </w:r>
    </w:p>
    <w:p>
      <w:pPr>
        <w:spacing w:after="120"/>
      </w:pPr>
      <w:r>
        <w:t xml:space="preserve">Con cualquier ticker, la cadena produce esta salida (verificada al construir el paquete):</w:t>
      </w:r>
    </w:p>
    <w:p>
      <w:pPr>
        <w:shd w:fill="102A43" w:color="auto" w:val="clear"/>
        <w:spacing w:after="0" w:before="8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📦 Entrega 2→3 (indicadores):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{ "posicion_rango_52s_pct": 50.0,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"semaforo_beta": "🔴 volatilidad alta",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 "beta": 1.25, "pe_ratio": 28.0, "cambio_pct": 1.2 }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 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⚠️ DATOS DEMO, no son reales (modo 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📊 TSLA · Empresa ficticia (simulación)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Precio: 150.0 USD (1.2 % en el día)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Riesgo: 🔴 volatilidad alta (beta 1.25)</w:t>
      </w:r>
    </w:p>
    <w:p>
      <w:pPr>
        <w:shd w:fill="102A43" w:color="auto" w:val="clear"/>
        <w:spacing w:after="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…</w:t>
      </w:r>
    </w:p>
    <w:p>
      <w:pPr>
        <w:shd w:fill="102A43" w:color="auto" w:val="clear"/>
        <w:spacing w:after="140" w:before="0"/>
        <w:ind w:left="200" w:right="200"/>
      </w:pPr>
      <w:r>
        <w:rPr>
          <w:rFonts w:ascii="Consolas" w:cs="Consolas" w:eastAsia="Consolas" w:hAnsi="Consolas"/>
          <w:color w:val="E8F6F8"/>
          <w:sz w:val="19"/>
          <w:szCs w:val="19"/>
        </w:rPr>
        <w:t xml:space="preserve">Nota educativa, no es recomendación de inversión.</w:t>
      </w:r>
    </w:p>
    <w:p>
      <w:pPr>
        <w:spacing w:after="120"/>
      </w:pPr>
      <w:r>
        <w:t xml:space="preserve">Comprobación de la fórmula: (150 − 120) / (180 − 120) × 100 = </w:t>
      </w:r>
      <w:r>
        <w:rPr>
          <w:b/>
          <w:bCs/>
        </w:rPr>
        <w:t xml:space="preserve">50.0 %</w:t>
      </w:r>
      <w:r>
        <w:t xml:space="preserve">; beta 1.25 &gt; 1.2 → </w:t>
      </w:r>
      <w:r>
        <w:rPr>
          <w:b/>
          <w:bCs/>
        </w:rPr>
        <w:t>volatilidad alta</w:t>
      </w:r>
      <w:r>
        <w:t xml:space="preserve">.</w:t>
      </w:r>
    </w:p>
    <w:p>
      <w:pPr>
        <w:pStyle w:val="Heading2"/>
      </w:pPr>
      <w:r>
        <w:t xml:space="preserve">Modo real (cambia con el mercado)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ficha muestra </w:t>
      </w:r>
      <w:r>
        <w:rPr>
          <w:rFonts w:ascii="Consolas" w:cs="Consolas" w:eastAsia="Consolas" w:hAnsi="Consolas"/>
          <w:color w:val="0E6F7A"/>
        </w:rPr>
        <w:t xml:space="preserve">"fuente": "Alpha Vantage vía MCP"</w:t>
      </w:r>
      <w:r>
        <w:t xml:space="preserve"> y al menos una herramienta en “Herramientas MCP usadas”.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cifras de la ficha coinciden con los indicadores: compruébalo recalculando P₅₂ a mano con los datos del alumno.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nota tiene 900 caracteres o menos, cifras consistentes con la ficha y el descargo final.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una cifra de la nota no aparece en la ficha, es una alucinación de Vera: excelente caso para discutir en clase.</w:t>
      </w:r>
    </w:p>
    <w:p>
      <w:pPr>
        <w:pStyle w:val="Heading2"/>
      </w:pPr>
      <w:r>
        <w:t xml:space="preserve">Retos: solución esperada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 esperado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Audiencia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se modifica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PROMPT_COMUNICADOR</w:t>
            </w:r>
            <w:r>
              <w:rPr>
                <w:sz w:val="19"/>
                <w:szCs w:val="19"/>
              </w:rPr>
              <w:t xml:space="preserve">; las cifras no cambian.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Nuevo indicador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Una línea nueva 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calcular_indicadores</w:t>
            </w:r>
            <w:r>
              <w:rPr>
                <w:sz w:val="19"/>
                <w:szCs w:val="19"/>
              </w:rPr>
              <w:t xml:space="preserve"> y la clave en el diccionario de salida; Euler la recibe sola.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Semáforo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 cambian los umbrales y el alumno justifica su elección; las pruebas de pytest con umbrales originales fallarán (debe notarlo y explicarlo).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/compara</w:t>
            </w:r>
          </w:p>
        </w:tc>
        <w:tc>
          <w:tcPr>
            <w:tcW w:type="dxa" w:w="7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comandos.py</w:t>
            </w:r>
            <w:r>
              <w:rPr>
                <w:sz w:val="19"/>
                <w:szCs w:val="19"/>
              </w:rPr>
              <w:t xml:space="preserve">: dos llamadas 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pipeline</w:t>
            </w:r>
            <w:r>
              <w:rPr>
                <w:sz w:val="19"/>
                <w:szCs w:val="19"/>
              </w:rPr>
              <w:t xml:space="preserve"> y una tercera llamada a Vera con ambos análisis. Gasta 4 consultas de Alpha Vantage.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Rúbrica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900"/>
        <w:gridCol w:w="1850"/>
        <w:gridCol w:w="1710"/>
      </w:tblGrid>
      <w:tr>
        <w:trPr>
          <w:tblHeader/>
        </w:trP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Excelente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Satisfactorio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 desarrollo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Insuficiente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Configuración segura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4 secretos configurados; ninguna llave visible en código ni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Secretos correctos; una captura muestra parte de una llave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Alguna llave escrita en el código o en .env subido a GitHub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configura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Cadena en funcionamiento (25)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Evidencias 1 y 2 completas, 2 tickers reales con fuente MCP y herramientas listadas (25)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Funciona con 1 ticker real (18)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Solo funciona en simulación (10)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ejecuta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Ejecución en la nube (15)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y respuesta recibida con la computadora apagada, con hora visible (15)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Workflow verde lanzado a mano, sin prueba con la computadora apagada (10)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Repositorio creado con workflow en rojo (5)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intenta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Explicación de las entregas (20)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Diagrama o tabla propia: input y output de los 3 agentes señalados en sus capturas (20)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Explica 2 de 3 agentes (14)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Descripción genérica sin relación con sus capturas (7)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 explica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Personalización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con antes y después, y explicación del efecto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funcional sin explicación (7)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Reto que rompe la cadena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reto (0)</w:t>
            </w:r>
          </w:p>
        </w:tc>
      </w:tr>
      <w:tr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Reflexión crítica (10)</w:t>
            </w:r>
          </w:p>
        </w:tc>
        <w:tc>
          <w:tcPr>
            <w:tcW w:type="dxa" w:w="21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las 5 preguntas e identifica al menos 2 riesgos concretos (10)</w:t>
            </w:r>
          </w:p>
        </w:tc>
        <w:tc>
          <w:tcPr>
            <w:tcW w:type="dxa" w:w="1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Responde 3 o 4 preguntas (6)</w:t>
            </w:r>
          </w:p>
        </w:tc>
        <w:tc>
          <w:tcPr>
            <w:tcW w:type="dxa" w:w="18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Respuestas vagas (3)</w:t>
            </w:r>
          </w:p>
        </w:tc>
        <w:tc>
          <w:tcPr>
            <w:tcW w:type="dxa" w:w="17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Sin respuestas (0)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Calificación = suma de puntos. Si la entrega no permite verificar un criterio (por ejemplo, falta la hora en la captura de la Evidencia 4), asigna el nivel inmediato inferior.</w:t>
      </w:r>
    </w:p>
    <w:p>
      <w:pPr>
        <w:spacing w:after="120"/>
      </w:pPr>
      <w:r>
        <w:rPr>
          <w:b/>
          <w:bCs/>
        </w:rPr>
        <w:t xml:space="preserve">Puntos extra (Ruta E, hasta +5):</w:t>
      </w:r>
      <w:r>
        <w:t xml:space="preserve"> enlace a un commit propio con el reto de personalización y el workflow </w:t>
      </w:r>
      <w:r>
        <w:rPr>
          <w:b/>
          <w:bCs/>
        </w:rPr>
        <w:t xml:space="preserve">pruebas</w:t>
      </w:r>
      <w:r>
        <w:t xml:space="preserve"> en verde. Verificable abriendo el enlace del commit: muestra autor, fecha, cambios y la palomita ✅.</w:t>
      </w:r>
    </w:p>
    <w:p>
      <w:pPr>
        <w:pStyle w:val="Heading2"/>
        <w:keepNext/>
        <w:pageBreakBefore/>
      </w:pPr>
      <w:r>
        <w:t xml:space="preserve">Política de uso de IA e integridad académica</w:t>
      </w:r>
    </w:p>
    <w:p>
      <w:pPr>
        <w:keepLines/>
        <w:spacing w:after="120"/>
      </w:pPr>
      <w:r>
        <w:t xml:space="preserve">Se permite usar Claude Code, Codex u otro asistente para ejecutar y personalizar el proyecto, siempre que el alumno lo declare en su entrega y explique con sus palabras qué hizo cada cambio. No se permite entregar capturas de otra persona ni editar capturas.</w:t>
      </w:r>
    </w:p>
    <w:p>
      <w:pPr>
        <w:pStyle w:val="Heading1"/>
      </w:pPr>
      <w:r>
        <w:t xml:space="preserve">6. Errores frecuentes y cómo atenderlos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Síntoma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Causa probable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B25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Falta el secreto…</w:t>
            </w:r>
            <w:r>
              <w:rPr>
                <w:sz w:val="19"/>
                <w:szCs w:val="19"/>
              </w:rPr>
              <w:t xml:space="preserve"> o llave “⬜ vacía”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Nombre distinto o “Notebook access” apagado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Copia el nombre exacto (mayúsculas y guiones bajos) y activa el acceso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ficha dice “DATOS DEMO”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Modo simulación activo, MCP caído o cuota diaria agotada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Revisa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MODO_SIMULACION</w:t>
            </w:r>
            <w:r>
              <w:rPr>
                <w:sz w:val="19"/>
                <w:szCs w:val="19"/>
              </w:rPr>
              <w:t xml:space="preserve">; si es cuota, prueba al día siguiente u otra llave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bot no responde en Colab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celda 8 no está corriendo o hay otro programa usando el mismo token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de nuevo la celda 8; usa un solo notebook por bot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“Este bot es privado.”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TELEGRAM_CHAT_ID no coincide con tu chat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Ejecuta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python obtener_chat_id.py</w:t>
            </w:r>
            <w:r>
              <w:rPr>
                <w:sz w:val="19"/>
                <w:szCs w:val="19"/>
              </w:rPr>
              <w:t xml:space="preserve"> y corrige el valor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En GitHub no aparece la pestaña del workflow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La carpeta oculta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</w:t>
            </w:r>
            <w:r>
              <w:rPr>
                <w:sz w:val="19"/>
                <w:szCs w:val="19"/>
              </w:rPr>
              <w:t xml:space="preserve"> no se subió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Crea el archivo a mano: Add file → Create new file → </w:t>
            </w:r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 xml:space="preserve">.github/workflows/mesa-financiera.yml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workflow sale en rojo ❌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Falta un Secret o tiene otro nombre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Abre la ejecución, lee el paso en rojo y revisa Settings → Secrets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Escribí /analiza y no llegó respuesta (Ruta B)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El cron aún no corre; GitHub puede retrasarlo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Espera hasta 15 minutos o lanza el workflow a mano</w:t>
            </w:r>
          </w:p>
        </w:tc>
      </w:tr>
      <w:tr>
        <w:tc>
          <w:tcPr>
            <w:tcW w:type="dxa" w:w="2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0E6F7A"/>
                <w:sz w:val="19"/>
                <w:szCs w:val="19"/>
              </w:rPr>
              <w:t>Error de la API de OpenAI</w:t>
            </w:r>
          </w:p>
        </w:tc>
        <w:tc>
          <w:tcPr>
            <w:tcW w:type="dxa" w:w="30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Llave inválida o sin saldo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>Revisa que OPENAI_API_KEY sea válida y tenga saldo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Variantes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termina antes:</w:t>
      </w:r>
      <w:r>
        <w:t xml:space="preserve"> reto </w:t>
      </w:r>
      <w:r>
        <w:rPr>
          <w:rFonts w:ascii="Consolas" w:cs="Consolas" w:eastAsia="Consolas" w:hAnsi="Consolas"/>
          <w:color w:val="0E6F7A"/>
        </w:rPr>
        <w:t xml:space="preserve">/compara</w:t>
      </w:r>
      <w:r>
        <w:t xml:space="preserve">, o un cuarto agente “Auditor” que revise que cada cifra de la nota exista en la ficha.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Quien va atrasado:</w:t>
      </w:r>
      <w:r>
        <w:t xml:space="preserve"> que complete todo en modo simulación; la Ruta B queda como tarea.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sin Telegram: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python analizar.py AAPL</w:t>
      </w:r>
      <w:r>
        <w:t xml:space="preserve"> en Colab o en Claude Code muestra las mismas entregas.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Grupo avanzado:</w:t>
      </w:r>
      <w:r>
        <w:t xml:space="preserve"> pedir que lean </w:t>
      </w:r>
      <w:r>
        <w:rPr>
          <w:rFonts w:ascii="Consolas" w:cs="Consolas" w:eastAsia="Consolas" w:hAnsi="Consolas"/>
          <w:color w:val="0E6F7A"/>
        </w:rPr>
        <w:t xml:space="preserve">tests/test_mesa.py</w:t>
      </w:r>
      <w:r>
        <w:t xml:space="preserve"> y agreguen una prueba para su reto.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Sesión extra de git (Ruta E):</w:t>
      </w:r>
      <w:r>
        <w:t xml:space="preserve"> 30 minutos en Codespaces para el ciclo cambiar → probar → commit → push → ver la prueba en Actions.</w:t>
      </w:r>
    </w:p>
    <w:p>
      <w:pPr>
        <w:pStyle w:val="Heading1"/>
      </w:pPr>
      <w:r>
        <w:t xml:space="preserve">7. Notas técnicas para la docente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Por qué cada 10 minutos.</w:t>
      </w:r>
      <w:r>
        <w:t xml:space="preserve"> GitHub Actions no mantiene un programa encendido; el workflow revisa periódicamente. El intervalo mínimo que admite GitHub es de 5 minutos y las ejecuciones programadas pueden retrasarse en horas de alta demanda.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Minutos de Actions.</w:t>
      </w:r>
      <w:r>
        <w:t xml:space="preserve"> En repositorios públicos los minutos de los runners estándar son gratuitos; en privados consumen la cuota del plan de la cuenta. Por eso se recomienda repositorio público: los Secrets nunca se exponen.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Seguridad del workflow.</w:t>
      </w:r>
      <w:r>
        <w:t xml:space="preserve"> El ticker escrito a mano se pasa como variable de entorno y se valida en Python con una expresión regular; nunca se inserta directamente en el comando.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Pruebas automáticas.</w:t>
      </w:r>
      <w:r>
        <w:t xml:space="preserve"> </w:t>
      </w:r>
      <w:r>
        <w:rPr>
          <w:rFonts w:ascii="Consolas" w:cs="Consolas" w:eastAsia="Consolas" w:hAnsi="Consolas"/>
          <w:color w:val="0E6F7A"/>
        </w:rPr>
        <w:t xml:space="preserve">pruebas.yml</w:t>
      </w:r>
      <w:r>
        <w:t xml:space="preserve"> corre 22 pruebas en simulación en cada subida, sin llaves. Es una buena forma de introducir la idea de integración continua.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Respaldo.</w:t>
      </w:r>
      <w:r>
        <w:t xml:space="preserve"> Si el MCP falla, Iris marca la ficha como DATOS DEMO y la cadena sigue; la clase nunca se detiene.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Codespaces.</w:t>
      </w:r>
      <w:r>
        <w:t xml:space="preserve"> El repositorio incluye </w:t>
      </w:r>
      <w:r>
        <w:rPr>
          <w:rFonts w:ascii="Consolas" w:cs="Consolas" w:eastAsia="Consolas" w:hAnsi="Consolas"/>
          <w:color w:val="0E6F7A"/>
        </w:rPr>
        <w:t xml:space="preserve">.devcontainer/devcontainer.json</w:t>
      </w:r>
      <w:r>
        <w:t xml:space="preserve">: Python 3.12, extensiones de Python y Jupyter, instalación automática y pruebas al crearse. Las cuentas gratuitas tienen 120 horas de cómputo al mes (unas 60 h con 2 núcleos); sin método de pago no hay cargos, solo bloqueo al agotarse. Se detiene tras 30 min de inactividad (configurable de 5 a 240 min), por eso no sustituye a GitHub Actions para la computadora apagada.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llaves no hay errores.</w:t>
      </w:r>
      <w:r>
        <w:t xml:space="preserve"> Si una copia del repositorio no tiene Secrets, la revisión programada termina en verde con el aviso “nada que revisar”, para no llenar de correos de error a los alumnos ni a 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Versiones. La integración usa la Responses API de OpenAI con un servidor MCP remoto mediante server_url. Revisa la compatibilidad del modelo y del servidor antes de cada generación.</w:t>
      </w:r>
      <w:r/>
      <w:r>
        <w:rPr>
          <w:rFonts w:ascii="Consolas" w:cs="Consolas" w:eastAsia="Consolas" w:hAnsi="Consolas"/>
          <w:color w:val="0E6F7A"/>
        </w:rPr>
      </w:r>
      <w:r/>
    </w:p>
    <w:p>
      <w:pPr>
        <w:pStyle w:val="Heading2"/>
      </w:pPr>
      <w:r>
        <w:t>Validado al migrar a OpenAI (22/10/2026)</w:t>
      </w:r>
    </w:p>
    <w:p>
      <w:pPr>
        <w:pStyle w:val="ListParagraph"/>
        <w:numPr>
          <w:ilvl w:val="0"/>
          <w:numId w:val="3"/>
        </w:numPr>
        <w:spacing w:after="60"/>
      </w:pPr>
      <w:r>
        <w:t>22 pruebas automáticas aprobadas en modo simulación, incluida la simulación de una corrida de GitHub Actions con 4 mensajes pendientes y de una copia sin Secrets.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t>El notebook de Colab se validó en modo simulación.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b/>
          <w:bCs/>
        </w:rPr>
        <w:t xml:space="preserve">No validado con llaves reales:</w:t>
      </w:r>
      <w:r>
        <w:t xml:space="preserve"> la respuesta del servidor MCP de Alpha Vantage, la ejecución en los servidores de GitHub y los entornos de Claude Code o Codex en la nube. Por eso el ensayo previo (sección 2, paso 3) es indispensable.</w:t>
      </w: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OpenAI Docs, MCP servers: </w:t>
      </w:r>
      <w:hyperlink w:history="1" r:id="rIdy51aobqv8dfp7k38dbxga">
        <w:r>
          <w:rPr>
            <w:rStyle w:val="Hyperlink"/>
          </w:rPr>
          <w:br/>
          <w:t xml:space="preserve">https://developers.openai.com/api/docs/guides/tools-connectors-mcp</w:t>
        </w:r>
      </w:hyperlink>
    </w:p>
    <w:p>
      <w:pPr>
        <w:pStyle w:val="ListParagraph"/>
        <w:numPr>
          <w:ilvl w:val="0"/>
          <w:numId w:val="3"/>
        </w:numPr>
        <w:spacing w:after="60" w:before="100"/>
      </w:pPr>
      <w:r>
        <w:t xml:space="preserve">Alpha Vantage, servidor MCP oficial: </w:t>
      </w:r>
      <w:hyperlink w:history="1" r:id="rIdh7gsewzmi5zfhpqhmcix7">
        <w:r>
          <w:rPr>
            <w:rStyle w:val="Hyperlink"/>
          </w:rPr>
          <w:t xml:space="preserve">https://mcp.alphavantage.co/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Alpha Vantage, llave gratuita: </w:t>
      </w:r>
      <w:hyperlink w:history="1" r:id="rIdntdxkfgt5dpr8xnf7rclx">
        <w:r>
          <w:rPr>
            <w:rStyle w:val="Hyperlink"/>
          </w:rPr>
          <w:t xml:space="preserve">https://www.alphavantage.co/support/#api-key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Telegram Bot API: </w:t>
      </w:r>
      <w:hyperlink w:history="1" r:id="rIdyxld4jq9grh9x4yitrsfr">
        <w:r>
          <w:rPr>
            <w:rStyle w:val="Hyperlink"/>
          </w:rPr>
          <w:t xml:space="preserve">https://core.telegram.org/bots/api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eventos que activan workflows (schedule y workflow_dispatch): </w:t>
      </w:r>
      <w:hyperlink w:history="1" r:id="rIdaj2tjxbmnqsc_1a7sowbv">
        <w:r>
          <w:rPr>
            <w:rStyle w:val="Hyperlink"/>
          </w:rPr>
          <w:t xml:space="preserve">https://docs.github.com/en/actions/reference/workflows-and-actions/events-that-trigger-workflows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en Actions: </w:t>
      </w:r>
      <w:hyperlink w:history="1" r:id="rIdr-zkafjraptmayshnmlbn">
        <w:r>
          <w:rPr>
            <w:rStyle w:val="Hyperlink"/>
          </w:rPr>
          <w:t xml:space="preserve">https://docs.github.com/en/actions/security-for-github-actions/security-guides/using-secrets-in-github-actions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Claude Code Docs, MCP y .mcp.json: </w:t>
      </w:r>
      <w:hyperlink w:history="1" r:id="rIdyfsygwtsxeakwb8isu4y7">
        <w:r>
          <w:rPr>
            <w:rStyle w:val="Hyperlink"/>
          </w:rPr>
          <w:t xml:space="preserve">https://code.claude.com/docs/en/mcp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OpenAI Codex Docs, MCP: </w:t>
      </w:r>
      <w:hyperlink w:history="1" r:id="rIdgvnn3uzxdsxjzstaf0beb">
        <w:r>
          <w:rPr>
            <w:rStyle w:val="Hyperlink"/>
          </w:rPr>
          <w:t xml:space="preserve">https://developers.openai.com/codex/mcp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secretos de Codespaces: </w:t>
      </w:r>
      <w:hyperlink w:history="1" r:id="rIdtjav4ljdkpc_qhbxdlkr5">
        <w:r>
          <w:rPr>
            <w:rStyle w:val="Hyperlink"/>
          </w:rPr>
          <w:t xml:space="preserve">https://docs.github.com/en/codespaces/managing-your-codespaces/managing-your-account-specific-secrets-for-github-codespaces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cuotas y facturación de Codespaces: </w:t>
      </w:r>
      <w:hyperlink w:history="1" r:id="rIdhx-ewrho_y8dtd7atzdmg">
        <w:r>
          <w:rPr>
            <w:rStyle w:val="Hyperlink"/>
          </w:rPr>
          <w:t xml:space="preserve">https://docs.github.com/en/billing/concepts/product-billing/github-codespaces</w:t>
        </w:r>
      </w:hyperlink>
    </w:p>
    <w:p>
      <w:pPr>
        <w:pStyle w:val="ListParagraph"/>
        <w:numPr>
          <w:ilvl w:val="0"/>
          <w:numId w:val="3"/>
        </w:numPr>
        <w:spacing w:after="60"/>
      </w:pPr>
      <w:r>
        <w:t xml:space="preserve">GitHub Docs, tiempo de inactividad de Codespaces: </w:t>
      </w:r>
      <w:hyperlink w:history="1" r:id="rIdkitmzqpijhtezuhtsbuwy">
        <w:r>
          <w:rPr>
            <w:rStyle w:val="Hyperlink"/>
          </w:rPr>
          <w:t xml:space="preserve">https://docs.github.com/en/codespaces/setting-your-user-preferences/setting-your-timeout-period-for-github-codespaces</w:t>
        </w:r>
      </w:hyperlink>
    </w:p>
    <w:p>
      <w:pPr>
        <w:spacing w:after="120"/>
      </w:pPr>
      <w:r>
        <w:t>Fechas de consulta: 22 de octubre de 2026. Las plataformas cambian con frecuencia; verifica antes de cada generación del diplomado.</w:t>
      </w:r>
    </w:p>
    <w:sectPr>
      <w:footerReference w:type="default" r:id="rId7"/>
      <w:head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B8794"/>
        <w:sz w:val="16"/>
        <w:szCs w:val="16"/>
      </w:rPr>
      <w:t xml:space="preserve">Mesa Financiera en Telegram · Dra. Elda C. Morales ·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b/>
      <w:bCs/>
      <w:color w:val="0E6F7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0B2545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51aobqv8dfp7k38dbxga" Type="http://schemas.openxmlformats.org/officeDocument/2006/relationships/hyperlink" Target="https://developers.openai.com/api/docs/guides/tools-connectors-mcp" TargetMode="External"/><Relationship Id="rIdh7gsewzmi5zfhpqhmcix7" Type="http://schemas.openxmlformats.org/officeDocument/2006/relationships/hyperlink" Target="https://mcp.alphavantage.co/" TargetMode="External"/><Relationship Id="rIdntdxkfgt5dpr8xnf7rclx" Type="http://schemas.openxmlformats.org/officeDocument/2006/relationships/hyperlink" Target="https://www.alphavantage.co/support/#api-key" TargetMode="External"/><Relationship Id="rIdyxld4jq9grh9x4yitrsfr" Type="http://schemas.openxmlformats.org/officeDocument/2006/relationships/hyperlink" Target="https://core.telegram.org/bots/api" TargetMode="External"/><Relationship Id="rIdaj2tjxbmnqsc_1a7sowbv" Type="http://schemas.openxmlformats.org/officeDocument/2006/relationships/hyperlink" Target="https://docs.github.com/en/actions/reference/workflows-and-actions/events-that-trigger-workflows" TargetMode="External"/><Relationship Id="rIdr-zkafjraptmayshnmlbn" Type="http://schemas.openxmlformats.org/officeDocument/2006/relationships/hyperlink" Target="https://docs.github.com/en/actions/security-for-github-actions/security-guides/using-secrets-in-github-actions" TargetMode="External"/><Relationship Id="rIdyfsygwtsxeakwb8isu4y7" Type="http://schemas.openxmlformats.org/officeDocument/2006/relationships/hyperlink" Target="https://code.claude.com/docs/en/mcp" TargetMode="External"/><Relationship Id="rIdgvnn3uzxdsxjzstaf0beb" Type="http://schemas.openxmlformats.org/officeDocument/2006/relationships/hyperlink" Target="https://developers.openai.com/codex/mcp" TargetMode="External"/><Relationship Id="rIdtjav4ljdkpc_qhbxdlkr5" Type="http://schemas.openxmlformats.org/officeDocument/2006/relationships/hyperlink" Target="https://docs.github.com/en/codespaces/managing-your-codespaces/managing-your-account-specific-secrets-for-github-codespaces" TargetMode="External"/><Relationship Id="rIdhx-ewrho_y8dtd7atzdmg" Type="http://schemas.openxmlformats.org/officeDocument/2006/relationships/hyperlink" Target="https://docs.github.com/en/billing/concepts/product-billing/github-codespaces" TargetMode="External"/><Relationship Id="rIdkitmzqpijhtezuhtsbuwy" Type="http://schemas.openxmlformats.org/officeDocument/2006/relationships/hyperlink" Target="https://docs.github.com/en/codespaces/setting-your-user-preferences/setting-your-timeout-period-for-github-codespaces" TargetMode="External"/><Relationship Id="rId19" Type="http://schemas.openxmlformats.org/officeDocument/2006/relationships/fontTable" Target="fontTable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Dra. Elda C. Morales</dc:creator>
  <cp:lastModifiedBy>Un-named</cp:lastModifiedBy>
  <cp:revision>1</cp:revision>
  <dcterms:created xsi:type="dcterms:W3CDTF">2026-10-13T13:33:35.498Z</dcterms:created>
  <dcterms:modified xsi:type="dcterms:W3CDTF">2026-10-13T13:33:35.498Z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