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rPr>
          <w:sz w:val="24"/>
          <w:szCs w:val="24"/>
        </w:rPr>
        <w:t xml:space="preserve"/>
      </w:r>
    </w:p>
    <w:p>
      <w:pPr>
        <w:jc w:val="center"/>
      </w:pPr>
      <w:r>
        <w:rPr>
          <w:rFonts w:ascii="Arial" w:cs="Arial" w:eastAsia="Arial" w:hAnsi="Arial"/>
          <w:b/>
          <w:bCs/>
          <w:color w:val="1F3864"/>
          <w:sz w:val="40"/>
          <w:szCs w:val="40"/>
        </w:rPr>
        <w:t xml:space="preserve">HETA Global Bridge 消失問題之研究規劃</w:t>
      </w:r>
    </w:p>
    <w:p>
      <w:pPr>
        <w:spacing w:before="200"/>
        <w:jc w:val="center"/>
      </w:pPr>
      <w:r>
        <w:rPr>
          <w:rFonts w:ascii="Arial" w:cs="Arial" w:eastAsia="Arial" w:hAnsi="Arial"/>
          <w:i/>
          <w:iCs/>
          <w:color w:val="2E75B6"/>
          <w:sz w:val="26"/>
          <w:szCs w:val="26"/>
        </w:rPr>
        <w:t xml:space="preserve">Research Proposal: The Disappearance of Global Bridges in HETA</w:t>
      </w:r>
    </w:p>
    <w:p>
      <w:pPr>
        <w:pBdr>
          <w:bottom w:val="single" w:color="2E75B6" w:sz="6" w:space="2"/>
        </w:pBdr>
        <w:spacing w:before="600" w:after="200"/>
        <w:jc w:val="center"/>
      </w:pPr>
      <w:r>
        <w:rPr>
          <w:sz w:val="24"/>
          <w:szCs w:val="24"/>
        </w:rPr>
        <w:t xml:space="preserve"/>
      </w:r>
    </w:p>
    <w:p>
      <w:pPr>
        <w:spacing w:before="400"/>
      </w:pPr>
      <w:r>
        <w:rPr>
          <w:sz w:val="24"/>
          <w:szCs w:val="24"/>
        </w:rPr>
        <w:t xml:space="preserve"/>
      </w:r>
    </w:p>
    <w:p>
      <w:pPr>
        <w:pStyle w:val="Heading1"/>
      </w:pPr>
      <w:r>
        <w:t xml:space="preserve">一、基本介紹</w:t>
      </w:r>
    </w:p>
    <w:p>
      <w:pPr>
        <w:spacing w:line="360"/>
      </w:pPr>
      <w:r>
        <w:t xml:space="preserve">複雜網路（complex networks）是現代科學中描述大量互動系統的通用語言。食物鏈中的捕食關係、社交網路中的友誼連結、電子電路中的輸入輸出關係，都可以透過節點（nodes）與邊（edges/links）的抽象化過程，轉換為可供數學分析的網路結構。研究者長期以來藉由靜態拓撲分析、動態過程模擬等方法，從微觀元素的互動出發，探索整體網路的非線性動態與宏觀湧現現象（Everett &amp; Borgatti, 1999）。</w:t>
      </w:r>
    </w:p>
    <w:p>
      <w:pPr>
        <w:pStyle w:val="Heading2"/>
      </w:pPr>
      <w:r>
        <w:t xml:space="preserve">1.1 強弱連結的理論基礎</w:t>
      </w:r>
    </w:p>
    <w:p>
      <w:pPr>
        <w:spacing w:line="360"/>
      </w:pPr>
      <w:r>
        <w:t xml:space="preserve">網路中邊的性質研究，最早可追溯至 Granovetter（1973）的經典求職實驗。他發現人們往往不是透過親密的好友，而是透過「認識但不熟悉」的弱連結（weak ties）獲得新工作機會。這些弱連結橫跨不同社交群體，成為傳遞異質資訊的重要橋梁。相對地，強連結（strong ties）雖能強化群體內部的凝聚與支持，卻因共同朋友高度重疊而在資訊傳播上形成同質性回音壁。</w:t>
      </w:r>
    </w:p>
    <w:p>
      <w:pPr>
        <w:spacing w:line="360"/>
      </w:pPr>
      <w:r>
        <w:t xml:space="preserve">Granovetter 的洞見引發了後續大量研究。McCann et al.（1998）指出弱連結有助於提升網路穩定性，當部分節點遭受攻擊時，弱連結構成的備援路徑能防止整體崩潰。相對地，Krackhardt（1999）與 Lee et al.（2015）則指出強連結在複雜知識移轉與群體動員中的不可或缺性——強連結所形成的信任基礎，使高複雜度訊息得以有效傳遞與強化。Hansen（1999）進一步在組織研究中整合兩者，指出弱連結有利於知識搜尋、強連結有利於知識移轉，兩者應當共存。</w:t>
      </w:r>
    </w:p>
    <w:p>
      <w:pPr>
        <w:spacing w:line="360"/>
      </w:pPr>
      <w:r>
        <w:t xml:space="preserve">然而，強弱連結的二元分法本身存在根本性的局限：現實網路中邊的強度往往呈現連續光譜，且在不同網路層次上可能扮演截然不同的角色。Putnam（2001）以「結合型（bonding）」與「橋接型（bridging）」社會資本的區分，為這一直覺提供了更豐富的概念框架，卻仍未能突破二元對立的限制。Barrat et al.（2004）、Onnela et al.（2007）等研究者嘗試以域知識（domain knowledge）量化連結強度——如通話頻率、交易次數——但這類方法高度依賴特定領域的數據可及性，難以泛化至不同類型的網路。</w:t>
      </w:r>
    </w:p>
    <w:p>
      <w:pPr>
        <w:pStyle w:val="Heading2"/>
      </w:pPr>
      <w:r>
        <w:t xml:space="preserve">1.2 Bond Links 與 Bridges 的概念演進</w:t>
      </w:r>
    </w:p>
    <w:p>
      <w:pPr>
        <w:spacing w:line="360"/>
      </w:pPr>
      <w:r>
        <w:t xml:space="preserve">在拓撲學意義上，Bollobás（1998）在圖論中嚴格定義了「橋（bridge）」：一條邊若被移除後導致網路分裂為兩個連通子圖，則稱之為橋。橋代表網路中的結構性脆弱點，其移除會直接切斷兩端的訊息通道。與橋相對，bond link 代表網路中高度可替代的連結——兩端點共享大量共同朋友，移除任一 bond link 後，訊息仍可透過眾多替代路徑快速傳遞。</w:t>
      </w:r>
    </w:p>
    <w:p>
      <w:pPr>
        <w:spacing w:line="360"/>
      </w:pPr>
      <w:r>
        <w:t xml:space="preserve">隨著複雜網路研究的深化，研究者逐漸意識到橋與 bond link 代表的是兩種極端情形，現實中大多數邊介於兩者之間。Jensen et al.（2016）提出全域橋（global bridge）的偵測方法，以邊介數（edge betweenness centrality）為依據，識別那些雖非嚴格拓撲橋、卻在訊息長距離傳遞中扮演關鍵角色的邊。Wu et al.（2018）則從滲流理論（percolation theory）視角分析橋的分布對網路魯棒性的系統性影響。然而這些研究仍停留在「是否為橋」的二元判斷，或僅以介數等單一指標排序，未能建立完整的多層次分類體系。</w:t>
      </w:r>
    </w:p>
    <w:p>
      <w:pPr>
        <w:pStyle w:val="Heading2"/>
      </w:pPr>
      <w:r>
        <w:t xml:space="preserve">1.3 網路階層結構與社群偵測</w:t>
      </w:r>
    </w:p>
    <w:p>
      <w:pPr>
        <w:spacing w:line="360"/>
      </w:pPr>
      <w:r>
        <w:t xml:space="preserve">複雜網路普遍具有階層性（hierarchical structure）：節點與邊在不同尺度上呈現出從緊密小群體到鬆散大社群的多層次組織。Clauset et al.（2008）指出，階層結構是真實網路中遺失連結預測的重要依據。理解網路的邊階層，直接關係到社群偵測（community detection）的準確性——強連結的邊趨向於群體內部，弱連結的橋類邊則連結不同群體（Girvan &amp; Newman, 2002；Fu et al., 2017）。</w:t>
      </w:r>
    </w:p>
    <w:p>
      <w:pPr>
        <w:spacing w:line="360"/>
      </w:pPr>
      <w:r>
        <w:t xml:space="preserve">在小世界網路（Watts &amp; Strogatz, 1998）與無尺度網路（Barabási &amp; Albert, 1999）的理論框架確立後，邊的強弱在不同網路類型中的分布規律成為重要研究課題。小世界網路中，少數隨機重連的邊（shortcuts）扮演橋的功能，大幅縮短平均路徑長度；無尺度網路中，hub 節點周邊的邊形成高度可替代的 bond 結構，而遠端低度節點之間的邊則近似橋的特性。這一觀察提示我們：邊類型的分布比例，本身即是網路拓撲結構的「指紋」。</w:t>
      </w:r>
    </w:p>
    <w:p>
      <w:pPr>
        <w:pStyle w:val="Heading2"/>
      </w:pPr>
      <w:r>
        <w:t xml:space="preserve">1.4 共同鄰居概念作為拓撲量化工具</w:t>
      </w:r>
    </w:p>
    <w:p>
      <w:pPr>
        <w:spacing w:line="360"/>
      </w:pPr>
      <w:r>
        <w:t xml:space="preserve">在不依賴域知識的條件下，如何從純粹的拓撲結構量化邊的強弱？共同鄰居概念（common neighbor concept）提供了一個優雅的解答：兩個節點共同認識的「朋友」愈多，其連結就愈接近 bond link；共同朋友愈少，則愈接近橋。這一直覺源自社交網路中「朋友的朋友多半也是朋友」的三角閉合（triadic closure）原則。</w:t>
      </w:r>
    </w:p>
    <w:p>
      <w:pPr>
        <w:spacing w:line="360"/>
      </w:pPr>
      <w:r>
        <w:t xml:space="preserve">Liben-Nowell 與 Kleinberg（2007）在連結預測研究中系統性驗證了共同鄰居家族指標（含 Jaccard 係數、Adamic/Adar 指數等）的預測力，確立其在拓撲分析中的核心地位。然而過去的研究多將共同鄰居限定於一階直接鄰居，忽略了「朋友的朋友」（二階）乃至更遠層次的間接共同連結。若兩個節點雖無直接共同朋友，卻共享多條「朋友的朋友」路徑，則其連結仍具有一定程度的可替代性，不應被直接歸類為全域橋。</w:t>
      </w:r>
    </w:p>
    <w:p>
      <w:pPr>
        <w:spacing w:line="360"/>
      </w:pPr>
      <w:r>
        <w:t xml:space="preserve">正是在上述背景下，Huang et al.（2019）提出了 HETA 演算法，將共同鄰居的概念延伸至第 k 層，並結合隨機化網路集成（ensemble of randomized networks）建立統計顯著性閾值，實現了四類邊——bond link、kth-layer local bridge、global bridge 與 silk link——的多層次階層分類。這是首個同時兼顧拓撲純粹性（不依賴域知識）、統計嚴謹性（以隨機化網路為基準）與階層完整性（涵蓋從最強到最弱連結的完整光譜）的邊類型分析框架。</w:t>
      </w:r>
    </w:p>
    <w:p>
      <w:pPr>
        <w:pStyle w:val="Heading1"/>
      </w:pPr>
      <w:r>
        <w:t xml:space="preserve">二、研究背景</w:t>
      </w:r>
    </w:p>
    <w:p>
      <w:pPr>
        <w:pStyle w:val="Heading2"/>
      </w:pPr>
      <w:r>
        <w:t xml:space="preserve">2.1 HETA 演算法概述</w:t>
      </w:r>
    </w:p>
    <w:p>
      <w:pPr>
        <w:spacing w:line="360"/>
      </w:pPr>
      <w:r>
        <w:t xml:space="preserve">Huang et al.（2019）提出的階層式邊類型分析（Hierarchical Edge Type Analysis, HETA）演算法，基於共同鄰居概念，將無向無權網路 G = (V, E) 中的所有邊分類為四種類型，並以此反映網路的多層次拓撲結構。</w:t>
      </w:r>
    </w:p>
    <w:p>
      <w:pPr>
        <w:spacing w:line="360"/>
      </w:pPr>
      <w:r>
        <w:t xml:space="preserve">演算法流程分為三個主步驟：Step 1 計算所有邊在各階層的共同鄰居比例 R^k_{u,v}；Step 2 生成 1000 個以 switching randomization 保留度分布的隨機化網路，並計算各層外部閾值 T^k_E = Mean^k_E + 2SD^k_E；Step 3 依序識別四類邊：(3.1) silk link（端點之一 degree = 1）、(3.2) bond link（R^k_{u,v} ≥ T^k_E）與 local bridge（T^k_I ≤ R^k_{u,v} &lt; T^k_E，其中 T^k_I = Mean^k_I - SD^k_I）、(3.3) global bridge（所有層均未被分類者）。</w:t>
      </w:r>
    </w:p>
    <w:p>
      <w:pPr>
        <w:spacing w:line="360"/>
      </w:pPr>
      <w:r>
        <w:t xml:space="preserve">最大搜尋層數 k_max 定義為平均最短路徑長度之一半取整，確保共同鄰居搜尋範圍不超過網路的「感知半徑」。HETA 已在 16 個真實網路上驗證，並應用於網路指紋分析（fingerprint analysis）與階層式社群分割（hierarchical community partition）等任務。</w:t>
      </w:r>
    </w:p>
    <w:p>
      <w:pPr>
        <w:pStyle w:val="Heading2"/>
      </w:pPr>
      <w:r>
        <w:t xml:space="preserve">2.2 內部閾值機制與候選邊分類</w:t>
      </w:r>
    </w:p>
    <w:p>
      <w:pPr>
        <w:spacing w:line="360"/>
      </w:pPr>
      <w:r>
        <w:t xml:space="preserve">HETA 的核心創新之一，在於以「候選邊集合的統計分布」動態決定內部閾值 T^k_I，而非採用固定閾值。具體而言，在第 k 層中，所有尚未被分類且 R^k_{u,v} &lt; T^k_E 的邊構成候選集合；T^k_I 計算為此集合 R^k 值的均值減去一個標準差：T^k_I = Mean^k_I - SD^k_I。R^k_{u,v} ≥ T^k_I 者判定為第 k 層 local bridge，其餘邊則留至下一層繼續判斷；若至 k_max 層仍未分類，則判定為 global bridge。</w:t>
      </w:r>
    </w:p>
    <w:p>
      <w:pPr>
        <w:spacing w:line="360"/>
      </w:pPr>
      <w:r>
        <w:t xml:space="preserve">此機制的設計哲學在於：local bridge 應為候選邊中「相對而言共同鄰居較多」者，而非絕對低值。然而，這一相對性設計同時也埋下了 global bridge 消失的結構性風險。</w:t>
      </w:r>
    </w:p>
    <w:p>
      <w:pPr>
        <w:pStyle w:val="Heading1"/>
      </w:pPr>
      <w:r>
        <w:t xml:space="preserve">三、研究動機</w:t>
      </w:r>
    </w:p>
    <w:p>
      <w:pPr>
        <w:pStyle w:val="Heading2"/>
      </w:pPr>
      <w:r>
        <w:t xml:space="preserve">3.1 Global Bridge 消失現象</w:t>
      </w:r>
    </w:p>
    <w:p>
      <w:pPr>
        <w:spacing w:line="360"/>
      </w:pPr>
      <w:r>
        <w:t xml:space="preserve">在實際運行 HETA 時，研究者發現特定圖結構下 global bridge 的數量降至零，即所有邊在某一層均被分類為 bond link 或 local bridge，沒有任何邊能夠「存活」至 Step 3.3 進入 global bridge 行列。此現象並非偶發，而是與候選邊 R^k 值的統計分布直接相關。</w:t>
      </w:r>
    </w:p>
    <w:p>
      <w:pPr>
        <w:spacing w:line="360"/>
      </w:pPr>
      <w:r>
        <w:t xml:space="preserve">具體條件如下：當某一層的候選邊集合中，R^k 值的標準差（SD）大於或等於均值（Mean）時，內部閾值 T^k_I = Mean - SD ≤ 0。由於 R^k_{u,v} 的定義值域為 [0, 1]，所有非負的 R^k 值都將大於或等於 T^k_I，導致全部候選邊被判定為 local bridge，沒有任何邊能夠流入下一層。最終，global bridge 在分類結果中完全消失。</w:t>
      </w:r>
    </w:p>
    <w:p>
      <w:pPr>
        <w:pStyle w:val="Heading2"/>
      </w:pPr>
      <w:r>
        <w:t xml:space="preserve">3.2 問題的理論意涵</w:t>
      </w:r>
    </w:p>
    <w:p>
      <w:pPr>
        <w:spacing w:line="360"/>
      </w:pPr>
      <w:r>
        <w:t xml:space="preserve">Global bridge 在 HETA 的概念框架中代表網路中「最弱」的連結——移除後可能導致網路分裂，或使端點之間的替代路徑長度大幅增加。若 global bridge 因演算法的統計機制而系統性地消失，將對以下三個面向產生影響：</w:t>
      </w:r>
    </w:p>
    <w:p>
      <w:pPr>
        <w:pStyle w:val="ListParagraph"/>
        <w:numPr>
          <w:ilvl w:val="0"/>
          <w:numId w:val="2"/>
        </w:numPr>
      </w:pPr>
      <w:r>
        <w:t xml:space="preserve">網路指紋分析（fingerprint analysis）的準確性：global bridge 比例為零，使不同網路的指紋向量失去一個重要維度，可能導致原本結構差異顯著的網路被誤判為相似。</w:t>
      </w:r>
    </w:p>
    <w:p>
      <w:pPr>
        <w:pStyle w:val="ListParagraph"/>
        <w:numPr>
          <w:ilvl w:val="0"/>
          <w:numId w:val="2"/>
        </w:numPr>
      </w:pPr>
      <w:r>
        <w:t xml:space="preserve">社群分割（community partition）的品質：HETA 社群分割依賴 global bridge 的移除作為網路分割的第一步；若 global bridge 消失，分割步驟形同虛設，社群結構無法被正確識別。</w:t>
      </w:r>
    </w:p>
    <w:p>
      <w:pPr>
        <w:pStyle w:val="ListParagraph"/>
        <w:numPr>
          <w:ilvl w:val="0"/>
          <w:numId w:val="2"/>
        </w:numPr>
      </w:pPr>
      <w:r>
        <w:t xml:space="preserve">理論與現實的落差：真實網路中必然存在扮演全域橋接功能的邊，演算法若無法識別它們，將導致分析結果與網路實際拓撲不符。</w:t>
      </w:r>
    </w:p>
    <w:p>
      <w:pPr>
        <w:spacing w:before="100"/>
      </w:pPr>
      <w:r>
        <w:t xml:space="preserve"/>
      </w:r>
    </w:p>
    <w:p>
      <w:pPr>
        <w:pStyle w:val="Heading2"/>
      </w:pPr>
      <w:r>
        <w:t xml:space="preserve">3.3 觸發條件的圖結構分析</w:t>
      </w:r>
    </w:p>
    <w:p>
      <w:pPr>
        <w:spacing w:line="360"/>
      </w:pPr>
      <w:r>
        <w:t xml:space="preserve">SD ≥ Mean 這一條件在統計上代表 R^k 值的分布高度右偏（right-skewed）或雙峰（bimodal）：大部分候選邊的 R^k ≈ 0，少數邊的 R^k 顯著偏高，導致標準差被拉大至超過均值。在圖結構上，這往往對應以下情境：</w:t>
      </w:r>
    </w:p>
    <w:p>
      <w:pPr>
        <w:pStyle w:val="ListParagraph"/>
        <w:numPr>
          <w:ilvl w:val="0"/>
          <w:numId w:val="3"/>
        </w:numPr>
      </w:pPr>
      <w:r>
        <w:t xml:space="preserve">稀疏網路（sparse network）：節點度普遍偏低，大多數邊的端點幾乎沒有共同鄰居（R^k ≈ 0），少數密集子圖中的邊 R^k 值高，造成分布高度不均。</w:t>
      </w:r>
    </w:p>
    <w:p>
      <w:pPr>
        <w:pStyle w:val="ListParagraph"/>
        <w:numPr>
          <w:ilvl w:val="0"/>
          <w:numId w:val="3"/>
        </w:numPr>
      </w:pPr>
      <w:r>
        <w:t xml:space="preserve">無尺度網路（scale-free network）：少數 hub 節點周圍的邊 R^k 值高，大量低度節點間的邊 R^k 值趨近於零，分布呈現明顯的冪次型。</w:t>
      </w:r>
    </w:p>
    <w:p>
      <w:pPr>
        <w:pStyle w:val="ListParagraph"/>
        <w:numPr>
          <w:ilvl w:val="0"/>
          <w:numId w:val="3"/>
        </w:numPr>
      </w:pPr>
      <w:r>
        <w:t xml:space="preserve">已分類邊篩除後的殘餘候選集：隨著迭代推進，bond link 與前幾層 local bridge 相繼被移出候選集，剩餘的邊本身即為較難分類者，其 R^k 分布更可能呈現高變異度。</w:t>
      </w:r>
    </w:p>
    <w:p>
      <w:pPr>
        <w:spacing w:before="100"/>
      </w:pPr>
      <w:r>
        <w:t xml:space="preserve"/>
      </w:r>
    </w:p>
    <w:p>
      <w:pPr>
        <w:pStyle w:val="Heading1"/>
      </w:pPr>
      <w:r>
        <w:t xml:space="preserve">四、研究方法（討論）</w:t>
      </w:r>
    </w:p>
    <w:p>
      <w:pPr>
        <w:pStyle w:val="Heading2"/>
      </w:pPr>
      <w:r>
        <w:t xml:space="preserve">4.1 問題本質界定</w:t>
      </w:r>
    </w:p>
    <w:p>
      <w:pPr>
        <w:spacing w:line="360"/>
      </w:pPr>
      <w:r>
        <w:t xml:space="preserve">Global bridge 消失問題的本質，是內部閾值 T^k_I 的計算公式對候選集 R^k 值的分布形狀過度敏感：當分布呈現高離散度（SD ≥ Mean）時，閾值退化至非正數，分類判斷失去鑑別力。解決方向可從三個層次切入：（A）修改 T^k_I 的計算方式，使其對分布形狀具有更好的穩健性；（B）改變候選邊的「留存」決策邏輯，不以單一閾值決定所有候選邊的命運；（C）引入外部資訊（如圖結構特徵或其他統計量）輔助判斷。</w:t>
      </w:r>
    </w:p>
    <w:p>
      <w:pPr>
        <w:pStyle w:val="Heading2"/>
      </w:pPr>
      <w:r>
        <w:t xml:space="preserve">4.2 方法一：穩健統計量替代（Robust Statistics）</w:t>
      </w:r>
    </w:p>
    <w:p>
      <w:pPr>
        <w:spacing w:line="360"/>
      </w:pPr>
      <w:r>
        <w:t xml:space="preserve">最直接的修正方向是以對離群值不敏感的穩健統計量取代均值與標準差。例如，以中位數（median）取代均值，以四分位距（IQR）取代標準差，重新定義 T^k_I = Median^k_I - c × IQR^k_I，其中 c 為可調整的比例係數。此一修正可壓制少數高 R^k 值對閾值的拉低效應，使 T^k_I 維持在合理的正值範圍，從而保留部分候選邊流入下一層的可能性。</w:t>
      </w:r>
    </w:p>
    <w:p>
      <w:pPr>
        <w:spacing w:line="360"/>
      </w:pPr>
      <w:r>
        <w:t xml:space="preserve">此方法的優點是實作簡單，與原始 HETA 框架相容性高，僅需修改公式（6）的計算方式。潛在問題在於：c 的設定缺乏理論依據，可能導致 global bridge 比例對參數選取高度敏感，需要透過系統性實驗確定合適範圍。</w:t>
      </w:r>
    </w:p>
    <w:p>
      <w:pPr>
        <w:pStyle w:val="Heading2"/>
      </w:pPr>
      <w:r>
        <w:t xml:space="preserve">4.3 方法二：DPC 密度峰值聚類（Density Peak Clustering）的引入</w:t>
      </w:r>
    </w:p>
    <w:p>
      <w:pPr>
        <w:spacing w:line="360"/>
      </w:pPr>
      <w:r>
        <w:t xml:space="preserve">Rodriguez 與 Laio（2014）提出的 Density Peak Clustering（DPC）演算法，透過計算每個數據點的局部密度 ρ_i 與至更高密度點的最小距離 δ_i，以 (ρ, δ) 空間識別聚類中心（density peaks）。DPC 的核心優勢在於：無需預設群數、對任意形狀的分布具有適應性，且可自然識別離群點（outliers）。</w:t>
      </w:r>
    </w:p>
    <w:p>
      <w:pPr>
        <w:spacing w:line="360"/>
      </w:pPr>
      <w:r>
        <w:t xml:space="preserve">將 DPC 引入 HETA 的可能方式是：以候選邊的 R^k 值作為一維數據，利用 DPC 識別其密度結構——若分布為雙峰，DPC 可偵測到兩個峰值，並以兩峰之間的低密度谷（valley）作為分類邊界，取代 T^k_I = Mean - SD 的固定公式。如此一來，分類邊界由數據的內在分布結構決定，而非依賴統計量的特定假設。</w:t>
      </w:r>
    </w:p>
    <w:p>
      <w:pPr>
        <w:spacing w:line="360"/>
      </w:pPr>
      <w:r>
        <w:t xml:space="preserve">然而，此方法存在若干疑慮需要討論。首先，DPC 提出於 2014 年，其後已有多篇研究指出其在高維度或均勻分布數據上的局限性（例如 Du et al., 2016；Zhang et al., 2022）；在一維場景中的穩定性雖相對較高，但候選邊集合較小時（例如僅剩十餘條邊），密度估計的可靠性存疑。其次，引入 DPC 增加了演算法的複雜度，時間複雜度從原本的 O(|E|) 局部升至 O(|E|^2)（密度計算），對大規模網路的適用性需評估。第三，若候選邊的 R^k 分布為單峰，DPC 無法識別分界，需要定義 fallback 策略。綜合而言，DPC 是值得探索的方向，但需要謹慎設計實驗驗證其有效性，並與穩健統計量方法進行對照比較。</w:t>
      </w:r>
    </w:p>
    <w:p>
      <w:pPr>
        <w:pStyle w:val="Heading2"/>
      </w:pPr>
      <w:r>
        <w:t xml:space="preserve">4.4 方法三：分層比例下限約束（Proportion Floor Constraint）</w:t>
      </w:r>
    </w:p>
    <w:p>
      <w:pPr>
        <w:spacing w:line="360"/>
      </w:pPr>
      <w:r>
        <w:t xml:space="preserve">另一思路是在演算法設計層面引入約束：在每一層的分類結束後，強制保留一定比例（或絕對數量）的候選邊流至下一層，不論其 R^k 值為何。例如，可設定「每層至少保留候選邊的下 p% 進入下一層（p = 5 或 10）」，確保 global bridge 池不會在某一層被完全清空。此方法的概念類似於 top-k 篩選，優點是實作直觀；缺點是 p 的選擇缺乏理論依據，且可能在某些網路上強制保留了本應被正確識別為 local bridge 的邊，導致分類準確率下降。</w:t>
      </w:r>
    </w:p>
    <w:p>
      <w:pPr>
        <w:pStyle w:val="Heading2"/>
      </w:pPr>
      <w:r>
        <w:t xml:space="preserve">4.5 方法四：外部閾值統計顯著性測試擴展</w:t>
      </w:r>
    </w:p>
    <w:p>
      <w:pPr>
        <w:spacing w:line="360"/>
      </w:pPr>
      <w:r>
        <w:t xml:space="preserve">回歸原始 HETA 設計精神：外部閾值 T^k_E 的設計基於隨機網路的 R^k 分布，以「顯著高於隨機」作為 bond link 的判定標準。類似地，可將 global bridge 的判定標準設計為：R^k_{u,v} 是否顯著低於候選集均值——即以統計假設檢定（例如單側 t-test 或非參數 Wilcoxon signed-rank test）取代固定公式。若某邊的 R^k 值在統計上顯著偏低（p &lt; α），則判定為候選 global bridge；否則判定為 local bridge。此方法的優點是具備統計嚴謹性，且可透過 α 的調整控制 global bridge 的比例；缺點是候選集樣本量小時，統計檢定的效力不足。</w:t>
      </w:r>
    </w:p>
    <w:p>
      <w:pPr>
        <w:pStyle w:val="Heading1"/>
      </w:pPr>
      <w:r>
        <w:t xml:space="preserve">五、實驗設計</w:t>
      </w:r>
    </w:p>
    <w:p>
      <w:pPr>
        <w:pStyle w:val="Heading2"/>
      </w:pPr>
      <w:r>
        <w:t xml:space="preserve">5.1 實驗目標</w:t>
      </w:r>
    </w:p>
    <w:p>
      <w:pPr>
        <w:spacing w:line="360"/>
      </w:pPr>
      <w:r>
        <w:t xml:space="preserve">本研究的實驗設計旨在達成以下三個目標：（1）系統性地描述 global bridge 消失的觸發條件與圖結構特徵；（2）比較不同修正方法在多類型網路上的表現差異；（3）驗證修正後的 HETA 在指紋分析與社群分割任務上的改善效果。</w:t>
      </w:r>
    </w:p>
    <w:p>
      <w:pPr>
        <w:pStyle w:val="Heading2"/>
      </w:pPr>
      <w:r>
        <w:t xml:space="preserve">5.2 實驗數據集</w:t>
      </w:r>
    </w:p>
    <w:p>
      <w:pPr>
        <w:spacing w:line="360"/>
      </w:pPr>
      <w:r>
        <w:t xml:space="preserve">實驗數據集分為三類，以確保結果的廣泛性與可重現性：</w:t>
      </w:r>
    </w:p>
    <w:p>
      <w:pPr>
        <w:pStyle w:val="ListParagraph"/>
        <w:numPr>
          <w:ilvl w:val="0"/>
          <w:numId w:val="2"/>
        </w:numPr>
        <w:spacing w:line="360"/>
      </w:pPr>
      <w:r>
        <w:t xml:space="preserve">原論文 16 個基準網路（Table 1）：包含社會科學、生物、電子電路與網路理論等四類網路，涵蓋節點數從 12（rdgam）到 297（celegans）、邊密度從 0.025（s208）到 0.424（rdgam）的廣泛範圍。此類數據集作為比較基準，確保修正方法不破壞原始 HETA 在已驗證網路上的分類結果。</w:t>
      </w:r>
    </w:p>
    <w:p>
      <w:pPr>
        <w:pStyle w:val="ListParagraph"/>
        <w:numPr>
          <w:ilvl w:val="0"/>
          <w:numId w:val="2"/>
        </w:numPr>
        <w:spacing w:line="360"/>
      </w:pPr>
      <w:r>
        <w:t xml:space="preserve">合成網路（Synthetic Networks）：包括 Watts-Strogatz 小世界網路（節點數 N = 200，平均度 k = 6，隨機重連機率 p 從 0.001 到 1.0）與 Barabási-Albert 無尺度網路（N = 100 至 1000，m = 2 至 5），以及 Erdős-Rényi 隨機網路（N = 100，連邊機率 p 從 0.02 到 0.5）。合成網路的優勢在於可精確控制觸發 global bridge 消失的結構參數（如稀疏程度、度分布的冪次指數），便於建立「觸發條件 ↔ 圖結構特徵」的對應關係。</w:t>
      </w:r>
    </w:p>
    <w:p>
      <w:pPr>
        <w:pStyle w:val="ListParagraph"/>
        <w:numPr>
          <w:ilvl w:val="0"/>
          <w:numId w:val="2"/>
        </w:numPr>
        <w:spacing w:line="360"/>
      </w:pPr>
      <w:r>
        <w:t xml:space="preserve">刻意構造的極端圖（Adversarial Graphs）：手工設計若干確定會觸發 global bridge 消失的圖，例如純星形圖（star graph）、路徑圖（path graph）、樹狀圖（tree）及混合圖（部分密集子圖連接稀疏橋），用以驗證各修正方法在已知邊界條件下的行為是否符合預期。</w:t>
      </w:r>
    </w:p>
    <w:p>
      <w:pPr>
        <w:spacing w:before="100"/>
      </w:pPr>
      <w:r>
        <w:t xml:space="preserve"/>
      </w:r>
    </w:p>
    <w:p>
      <w:pPr>
        <w:pStyle w:val="Heading2"/>
      </w:pPr>
      <w:r>
        <w:t xml:space="preserve">5.3 實驗一：Global Bridge 消失的觸發條件量化</w:t>
      </w:r>
    </w:p>
    <w:p>
      <w:pPr>
        <w:spacing w:line="360"/>
      </w:pPr>
      <w:r>
        <w:t xml:space="preserve">目的：建立「SD ≥ Mean」觸發條件與圖結構特徵之間的定量關係。</w:t>
      </w:r>
    </w:p>
    <w:p>
      <w:pPr>
        <w:spacing w:line="360"/>
      </w:pPr>
      <w:r>
        <w:t xml:space="preserve">步驟：對所有合成網路，在各結構參數下重複執行原始 HETA 演算法（n_random = 1000）各 50 次（以處理隨機化網路的隨機性），記錄以下指標：(a) global bridge 消失的發生頻率；(b) 每次觸發時各層候選邊 R^k 值的 Mean 與 SD；(c) 網路的度分布偏態係數（skewness）、密度、平均最短路徑長度與 k_max 值。以 logistic regression 或 decision tree 分析哪些圖結構特徵是觸發消失的最強預測因子，並建立觸發邊界的近似模型。</w:t>
      </w:r>
    </w:p>
    <w:p>
      <w:pPr>
        <w:pStyle w:val="Heading2"/>
      </w:pPr>
      <w:r>
        <w:t xml:space="preserve">5.4 實驗二：修正方法的分類性能比較</w:t>
      </w:r>
    </w:p>
    <w:p>
      <w:pPr>
        <w:spacing w:line="360"/>
      </w:pPr>
      <w:r>
        <w:t xml:space="preserve">目的：在具有已知真實 global bridge 的網路上，比較各修正方法的分類準確率。</w:t>
      </w:r>
    </w:p>
    <w:p>
      <w:pPr>
        <w:spacing w:line="360"/>
      </w:pPr>
      <w:r>
        <w:t xml:space="preserve">真實標籤的建立：對於合成網路，可透過以下方式建立近似的真實標籤——移除每條邊後計算網路是否分裂（嚴格橋）或平均最短路徑長度是否增加超過 k_max 倍，以此作為 global bridge 的結構性定義。對於極端圖，手工標記每條邊的理論類型。</w:t>
      </w:r>
    </w:p>
    <w:p>
      <w:pPr>
        <w:spacing w:line="360"/>
      </w:pPr>
      <w:r>
        <w:t xml:space="preserve">評估指標：以 Precision、Recall、F1-score 評估各方法對 global bridge 類別的識別能力。同時記錄各方法對 bond link 與 local bridge 分類結果的影響，確保修正方法不以犧牲其他類型的準確率為代價。</w:t>
      </w:r>
    </w:p>
    <w:p>
      <w:pPr>
        <w:spacing w:line="360"/>
      </w:pPr>
      <w:r>
        <w:t xml:space="preserve">對照組設定：(A) 原始 HETA（無修正）；(B) 穩健統計量修正（Median - c × IQR，測試 c = 0.5, 1.0, 1.5）；(C) DPC 輔助分類；(D) 比例下限約束（p = 5%, 10%, 20%）；(E) 統計顯著性測試（α = 0.05, 0.10）。</w:t>
      </w:r>
    </w:p>
    <w:p>
      <w:pPr>
        <w:pStyle w:val="Heading2"/>
      </w:pPr>
      <w:r>
        <w:t xml:space="preserve">5.5 實驗三：網路指紋分析與社群分割任務驗證</w:t>
      </w:r>
    </w:p>
    <w:p>
      <w:pPr>
        <w:spacing w:line="360"/>
      </w:pPr>
      <w:r>
        <w:t xml:space="preserve">目的：評估修正方法在下游任務上的實用價值。</w:t>
      </w:r>
    </w:p>
    <w:p>
      <w:pPr>
        <w:spacing w:line="360"/>
      </w:pPr>
      <w:r>
        <w:t xml:space="preserve">指紋分析驗證：對原論文 16 個基準網路，分別以原始 HETA 與修正方法計算四類邊比例，構建指紋向量，再以 Pearson 相關係數矩陣比較網路相似度。若修正後的相關係數矩陣與原始矩陣結構一致（即相同網路群聚仍然成立），則表示修正方法保留了指紋分析的有效性。</w:t>
      </w:r>
    </w:p>
    <w:p>
      <w:pPr>
        <w:spacing w:line="360"/>
      </w:pPr>
      <w:r>
        <w:t xml:space="preserve">社群分割驗證：對具有已知社群標籤的網路（如 karate club 的 Zachary 標籤、football network 的學院標籤），以 Normalized Mutual Information（NMI）與 Adjusted Rand Index（ARI）比較原始 HETA 與修正方法的社群分割結果與真實標籤的吻合程度。預期修正方法在 global bridge 原本消失的網路上能顯著提升 NMI/ARI，而在 global bridge 不消失的網路上結果相近。</w:t>
      </w:r>
    </w:p>
    <w:p>
      <w:pPr>
        <w:pStyle w:val="Heading2"/>
      </w:pPr>
      <w:r>
        <w:t xml:space="preserve">5.6 可重現性與程式碼規範</w:t>
      </w:r>
    </w:p>
    <w:p>
      <w:pPr>
        <w:spacing w:line="360"/>
      </w:pPr>
      <w:r>
        <w:t xml:space="preserve">所有實驗以 Python 3.x 實作，使用 NetworkX、NumPy、SciPy 等標準函式庫。隨機數種子（random seed）固定（seed = 42）以確保可重現性。修正方法以函數形式封裝，以便與原始 heta.py 的介面完全相容，呼叫方式一致（例如以參數 method='robust_iqr' 切換修正策略）。最終程式碼與數據集將公開至 GitHub，附完整文件說明各實驗的重現步驟。</w:t>
      </w:r>
    </w:p>
    <w:p>
      <w:pPr>
        <w:pStyle w:val="Heading1"/>
      </w:pPr>
      <w:r>
        <w:t xml:space="preserve">六、預期貢獻與討論議題</w:t>
      </w:r>
    </w:p>
    <w:p>
      <w:pPr>
        <w:pStyle w:val="Heading2"/>
      </w:pPr>
      <w:r>
        <w:t xml:space="preserve">6.1 理論貢獻</w:t>
      </w:r>
    </w:p>
    <w:p>
      <w:pPr>
        <w:pStyle w:val="ListParagraph"/>
        <w:numPr>
          <w:ilvl w:val="0"/>
          <w:numId w:val="3"/>
        </w:numPr>
        <w:spacing w:line="360"/>
      </w:pPr>
      <w:r>
        <w:t xml:space="preserve">首次系統性描述並量化 HETA 中 global bridge 消失的觸發條件，填補原論文未討論的理論空缺。</w:t>
      </w:r>
    </w:p>
    <w:p>
      <w:pPr>
        <w:pStyle w:val="ListParagraph"/>
        <w:numPr>
          <w:ilvl w:val="0"/>
          <w:numId w:val="3"/>
        </w:numPr>
        <w:spacing w:line="360"/>
      </w:pPr>
      <w:r>
        <w:t xml:space="preserve">提出多種修正方向的理論框架，為後續研究提供可擴展的分析基礎。</w:t>
      </w:r>
    </w:p>
    <w:p>
      <w:pPr>
        <w:pStyle w:val="ListParagraph"/>
        <w:numPr>
          <w:ilvl w:val="0"/>
          <w:numId w:val="3"/>
        </w:numPr>
        <w:spacing w:line="360"/>
      </w:pPr>
      <w:r>
        <w:t xml:space="preserve">探討 DPC（2014）在一維統計分類問題中的適用性，為跨領域方法移植提供實證依據。</w:t>
      </w:r>
    </w:p>
    <w:p>
      <w:pPr>
        <w:spacing w:before="80"/>
      </w:pPr>
      <w:r>
        <w:t xml:space="preserve"/>
      </w:r>
    </w:p>
    <w:p>
      <w:pPr>
        <w:pStyle w:val="Heading2"/>
      </w:pPr>
      <w:r>
        <w:t xml:space="preserve">6.2 方法論討論：DPC 的適用性爭議</w:t>
      </w:r>
    </w:p>
    <w:p>
      <w:pPr>
        <w:spacing w:line="360"/>
      </w:pPr>
      <w:r>
        <w:t xml:space="preserve">DPC（Rodriguez &amp; Laio, 2014）發表後雖廣受引用（Science, 2014），但也引發若干批評，主要集中於：(1) 截斷距離（cutoff distance d_c）的選取對結果敏感；(2) 在均勻分布或高維數據上局部密度估計不準確；(3) 聚類邊界不明確時結果不穩定（Ding et al., 2018；Cheng et al., 2021）。在本研究的應用場景（一維 R^k 值分布、樣本量通常在數十至數百條邊之間），上述問題的嚴重程度相對較低，但仍需透過實驗驗證。若 DPC 方法在小樣本條件下不穩定，可考慮以核密度估計（KDE）+ 谷值偵測（valley detection）作為替代方案，概念類似但更易控制帶寬參數。</w:t>
      </w:r>
    </w:p>
    <w:p>
      <w:pPr>
        <w:pStyle w:val="Heading1"/>
      </w:pPr>
      <w:r>
        <w:t xml:space="preserve">參考文獻</w:t>
      </w:r>
    </w:p>
    <w:p>
      <w:pPr>
        <w:spacing w:line="300" w:before="80"/>
        <w:ind w:left="720" w:hanging="720"/>
      </w:pPr>
      <w:r>
        <w:rPr>
          <w:rFonts w:ascii="Times New Roman" w:cs="Times New Roman" w:eastAsia="Times New Roman" w:hAnsi="Times New Roman"/>
          <w:sz w:val="22"/>
          <w:szCs w:val="22"/>
        </w:rPr>
        <w:t xml:space="preserve">Albert, R., &amp; Barabási, A.-L. (2002). Statistical mechanics of complex networks. Reviews of Modern Physics, 74(1), 47–97.</w:t>
      </w:r>
    </w:p>
    <w:p>
      <w:pPr>
        <w:spacing w:line="300" w:before="80"/>
        <w:ind w:left="720" w:hanging="720"/>
      </w:pPr>
      <w:r>
        <w:rPr>
          <w:rFonts w:ascii="Times New Roman" w:cs="Times New Roman" w:eastAsia="Times New Roman" w:hAnsi="Times New Roman"/>
          <w:sz w:val="22"/>
          <w:szCs w:val="22"/>
        </w:rPr>
        <w:t xml:space="preserve">Barabási, A.-L., &amp; Albert, R. (1999). Emergence of scaling in random networks. Science, 286(5439), 509–512.</w:t>
      </w:r>
    </w:p>
    <w:p>
      <w:pPr>
        <w:spacing w:line="300" w:before="80"/>
        <w:ind w:left="720" w:hanging="720"/>
      </w:pPr>
      <w:r>
        <w:rPr>
          <w:rFonts w:ascii="Times New Roman" w:cs="Times New Roman" w:eastAsia="Times New Roman" w:hAnsi="Times New Roman"/>
          <w:sz w:val="22"/>
          <w:szCs w:val="22"/>
        </w:rPr>
        <w:t xml:space="preserve">Bollobás, B. (1998). Modern Graph Theory. Springer, New York.</w:t>
      </w:r>
    </w:p>
    <w:p>
      <w:pPr>
        <w:spacing w:line="300" w:before="80"/>
        <w:ind w:left="720" w:hanging="720"/>
      </w:pPr>
      <w:r>
        <w:rPr>
          <w:rFonts w:ascii="Times New Roman" w:cs="Times New Roman" w:eastAsia="Times New Roman" w:hAnsi="Times New Roman"/>
          <w:sz w:val="22"/>
          <w:szCs w:val="22"/>
        </w:rPr>
        <w:t xml:space="preserve">Cheng, D., et al. (2021). A survey of methods for detecting density peaks clustering. ACM Computing Surveys, 54(4), 1–38.</w:t>
      </w:r>
    </w:p>
    <w:p>
      <w:pPr>
        <w:spacing w:line="300" w:before="80"/>
        <w:ind w:left="720" w:hanging="720"/>
      </w:pPr>
      <w:r>
        <w:rPr>
          <w:rFonts w:ascii="Times New Roman" w:cs="Times New Roman" w:eastAsia="Times New Roman" w:hAnsi="Times New Roman"/>
          <w:sz w:val="22"/>
          <w:szCs w:val="22"/>
        </w:rPr>
        <w:t xml:space="preserve">Ding, J., et al. (2018). An investigation of practical approximate nearest neighbor algorithms. Neurocomputing, 288, 93–104.</w:t>
      </w:r>
    </w:p>
    <w:p>
      <w:pPr>
        <w:spacing w:line="300" w:before="80"/>
        <w:ind w:left="720" w:hanging="720"/>
      </w:pPr>
      <w:r>
        <w:rPr>
          <w:rFonts w:ascii="Times New Roman" w:cs="Times New Roman" w:eastAsia="Times New Roman" w:hAnsi="Times New Roman"/>
          <w:sz w:val="22"/>
          <w:szCs w:val="22"/>
        </w:rPr>
        <w:t xml:space="preserve">Du, M., Ding, S., &amp; Jia, H. (2016). Study on density peaks clustering based on k-nearest neighbors and principal component analysis. Knowledge-Based Systems, 99, 135–145.</w:t>
      </w:r>
    </w:p>
    <w:p>
      <w:pPr>
        <w:spacing w:line="300" w:before="80"/>
        <w:ind w:left="720" w:hanging="720"/>
      </w:pPr>
      <w:r>
        <w:rPr>
          <w:rFonts w:ascii="Times New Roman" w:cs="Times New Roman" w:eastAsia="Times New Roman" w:hAnsi="Times New Roman"/>
          <w:sz w:val="22"/>
          <w:szCs w:val="22"/>
        </w:rPr>
        <w:t xml:space="preserve">Granovetter, M. S. (1973). The strength of weak ties. American Journal of Sociology, 78(6), 1360–1380.</w:t>
      </w:r>
    </w:p>
    <w:p>
      <w:pPr>
        <w:spacing w:line="300" w:before="80"/>
        <w:ind w:left="720" w:hanging="720"/>
      </w:pPr>
      <w:r>
        <w:rPr>
          <w:rFonts w:ascii="Times New Roman" w:cs="Times New Roman" w:eastAsia="Times New Roman" w:hAnsi="Times New Roman"/>
          <w:sz w:val="22"/>
          <w:szCs w:val="22"/>
        </w:rPr>
        <w:t xml:space="preserve">Hansen, M. T. (1999). The search-transfer problem: The role of weak ties in sharing knowledge across organization subunits. Administrative Science Quarterly, 44(1), 82–111.</w:t>
      </w:r>
    </w:p>
    <w:p>
      <w:pPr>
        <w:spacing w:line="300" w:before="80"/>
        <w:ind w:left="720" w:hanging="720"/>
      </w:pPr>
      <w:r>
        <w:rPr>
          <w:rFonts w:ascii="Times New Roman" w:cs="Times New Roman" w:eastAsia="Times New Roman" w:hAnsi="Times New Roman"/>
          <w:sz w:val="22"/>
          <w:szCs w:val="22"/>
        </w:rPr>
        <w:t xml:space="preserve">Huang, C.-Y., Chin, W.-C.-B., Fu, Y.-H., &amp; Tsai, Y.-S. (2019). Beyond bond links in complex networks: Local bridges, global bridges and silk links. Physica A, 536, 121027.</w:t>
      </w:r>
    </w:p>
    <w:p>
      <w:pPr>
        <w:spacing w:line="300" w:before="80"/>
        <w:ind w:left="720" w:hanging="720"/>
      </w:pPr>
      <w:r>
        <w:rPr>
          <w:rFonts w:ascii="Times New Roman" w:cs="Times New Roman" w:eastAsia="Times New Roman" w:hAnsi="Times New Roman"/>
          <w:sz w:val="22"/>
          <w:szCs w:val="22"/>
        </w:rPr>
        <w:t xml:space="preserve">Jaccard, P. (1901). Distribution de la flore alpine dans le bassin des Dranses et dans quelques régions voisines. Bulletin de la Société Vaudoise des Sciences Naturelles, 37, 241–272.</w:t>
      </w:r>
    </w:p>
    <w:p>
      <w:pPr>
        <w:spacing w:line="300" w:before="80"/>
        <w:ind w:left="720" w:hanging="720"/>
      </w:pPr>
      <w:r>
        <w:rPr>
          <w:rFonts w:ascii="Times New Roman" w:cs="Times New Roman" w:eastAsia="Times New Roman" w:hAnsi="Times New Roman"/>
          <w:sz w:val="22"/>
          <w:szCs w:val="22"/>
        </w:rPr>
        <w:t xml:space="preserve">Jensen, P., et al. (2016). Detecting global bridges in networks. Journal of Complex Networks, 4(3), 319–329.</w:t>
      </w:r>
    </w:p>
    <w:p>
      <w:pPr>
        <w:spacing w:line="300" w:before="80"/>
        <w:ind w:left="720" w:hanging="720"/>
      </w:pPr>
      <w:r>
        <w:rPr>
          <w:rFonts w:ascii="Times New Roman" w:cs="Times New Roman" w:eastAsia="Times New Roman" w:hAnsi="Times New Roman"/>
          <w:sz w:val="22"/>
          <w:szCs w:val="22"/>
        </w:rPr>
        <w:t xml:space="preserve">Liben-Nowell, D., &amp; Kleinberg, J. (2007). The link-prediction problem for social networks. Journal of the American Society for Information Science and Technology, 58(7), 1019–1031.</w:t>
      </w:r>
    </w:p>
    <w:p>
      <w:pPr>
        <w:spacing w:line="300" w:before="80"/>
        <w:ind w:left="720" w:hanging="720"/>
      </w:pPr>
      <w:r>
        <w:rPr>
          <w:rFonts w:ascii="Times New Roman" w:cs="Times New Roman" w:eastAsia="Times New Roman" w:hAnsi="Times New Roman"/>
          <w:sz w:val="22"/>
          <w:szCs w:val="22"/>
        </w:rPr>
        <w:t xml:space="preserve">Putnam, R. D. (2001). Bowling Alone: The Collapse and Revival of American Community. Simon &amp; Schuster, New York.</w:t>
      </w:r>
    </w:p>
    <w:p>
      <w:pPr>
        <w:spacing w:line="300" w:before="80"/>
        <w:ind w:left="720" w:hanging="720"/>
      </w:pPr>
      <w:r>
        <w:rPr>
          <w:rFonts w:ascii="Times New Roman" w:cs="Times New Roman" w:eastAsia="Times New Roman" w:hAnsi="Times New Roman"/>
          <w:sz w:val="22"/>
          <w:szCs w:val="22"/>
        </w:rPr>
        <w:t xml:space="preserve">Rodriguez, A., &amp; Laio, A. (2014). Clustering by fast search and find of density peaks. Science, 344(6191), 1492–1496.</w:t>
      </w:r>
    </w:p>
    <w:p>
      <w:pPr>
        <w:spacing w:line="300" w:before="80"/>
        <w:ind w:left="720" w:hanging="720"/>
      </w:pPr>
      <w:r>
        <w:rPr>
          <w:rFonts w:ascii="Times New Roman" w:cs="Times New Roman" w:eastAsia="Times New Roman" w:hAnsi="Times New Roman"/>
          <w:sz w:val="22"/>
          <w:szCs w:val="22"/>
        </w:rPr>
        <w:t xml:space="preserve">Watts, D. J., &amp; Strogatz, S. H. (1998). Collective dynamics of 'small-world' networks. Nature, 393(6684), 440–442.</w:t>
      </w:r>
    </w:p>
    <w:p>
      <w:pPr>
        <w:spacing w:line="300" w:before="80"/>
        <w:ind w:left="720" w:hanging="720"/>
      </w:pPr>
      <w:r>
        <w:rPr>
          <w:rFonts w:ascii="Times New Roman" w:cs="Times New Roman" w:eastAsia="Times New Roman" w:hAnsi="Times New Roman"/>
          <w:sz w:val="22"/>
          <w:szCs w:val="22"/>
        </w:rPr>
        <w:t xml:space="preserve">Wu, A.-K., Tian, L., &amp; Liu, Y.-Y. (2018). Bridges in complex networks. Physical Review E, 97(1), 012307.</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研究規劃草稿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20"/>
        <w:szCs w:val="20"/>
      </w:rPr>
      <w:t xml:space="preserve">HETA Global Bridge 消失問題之研究規劃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2026-03-27T07:52:43.252Z</dcterms:created>
  <dcterms:modified xsi:type="dcterms:W3CDTF">2026-03-27T07:52:43.254Z</dcterms:modified>
</cp:coreProperties>
</file>

<file path=docProps/custom.xml><?xml version="1.0" encoding="utf-8"?>
<Properties xmlns="http://schemas.openxmlformats.org/officeDocument/2006/custom-properties" xmlns:vt="http://schemas.openxmlformats.org/officeDocument/2006/docPropsVTypes"/>
</file>