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44A7D7">
      <w:pPr>
        <w:pStyle w:val="4"/>
        <w:spacing w:before="156" w:beforeLines="50" w:beforeAutospacing="0" w:after="0" w:afterAutospacing="0" w:line="360" w:lineRule="auto"/>
        <w:jc w:val="center"/>
        <w:rPr>
          <w:rFonts w:ascii="Times New Roman" w:hAnsi="Times New Roman" w:eastAsia="华文行楷"/>
          <w:b/>
          <w:spacing w:val="20"/>
          <w:sz w:val="32"/>
          <w:szCs w:val="44"/>
        </w:rPr>
      </w:pPr>
      <w:r>
        <w:rPr>
          <w:rFonts w:hint="eastAsia" w:ascii="Times New Roman" w:hAnsi="Times New Roman" w:eastAsia="华文行楷"/>
          <w:b/>
          <w:spacing w:val="20"/>
          <w:sz w:val="36"/>
          <w:szCs w:val="44"/>
        </w:rPr>
        <w:t>计算机科学技术学院</w:t>
      </w:r>
      <w:r>
        <w:rPr>
          <w:rFonts w:hint="eastAsia" w:ascii="Times New Roman" w:hAnsi="Times New Roman" w:eastAsia="华文行楷"/>
          <w:b/>
          <w:spacing w:val="20"/>
          <w:sz w:val="32"/>
          <w:szCs w:val="44"/>
        </w:rPr>
        <w:t>《软件项目管理》实验</w:t>
      </w: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7"/>
        <w:gridCol w:w="13"/>
        <w:gridCol w:w="1568"/>
        <w:gridCol w:w="1582"/>
        <w:gridCol w:w="1417"/>
        <w:gridCol w:w="1357"/>
        <w:gridCol w:w="1358"/>
      </w:tblGrid>
      <w:tr w14:paraId="59DAC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1227" w:type="dxa"/>
            <w:vAlign w:val="center"/>
          </w:tcPr>
          <w:p w14:paraId="1AA76F5B">
            <w:pPr>
              <w:jc w:val="center"/>
            </w:pPr>
            <w:r>
              <w:rPr>
                <w:rFonts w:hint="eastAsia"/>
              </w:rPr>
              <w:t>班    级</w:t>
            </w:r>
          </w:p>
        </w:tc>
        <w:tc>
          <w:tcPr>
            <w:tcW w:w="1581" w:type="dxa"/>
            <w:gridSpan w:val="2"/>
            <w:vAlign w:val="center"/>
          </w:tcPr>
          <w:p w14:paraId="5C6DDF9B">
            <w:pPr>
              <w:jc w:val="center"/>
            </w:pPr>
          </w:p>
        </w:tc>
        <w:tc>
          <w:tcPr>
            <w:tcW w:w="1582" w:type="dxa"/>
            <w:vAlign w:val="center"/>
          </w:tcPr>
          <w:p w14:paraId="2467C1BD">
            <w:pPr>
              <w:jc w:val="center"/>
            </w:pPr>
            <w:r>
              <w:rPr>
                <w:rFonts w:hint="eastAsia"/>
              </w:rPr>
              <w:t>学    号</w:t>
            </w:r>
          </w:p>
        </w:tc>
        <w:tc>
          <w:tcPr>
            <w:tcW w:w="1417" w:type="dxa"/>
            <w:vAlign w:val="center"/>
          </w:tcPr>
          <w:p w14:paraId="3B8034AB">
            <w:pPr>
              <w:jc w:val="center"/>
            </w:pPr>
          </w:p>
        </w:tc>
        <w:tc>
          <w:tcPr>
            <w:tcW w:w="1357" w:type="dxa"/>
            <w:vAlign w:val="center"/>
          </w:tcPr>
          <w:p w14:paraId="3FB66D11">
            <w:pPr>
              <w:jc w:val="center"/>
            </w:pPr>
            <w:r>
              <w:rPr>
                <w:rFonts w:hint="eastAsia"/>
              </w:rPr>
              <w:t>姓   名</w:t>
            </w:r>
          </w:p>
        </w:tc>
        <w:tc>
          <w:tcPr>
            <w:tcW w:w="1358" w:type="dxa"/>
            <w:vAlign w:val="center"/>
          </w:tcPr>
          <w:p w14:paraId="40716920">
            <w:pPr>
              <w:jc w:val="center"/>
            </w:pPr>
          </w:p>
        </w:tc>
      </w:tr>
      <w:tr w14:paraId="2D7C9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1227" w:type="dxa"/>
            <w:vAlign w:val="center"/>
          </w:tcPr>
          <w:p w14:paraId="7F0D5883">
            <w:pPr>
              <w:jc w:val="center"/>
            </w:pPr>
            <w:r>
              <w:rPr>
                <w:rFonts w:hint="eastAsia"/>
              </w:rPr>
              <w:t>实验日期</w:t>
            </w:r>
          </w:p>
        </w:tc>
        <w:tc>
          <w:tcPr>
            <w:tcW w:w="1581" w:type="dxa"/>
            <w:gridSpan w:val="2"/>
            <w:vAlign w:val="center"/>
          </w:tcPr>
          <w:p w14:paraId="7F2AD5CA"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202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.4.2</w:t>
            </w: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582" w:type="dxa"/>
            <w:vAlign w:val="center"/>
          </w:tcPr>
          <w:p w14:paraId="3466B4E3">
            <w:pPr>
              <w:jc w:val="center"/>
            </w:pPr>
            <w:r>
              <w:rPr>
                <w:rFonts w:hint="eastAsia"/>
              </w:rPr>
              <w:t>实验课节</w:t>
            </w:r>
          </w:p>
        </w:tc>
        <w:tc>
          <w:tcPr>
            <w:tcW w:w="1417" w:type="dxa"/>
            <w:vAlign w:val="center"/>
          </w:tcPr>
          <w:p w14:paraId="63364779"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357" w:type="dxa"/>
            <w:vAlign w:val="center"/>
          </w:tcPr>
          <w:p w14:paraId="7C43BBE1">
            <w:pPr>
              <w:jc w:val="center"/>
            </w:pPr>
            <w:r>
              <w:rPr>
                <w:rFonts w:hint="eastAsia"/>
              </w:rPr>
              <w:t>实验地点</w:t>
            </w:r>
          </w:p>
        </w:tc>
        <w:tc>
          <w:tcPr>
            <w:tcW w:w="1358" w:type="dxa"/>
            <w:vAlign w:val="center"/>
          </w:tcPr>
          <w:p w14:paraId="305E5200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综D</w:t>
            </w:r>
            <w:r>
              <w:rPr>
                <w:rFonts w:hint="eastAsia"/>
                <w:lang w:val="en-US" w:eastAsia="zh-CN"/>
              </w:rPr>
              <w:t>9.3</w:t>
            </w:r>
          </w:p>
        </w:tc>
      </w:tr>
      <w:tr w14:paraId="5AE6E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</w:trPr>
        <w:tc>
          <w:tcPr>
            <w:tcW w:w="1240" w:type="dxa"/>
            <w:gridSpan w:val="2"/>
            <w:vAlign w:val="center"/>
          </w:tcPr>
          <w:p w14:paraId="1F8F98D6">
            <w:pPr>
              <w:jc w:val="center"/>
            </w:pPr>
            <w:r>
              <w:rPr>
                <w:rFonts w:hint="eastAsia"/>
              </w:rPr>
              <w:t>实验项目</w:t>
            </w:r>
          </w:p>
        </w:tc>
        <w:tc>
          <w:tcPr>
            <w:tcW w:w="7282" w:type="dxa"/>
            <w:gridSpan w:val="5"/>
            <w:vAlign w:val="center"/>
          </w:tcPr>
          <w:p w14:paraId="26851798">
            <w:pPr>
              <w:jc w:val="center"/>
            </w:pPr>
            <w:r>
              <w:rPr>
                <w:rFonts w:hint="eastAsia" w:ascii="宋体" w:hAnsi="宋体"/>
                <w:b/>
                <w:bCs/>
              </w:rPr>
              <w:t>（三）</w:t>
            </w:r>
            <w:r>
              <w:rPr>
                <w:rFonts w:hint="eastAsia"/>
              </w:rPr>
              <w:t>软件项目进度计划编制</w:t>
            </w:r>
          </w:p>
        </w:tc>
      </w:tr>
      <w:tr w14:paraId="3A9CD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5" w:hRule="atLeast"/>
        </w:trPr>
        <w:tc>
          <w:tcPr>
            <w:tcW w:w="1240" w:type="dxa"/>
            <w:gridSpan w:val="2"/>
            <w:vAlign w:val="center"/>
          </w:tcPr>
          <w:p w14:paraId="78BA0329">
            <w:pPr>
              <w:jc w:val="center"/>
            </w:pPr>
            <w:r>
              <w:rPr>
                <w:rFonts w:hint="eastAsia"/>
              </w:rPr>
              <w:t>实</w:t>
            </w:r>
          </w:p>
          <w:p w14:paraId="13183954">
            <w:pPr>
              <w:jc w:val="center"/>
            </w:pPr>
            <w:r>
              <w:rPr>
                <w:rFonts w:hint="eastAsia"/>
              </w:rPr>
              <w:t>验</w:t>
            </w:r>
          </w:p>
          <w:p w14:paraId="235C01B1">
            <w:pPr>
              <w:jc w:val="center"/>
            </w:pPr>
            <w:r>
              <w:rPr>
                <w:rFonts w:hint="eastAsia"/>
              </w:rPr>
              <w:t>目</w:t>
            </w:r>
          </w:p>
          <w:p w14:paraId="1BB9A34B">
            <w:pPr>
              <w:jc w:val="center"/>
            </w:pPr>
            <w:r>
              <w:rPr>
                <w:rFonts w:hint="eastAsia"/>
              </w:rPr>
              <w:t>的</w:t>
            </w:r>
          </w:p>
        </w:tc>
        <w:tc>
          <w:tcPr>
            <w:tcW w:w="7282" w:type="dxa"/>
            <w:gridSpan w:val="5"/>
          </w:tcPr>
          <w:p w14:paraId="1C914A1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</w:t>
            </w:r>
            <w:r>
              <w:rPr>
                <w:rFonts w:hint="eastAsia"/>
              </w:rPr>
              <w:t>能够基于自定项目的WBS（实验一），识别任务之间的依赖关系（FS, SS, FF等）。</w:t>
            </w:r>
          </w:p>
          <w:p w14:paraId="6A7B268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</w:t>
            </w:r>
            <w:r>
              <w:rPr>
                <w:rFonts w:hint="eastAsia"/>
              </w:rPr>
              <w:t xml:space="preserve"> 利用AI工具辅助估算任务工期，并识别关键路径上的潜在风险。</w:t>
            </w:r>
          </w:p>
          <w:p w14:paraId="727CF9A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</w:t>
            </w:r>
            <w:r>
              <w:rPr>
                <w:rFonts w:hint="eastAsia"/>
              </w:rPr>
              <w:t>理解资源分配对进度的影响（资源平衡），并利用工具（或AI）解决资源过度分配问题。</w:t>
            </w:r>
          </w:p>
          <w:p w14:paraId="74D8C224">
            <w:r>
              <w:rPr>
                <w:rFonts w:hint="eastAsia"/>
                <w:lang w:val="en-US" w:eastAsia="zh-CN"/>
              </w:rPr>
              <w:t>4.</w:t>
            </w:r>
            <w:r>
              <w:rPr>
                <w:rFonts w:hint="eastAsia"/>
              </w:rPr>
              <w:t xml:space="preserve"> 熟练绘制甘特图和网络图，并能通过里程碑监控项目。 </w:t>
            </w:r>
          </w:p>
        </w:tc>
      </w:tr>
      <w:tr w14:paraId="342B5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1" w:hRule="atLeast"/>
        </w:trPr>
        <w:tc>
          <w:tcPr>
            <w:tcW w:w="1240" w:type="dxa"/>
            <w:gridSpan w:val="2"/>
            <w:vAlign w:val="center"/>
          </w:tcPr>
          <w:p w14:paraId="2E096C18">
            <w:pPr>
              <w:jc w:val="center"/>
            </w:pPr>
            <w:r>
              <w:rPr>
                <w:rFonts w:hint="eastAsia"/>
              </w:rPr>
              <w:t>实</w:t>
            </w:r>
          </w:p>
          <w:p w14:paraId="3A84B36E">
            <w:pPr>
              <w:jc w:val="center"/>
            </w:pPr>
            <w:r>
              <w:rPr>
                <w:rFonts w:hint="eastAsia"/>
              </w:rPr>
              <w:t>验</w:t>
            </w:r>
          </w:p>
          <w:p w14:paraId="0FE44D38">
            <w:pPr>
              <w:jc w:val="center"/>
            </w:pPr>
            <w:r>
              <w:rPr>
                <w:rFonts w:hint="eastAsia"/>
              </w:rPr>
              <w:t>内</w:t>
            </w:r>
          </w:p>
          <w:p w14:paraId="4473110B">
            <w:pPr>
              <w:jc w:val="center"/>
            </w:pPr>
            <w:r>
              <w:rPr>
                <w:rFonts w:hint="eastAsia"/>
              </w:rPr>
              <w:t>容</w:t>
            </w:r>
          </w:p>
        </w:tc>
        <w:tc>
          <w:tcPr>
            <w:tcW w:w="7282" w:type="dxa"/>
            <w:gridSpan w:val="5"/>
          </w:tcPr>
          <w:p w14:paraId="01915E9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</w:t>
            </w:r>
            <w:r>
              <w:rPr>
                <w:rFonts w:hint="eastAsia"/>
              </w:rPr>
              <w:t>工作关系定义： 基于自定项目WBS，定义任务编码、名称、前置任务、资源需求。</w:t>
            </w:r>
          </w:p>
          <w:p w14:paraId="6BDB3F4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</w:t>
            </w:r>
            <w:r>
              <w:rPr>
                <w:rFonts w:hint="eastAsia"/>
              </w:rPr>
              <w:t>工期估算： 结合AI建议与人工判断，确定每项任务的持续时间。</w:t>
            </w:r>
          </w:p>
          <w:p w14:paraId="50A9D43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</w:t>
            </w:r>
            <w:r>
              <w:rPr>
                <w:rFonts w:hint="eastAsia"/>
              </w:rPr>
              <w:t>进度图绘制： 绘制甘特图（时间轴视图）和单代号网络图（逻辑视图）。</w:t>
            </w:r>
          </w:p>
          <w:p w14:paraId="60D45E4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</w:t>
            </w:r>
            <w:r>
              <w:rPr>
                <w:rFonts w:hint="eastAsia"/>
              </w:rPr>
              <w:t>里程碑设定： 设定关键交付节点（如需求冻结、Alpha版发布）。</w:t>
            </w:r>
          </w:p>
          <w:p w14:paraId="38C9E38C">
            <w:r>
              <w:rPr>
                <w:rFonts w:hint="eastAsia"/>
                <w:lang w:val="en-US" w:eastAsia="zh-CN"/>
              </w:rPr>
              <w:t>5.</w:t>
            </w:r>
            <w:r>
              <w:rPr>
                <w:rFonts w:hint="eastAsia"/>
              </w:rPr>
              <w:t>资源与成本加载： 将实验二的成本数据导入进度计划，生成预算曲线。</w:t>
            </w:r>
          </w:p>
        </w:tc>
      </w:tr>
      <w:tr w14:paraId="1C7E1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3" w:hRule="atLeast"/>
        </w:trPr>
        <w:tc>
          <w:tcPr>
            <w:tcW w:w="1240" w:type="dxa"/>
            <w:gridSpan w:val="2"/>
            <w:vAlign w:val="center"/>
          </w:tcPr>
          <w:p w14:paraId="7CFB1893">
            <w:pPr>
              <w:jc w:val="center"/>
            </w:pPr>
            <w:r>
              <w:rPr>
                <w:rFonts w:hint="eastAsia"/>
              </w:rPr>
              <w:t>实</w:t>
            </w:r>
          </w:p>
          <w:p w14:paraId="47EAB604">
            <w:pPr>
              <w:jc w:val="center"/>
            </w:pPr>
            <w:r>
              <w:rPr>
                <w:rFonts w:hint="eastAsia"/>
              </w:rPr>
              <w:t>验</w:t>
            </w:r>
          </w:p>
          <w:p w14:paraId="12557F9D">
            <w:pPr>
              <w:jc w:val="center"/>
            </w:pPr>
            <w:r>
              <w:rPr>
                <w:rFonts w:hint="eastAsia"/>
              </w:rPr>
              <w:t>过</w:t>
            </w:r>
          </w:p>
          <w:p w14:paraId="548039D2">
            <w:pPr>
              <w:jc w:val="center"/>
            </w:pPr>
            <w:r>
              <w:rPr>
                <w:rFonts w:hint="eastAsia"/>
              </w:rPr>
              <w:t>程</w:t>
            </w:r>
          </w:p>
          <w:p w14:paraId="6E161553">
            <w:pPr>
              <w:jc w:val="center"/>
            </w:pPr>
            <w:r>
              <w:rPr>
                <w:rFonts w:hint="eastAsia"/>
              </w:rPr>
              <w:t>及</w:t>
            </w:r>
          </w:p>
          <w:p w14:paraId="5B3983AB">
            <w:pPr>
              <w:jc w:val="center"/>
            </w:pPr>
            <w:r>
              <w:rPr>
                <w:rFonts w:hint="eastAsia"/>
              </w:rPr>
              <w:t>结</w:t>
            </w:r>
          </w:p>
          <w:p w14:paraId="750D5A70">
            <w:pPr>
              <w:jc w:val="center"/>
            </w:pPr>
            <w:r>
              <w:rPr>
                <w:rFonts w:hint="eastAsia"/>
              </w:rPr>
              <w:t>果</w:t>
            </w:r>
          </w:p>
        </w:tc>
        <w:tc>
          <w:tcPr>
            <w:tcW w:w="7282" w:type="dxa"/>
            <w:gridSpan w:val="5"/>
          </w:tcPr>
          <w:p w14:paraId="1C5361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实验过程和结果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</w:t>
            </w:r>
          </w:p>
          <w:p w14:paraId="2B7681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项目名称： [粘贴实验一中自定的项目名称]</w:t>
            </w:r>
          </w:p>
          <w:p w14:paraId="73B5F8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项目核心约束： 必须在 [X] 周内交付，团队成员 [Y] 人。</w:t>
            </w:r>
          </w:p>
          <w:p w14:paraId="0E4BE9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  <w:p w14:paraId="5EA9B4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一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）任务一：AI辅助的任务工期估算</w:t>
            </w:r>
          </w:p>
          <w:p w14:paraId="4614BE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AI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 利用AI根据任务复杂度估算工期。</w:t>
            </w:r>
          </w:p>
          <w:p w14:paraId="195945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Prompt示例： “我正在为一个[你的项目类型]做进度计划。作为资深项目经理，请帮我估算以下任务的合理工期（人天）。考虑团队是学生团队，水平中等。任务列表：[粘贴你的WBS叶子节点任务]。请给出乐观、悲观和最可能的工期。”</w:t>
            </w:r>
          </w:p>
          <w:p w14:paraId="53FA60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630" w:firstLineChars="3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[在此处粘贴你询问AI任务工期的Prompt]</w:t>
            </w:r>
          </w:p>
          <w:p w14:paraId="465E97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6CA961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AI估算建议 vs 人工决策表</w:t>
            </w:r>
          </w:p>
          <w:tbl>
            <w:tblPr>
              <w:tblStyle w:val="6"/>
              <w:tblW w:w="698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13"/>
              <w:gridCol w:w="1819"/>
              <w:gridCol w:w="1569"/>
              <w:gridCol w:w="1311"/>
              <w:gridCol w:w="1569"/>
            </w:tblGrid>
            <w:tr w14:paraId="5C17094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13" w:type="dxa"/>
                  <w:shd w:val="clear" w:color="auto" w:fill="FFFFFF"/>
                  <w:vAlign w:val="center"/>
                </w:tcPr>
                <w:p w14:paraId="4AAEBA52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Theme="minorHAnsi" w:hAnsiTheme="minorHAnsi" w:eastAsiaTheme="minorEastAsia" w:cstheme="minorBidi"/>
                      <w:b w:val="0"/>
                      <w:bCs/>
                      <w:color w:val="000000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任务编码</w:t>
                  </w:r>
                </w:p>
              </w:tc>
              <w:tc>
                <w:tcPr>
                  <w:tcW w:w="1819" w:type="dxa"/>
                  <w:shd w:val="clear" w:color="auto" w:fill="FFFFFF"/>
                  <w:vAlign w:val="center"/>
                </w:tcPr>
                <w:p w14:paraId="2B8C4BA1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Theme="minorHAnsi" w:hAnsiTheme="minorHAnsi" w:eastAsiaTheme="minorEastAsia" w:cstheme="minorBidi"/>
                      <w:b w:val="0"/>
                      <w:bCs/>
                      <w:color w:val="000000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任务名称</w:t>
                  </w:r>
                </w:p>
              </w:tc>
              <w:tc>
                <w:tcPr>
                  <w:tcW w:w="1569" w:type="dxa"/>
                  <w:shd w:val="clear" w:color="auto" w:fill="FFFFFF"/>
                  <w:vAlign w:val="center"/>
                </w:tcPr>
                <w:p w14:paraId="18E8EA48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Theme="minorHAnsi" w:hAnsiTheme="minorHAnsi" w:eastAsiaTheme="minorEastAsia" w:cstheme="minorBidi"/>
                      <w:b w:val="0"/>
                      <w:bCs/>
                      <w:color w:val="000000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AI建议工期(天)</w:t>
                  </w:r>
                </w:p>
              </w:tc>
              <w:tc>
                <w:tcPr>
                  <w:tcW w:w="1311" w:type="dxa"/>
                  <w:shd w:val="clear" w:color="auto" w:fill="FFFFFF"/>
                  <w:vAlign w:val="center"/>
                </w:tcPr>
                <w:p w14:paraId="0DBAB9B6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Theme="minorHAnsi" w:hAnsiTheme="minorHAnsi" w:eastAsiaTheme="minorEastAsia" w:cstheme="minorBidi"/>
                      <w:b w:val="0"/>
                      <w:bCs/>
                      <w:color w:val="000000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人工修正(天)</w:t>
                  </w:r>
                </w:p>
              </w:tc>
              <w:tc>
                <w:tcPr>
                  <w:tcW w:w="1569" w:type="dxa"/>
                  <w:shd w:val="clear" w:color="auto" w:fill="FFFFFF"/>
                  <w:vAlign w:val="center"/>
                </w:tcPr>
                <w:p w14:paraId="3E8643EB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Theme="minorHAnsi" w:hAnsiTheme="minorHAnsi" w:eastAsiaTheme="minorEastAsia" w:cstheme="minorBidi"/>
                      <w:b w:val="0"/>
                      <w:bCs/>
                      <w:color w:val="000000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修正理由 (AI是否忽略了什么？)</w:t>
                  </w:r>
                </w:p>
              </w:tc>
            </w:tr>
            <w:tr w14:paraId="214C19E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13" w:type="dxa"/>
                  <w:shd w:val="clear" w:color="auto" w:fill="FFFFFF"/>
                  <w:vAlign w:val="center"/>
                </w:tcPr>
                <w:p w14:paraId="380FA473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asciiTheme="minorHAnsi" w:hAnsiTheme="minorHAnsi" w:eastAsiaTheme="minorEastAsia" w:cstheme="minorBidi"/>
                      <w:b w:val="0"/>
                      <w:color w:val="000000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ascii="宋体" w:hAnsi="宋体" w:eastAsia="宋体" w:cs="宋体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1.1</w:t>
                  </w:r>
                </w:p>
              </w:tc>
              <w:tc>
                <w:tcPr>
                  <w:tcW w:w="1819" w:type="dxa"/>
                  <w:shd w:val="clear" w:color="auto" w:fill="FFFFFF"/>
                  <w:vAlign w:val="center"/>
                </w:tcPr>
                <w:p w14:paraId="7A87AFF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asciiTheme="minorHAnsi" w:hAnsiTheme="minorHAnsi" w:eastAsiaTheme="minorEastAsia" w:cstheme="minorBidi"/>
                      <w:b w:val="0"/>
                      <w:color w:val="000000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ascii="宋体" w:hAnsi="宋体" w:eastAsia="宋体" w:cs="宋体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[如：数据库设计]</w:t>
                  </w:r>
                </w:p>
              </w:tc>
              <w:tc>
                <w:tcPr>
                  <w:tcW w:w="1569" w:type="dxa"/>
                  <w:shd w:val="clear" w:color="auto" w:fill="FFFFFF"/>
                  <w:vAlign w:val="center"/>
                </w:tcPr>
                <w:p w14:paraId="23CC300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asciiTheme="minorHAnsi" w:hAnsiTheme="minorHAnsi" w:eastAsiaTheme="minorEastAsia" w:cstheme="minorBidi"/>
                      <w:b w:val="0"/>
                      <w:color w:val="000000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ascii="宋体" w:hAnsi="宋体" w:eastAsia="宋体" w:cs="宋体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[AI填]</w:t>
                  </w:r>
                </w:p>
              </w:tc>
              <w:tc>
                <w:tcPr>
                  <w:tcW w:w="1311" w:type="dxa"/>
                  <w:shd w:val="clear" w:color="auto" w:fill="FFFFFF"/>
                  <w:vAlign w:val="center"/>
                </w:tcPr>
                <w:p w14:paraId="34CB9F3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asciiTheme="minorHAnsi" w:hAnsiTheme="minorHAnsi" w:eastAsiaTheme="minorEastAsia" w:cstheme="minorBidi"/>
                      <w:b w:val="0"/>
                      <w:color w:val="000000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ascii="宋体" w:hAnsi="宋体" w:eastAsia="宋体" w:cs="宋体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[学生填]</w:t>
                  </w:r>
                </w:p>
              </w:tc>
              <w:tc>
                <w:tcPr>
                  <w:tcW w:w="1569" w:type="dxa"/>
                  <w:shd w:val="clear" w:color="auto" w:fill="FFFFFF"/>
                  <w:vAlign w:val="center"/>
                </w:tcPr>
                <w:p w14:paraId="4FF45E22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asciiTheme="minorHAnsi" w:hAnsiTheme="minorHAnsi" w:eastAsiaTheme="minorEastAsia" w:cstheme="minorBidi"/>
                      <w:b w:val="0"/>
                      <w:color w:val="000000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ascii="宋体" w:hAnsi="宋体" w:eastAsia="宋体" w:cs="宋体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[如：AI没考虑学习新技术的时间]</w:t>
                  </w:r>
                </w:p>
              </w:tc>
            </w:tr>
            <w:tr w14:paraId="0DD78E2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13" w:type="dxa"/>
                  <w:shd w:val="clear" w:color="auto" w:fill="FFFFFF"/>
                  <w:vAlign w:val="center"/>
                </w:tcPr>
                <w:p w14:paraId="59C11E9E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asciiTheme="minorHAnsi" w:hAnsiTheme="minorHAnsi" w:eastAsiaTheme="minorEastAsia" w:cstheme="minorBidi"/>
                      <w:b w:val="0"/>
                      <w:color w:val="000000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ascii="宋体" w:hAnsi="宋体" w:eastAsia="宋体" w:cs="宋体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1.2</w:t>
                  </w:r>
                </w:p>
              </w:tc>
              <w:tc>
                <w:tcPr>
                  <w:tcW w:w="1819" w:type="dxa"/>
                  <w:shd w:val="clear" w:color="auto" w:fill="FFFFFF"/>
                  <w:vAlign w:val="center"/>
                </w:tcPr>
                <w:p w14:paraId="52C78E1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asciiTheme="minorHAnsi" w:hAnsiTheme="minorHAnsi" w:eastAsiaTheme="minorEastAsia" w:cstheme="minorBidi"/>
                      <w:b w:val="0"/>
                      <w:color w:val="000000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ascii="宋体" w:hAnsi="宋体" w:eastAsia="宋体" w:cs="宋体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[如：...]</w:t>
                  </w:r>
                </w:p>
              </w:tc>
              <w:tc>
                <w:tcPr>
                  <w:tcW w:w="1569" w:type="dxa"/>
                  <w:shd w:val="clear" w:color="auto" w:fill="FFFFFF"/>
                  <w:vAlign w:val="center"/>
                </w:tcPr>
                <w:p w14:paraId="08EDD4A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asciiTheme="minorHAnsi" w:hAnsiTheme="minorHAnsi" w:eastAsiaTheme="minorEastAsia" w:cstheme="minorBidi"/>
                      <w:b w:val="0"/>
                      <w:color w:val="000000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ascii="宋体" w:hAnsi="宋体" w:eastAsia="宋体" w:cs="宋体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...</w:t>
                  </w:r>
                </w:p>
              </w:tc>
              <w:tc>
                <w:tcPr>
                  <w:tcW w:w="1311" w:type="dxa"/>
                  <w:shd w:val="clear" w:color="auto" w:fill="FFFFFF"/>
                  <w:vAlign w:val="center"/>
                </w:tcPr>
                <w:p w14:paraId="1E95AC6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asciiTheme="minorHAnsi" w:hAnsiTheme="minorHAnsi" w:eastAsiaTheme="minorEastAsia" w:cstheme="minorBidi"/>
                      <w:b w:val="0"/>
                      <w:color w:val="000000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ascii="宋体" w:hAnsi="宋体" w:eastAsia="宋体" w:cs="宋体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...</w:t>
                  </w:r>
                </w:p>
              </w:tc>
              <w:tc>
                <w:tcPr>
                  <w:tcW w:w="1569" w:type="dxa"/>
                  <w:shd w:val="clear" w:color="auto" w:fill="FFFFFF"/>
                  <w:vAlign w:val="center"/>
                </w:tcPr>
                <w:p w14:paraId="3545063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asciiTheme="minorHAnsi" w:hAnsiTheme="minorHAnsi" w:eastAsiaTheme="minorEastAsia" w:cstheme="minorBidi"/>
                      <w:b w:val="0"/>
                      <w:color w:val="000000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ascii="宋体" w:hAnsi="宋体" w:eastAsia="宋体" w:cs="宋体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...</w:t>
                  </w:r>
                </w:p>
              </w:tc>
            </w:tr>
          </w:tbl>
          <w:p w14:paraId="45956B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7F00E6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项目工作关系表（最终版）</w:t>
            </w:r>
          </w:p>
          <w:p w14:paraId="095485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(包含：任务编码、任务名称、前置任务、持续时间、资源名称)</w:t>
            </w:r>
          </w:p>
          <w:p w14:paraId="568FD6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[学生在此处粘贴最终的Excel表格或截图]</w:t>
            </w:r>
          </w:p>
          <w:p w14:paraId="40556F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064494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二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任务二：关键路径识别与风险预测</w:t>
            </w:r>
          </w:p>
          <w:p w14:paraId="01AEB7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AI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 让AI分析你的任务列表，预测哪里最容易延期。</w:t>
            </w:r>
          </w:p>
          <w:p w14:paraId="2F3872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Prompt示例： “基于以下软件开发项目的任务列表和依赖关系：[粘贴任务关系]。请分析哪条路径最可能是关键路径？并指出哪个环节最容易出现风险（如技术难点、外部依赖），并给出规避建议。”</w:t>
            </w:r>
          </w:p>
          <w:p w14:paraId="06D332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1A328B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甘特图</w:t>
            </w:r>
          </w:p>
          <w:p w14:paraId="7417B7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[学生在此处粘贴甘特图截图]</w:t>
            </w:r>
          </w:p>
          <w:p w14:paraId="0B8A75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OBE标注： 请在图中标出关键路径（Critical Path）。</w:t>
            </w:r>
          </w:p>
          <w:p w14:paraId="74757B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11232A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676737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项目网络图</w:t>
            </w:r>
          </w:p>
          <w:p w14:paraId="7813BA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[学生在此处粘贴网络图截图]</w:t>
            </w:r>
          </w:p>
          <w:p w14:paraId="542E00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AI复核： 将你的网络图逻辑（谁在谁之前）发给AI，询问是否有逻辑错误。</w:t>
            </w:r>
          </w:p>
          <w:p w14:paraId="329BE6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63596E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三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任务三：资源平衡（Resource Leveling）</w:t>
            </w:r>
          </w:p>
          <w:p w14:paraId="07AA63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在Project中模拟资源过度分配的情况，并尝试调整。</w:t>
            </w:r>
          </w:p>
          <w:p w14:paraId="2EBA5C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1.里程碑计划表</w:t>
            </w:r>
          </w:p>
          <w:tbl>
            <w:tblPr>
              <w:tblStyle w:val="6"/>
              <w:tblW w:w="6067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7"/>
              <w:gridCol w:w="1560"/>
              <w:gridCol w:w="1355"/>
              <w:gridCol w:w="2625"/>
            </w:tblGrid>
            <w:tr w14:paraId="7C3AF17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7" w:type="dxa"/>
                  <w:tcBorders>
                    <w:top w:val="single" w:color="000000" w:themeColor="dark1" w:sz="6" w:space="0"/>
                    <w:left w:val="single" w:color="000000" w:themeColor="dark1" w:sz="6" w:space="0"/>
                    <w:bottom w:val="single" w:color="999999" w:themeColor="dark1" w:themeTint="66" w:sz="6" w:space="0"/>
                    <w:right w:val="single" w:color="999999" w:themeColor="dark1" w:themeTint="66" w:sz="6" w:space="0"/>
                  </w:tcBorders>
                  <w:shd w:val="clear" w:color="auto" w:fill="FFFFFF"/>
                  <w:vAlign w:val="center"/>
                </w:tcPr>
                <w:p w14:paraId="5CD3928D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b/>
                      <w:bCs/>
                      <w:i w:val="0"/>
                      <w:color w:val="000000" w:themeColor="dark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dk1"/>
                        </w14:solidFill>
                      </w14:textFill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i w:val="0"/>
                      <w:color w:val="000000" w:themeColor="dark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dk1"/>
                        </w14:solidFill>
                      </w14:textFill>
                    </w:rPr>
                    <w:t>序号</w:t>
                  </w:r>
                </w:p>
              </w:tc>
              <w:tc>
                <w:tcPr>
                  <w:tcW w:w="1560" w:type="dxa"/>
                  <w:tcBorders>
                    <w:top w:val="single" w:color="000000" w:themeColor="dark1" w:sz="6" w:space="0"/>
                    <w:left w:val="single" w:color="999999" w:themeColor="dark1" w:themeTint="66" w:sz="6" w:space="0"/>
                    <w:bottom w:val="single" w:color="999999" w:themeColor="dark1" w:themeTint="66" w:sz="6" w:space="0"/>
                    <w:right w:val="single" w:color="999999" w:themeColor="dark1" w:themeTint="66" w:sz="6" w:space="0"/>
                  </w:tcBorders>
                  <w:shd w:val="clear" w:color="auto" w:fill="FFFFFF"/>
                  <w:vAlign w:val="center"/>
                </w:tcPr>
                <w:p w14:paraId="7A00E19D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b/>
                      <w:bCs/>
                      <w:i w:val="0"/>
                      <w:color w:val="000000" w:themeColor="dark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dk1"/>
                        </w14:solidFill>
                      </w14:textFill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i w:val="0"/>
                      <w:color w:val="000000" w:themeColor="dark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dk1"/>
                        </w14:solidFill>
                      </w14:textFill>
                    </w:rPr>
                    <w:t>里程碑名称</w:t>
                  </w:r>
                </w:p>
              </w:tc>
              <w:tc>
                <w:tcPr>
                  <w:tcW w:w="1355" w:type="dxa"/>
                  <w:tcBorders>
                    <w:top w:val="single" w:color="000000" w:themeColor="dark1" w:sz="6" w:space="0"/>
                    <w:left w:val="single" w:color="999999" w:themeColor="dark1" w:themeTint="66" w:sz="6" w:space="0"/>
                    <w:bottom w:val="single" w:color="999999" w:themeColor="dark1" w:themeTint="66" w:sz="6" w:space="0"/>
                    <w:right w:val="single" w:color="999999" w:themeColor="dark1" w:themeTint="66" w:sz="6" w:space="0"/>
                  </w:tcBorders>
                  <w:shd w:val="clear" w:color="auto" w:fill="FFFFFF"/>
                  <w:vAlign w:val="center"/>
                </w:tcPr>
                <w:p w14:paraId="28261DC6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b/>
                      <w:bCs/>
                      <w:i w:val="0"/>
                      <w:color w:val="000000" w:themeColor="dark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dk1"/>
                        </w14:solidFill>
                      </w14:textFill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i w:val="0"/>
                      <w:color w:val="000000" w:themeColor="dark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dk1"/>
                        </w14:solidFill>
                      </w14:textFill>
                    </w:rPr>
                    <w:t>计划完成时间</w:t>
                  </w:r>
                </w:p>
              </w:tc>
              <w:tc>
                <w:tcPr>
                  <w:tcW w:w="2625" w:type="dxa"/>
                  <w:tcBorders>
                    <w:top w:val="single" w:color="000000" w:themeColor="dark1" w:sz="6" w:space="0"/>
                    <w:left w:val="single" w:color="999999" w:themeColor="dark1" w:themeTint="66" w:sz="6" w:space="0"/>
                    <w:bottom w:val="single" w:color="999999" w:themeColor="dark1" w:themeTint="66" w:sz="6" w:space="0"/>
                    <w:right w:val="single" w:color="000000" w:themeColor="dark1" w:sz="6" w:space="0"/>
                  </w:tcBorders>
                  <w:shd w:val="clear" w:color="auto" w:fill="FFFFFF"/>
                  <w:vAlign w:val="center"/>
                </w:tcPr>
                <w:p w14:paraId="23B49A49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b/>
                      <w:bCs/>
                      <w:i w:val="0"/>
                      <w:color w:val="000000" w:themeColor="dark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dk1"/>
                        </w14:solidFill>
                      </w14:textFill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i w:val="0"/>
                      <w:color w:val="000000" w:themeColor="dark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dk1"/>
                        </w14:solidFill>
                      </w14:textFill>
                    </w:rPr>
                    <w:t>衡量标准 (验收准则)</w:t>
                  </w:r>
                </w:p>
              </w:tc>
            </w:tr>
            <w:tr w14:paraId="7F67403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7" w:type="dxa"/>
                  <w:tcBorders>
                    <w:top w:val="single" w:color="999999" w:themeColor="dark1" w:themeTint="66" w:sz="6" w:space="0"/>
                    <w:left w:val="single" w:color="000000" w:themeColor="dark1" w:sz="6" w:space="0"/>
                    <w:bottom w:val="single" w:color="999999" w:themeColor="dark1" w:themeTint="66" w:sz="6" w:space="0"/>
                    <w:right w:val="single" w:color="999999" w:themeColor="dark1" w:themeTint="66" w:sz="6" w:space="0"/>
                  </w:tcBorders>
                  <w:shd w:val="clear" w:color="auto" w:fill="FFFFFF"/>
                  <w:vAlign w:val="center"/>
                </w:tcPr>
                <w:p w14:paraId="730701F7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b w:val="0"/>
                      <w:bCs/>
                      <w:i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/>
                      <w:i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1</w:t>
                  </w:r>
                </w:p>
              </w:tc>
              <w:tc>
                <w:tcPr>
                  <w:tcW w:w="1560" w:type="dxa"/>
                  <w:tcBorders>
                    <w:top w:val="single" w:color="999999" w:themeColor="dark1" w:themeTint="66" w:sz="6" w:space="0"/>
                    <w:left w:val="single" w:color="999999" w:themeColor="dark1" w:themeTint="66" w:sz="6" w:space="0"/>
                    <w:bottom w:val="single" w:color="999999" w:themeColor="dark1" w:themeTint="66" w:sz="6" w:space="0"/>
                    <w:right w:val="single" w:color="999999" w:themeColor="dark1" w:themeTint="66" w:sz="6" w:space="0"/>
                  </w:tcBorders>
                  <w:shd w:val="clear" w:color="auto" w:fill="FFFFFF"/>
                  <w:vAlign w:val="center"/>
                </w:tcPr>
                <w:p w14:paraId="1A49EB1A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b w:val="0"/>
                      <w:bCs/>
                      <w:i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/>
                      <w:i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[如：需求确认]</w:t>
                  </w:r>
                </w:p>
              </w:tc>
              <w:tc>
                <w:tcPr>
                  <w:tcW w:w="1355" w:type="dxa"/>
                  <w:tcBorders>
                    <w:top w:val="single" w:color="999999" w:themeColor="dark1" w:themeTint="66" w:sz="6" w:space="0"/>
                    <w:left w:val="single" w:color="999999" w:themeColor="dark1" w:themeTint="66" w:sz="6" w:space="0"/>
                    <w:bottom w:val="single" w:color="999999" w:themeColor="dark1" w:themeTint="66" w:sz="6" w:space="0"/>
                    <w:right w:val="single" w:color="999999" w:themeColor="dark1" w:themeTint="66" w:sz="6" w:space="0"/>
                  </w:tcBorders>
                  <w:shd w:val="clear" w:color="auto" w:fill="FFFFFF"/>
                  <w:vAlign w:val="center"/>
                </w:tcPr>
                <w:p w14:paraId="13820604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b w:val="0"/>
                      <w:bCs/>
                      <w:i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/>
                      <w:i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[日期]</w:t>
                  </w:r>
                </w:p>
              </w:tc>
              <w:tc>
                <w:tcPr>
                  <w:tcW w:w="2625" w:type="dxa"/>
                  <w:tcBorders>
                    <w:top w:val="single" w:color="999999" w:themeColor="dark1" w:themeTint="66" w:sz="6" w:space="0"/>
                    <w:left w:val="single" w:color="999999" w:themeColor="dark1" w:themeTint="66" w:sz="6" w:space="0"/>
                    <w:bottom w:val="single" w:color="999999" w:themeColor="dark1" w:themeTint="66" w:sz="6" w:space="0"/>
                    <w:right w:val="single" w:color="000000" w:themeColor="dark1" w:sz="6" w:space="0"/>
                  </w:tcBorders>
                  <w:shd w:val="clear" w:color="auto" w:fill="FFFFFF"/>
                  <w:vAlign w:val="center"/>
                </w:tcPr>
                <w:p w14:paraId="27D76618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b w:val="0"/>
                      <w:bCs/>
                      <w:i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/>
                      <w:i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[如：签字确认的需求文档]</w:t>
                  </w:r>
                </w:p>
              </w:tc>
            </w:tr>
            <w:tr w14:paraId="1EC5DBE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7" w:type="dxa"/>
                  <w:tcBorders>
                    <w:top w:val="single" w:color="999999" w:themeColor="dark1" w:themeTint="66" w:sz="6" w:space="0"/>
                    <w:left w:val="single" w:color="000000" w:themeColor="dark1" w:sz="6" w:space="0"/>
                    <w:bottom w:val="single" w:color="000000" w:themeColor="dark1" w:sz="6" w:space="0"/>
                    <w:right w:val="single" w:color="999999" w:themeColor="dark1" w:themeTint="66" w:sz="6" w:space="0"/>
                  </w:tcBorders>
                  <w:shd w:val="clear" w:color="auto" w:fill="FFFFFF"/>
                  <w:vAlign w:val="center"/>
                </w:tcPr>
                <w:p w14:paraId="6EB6ED8D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b w:val="0"/>
                      <w:bCs/>
                      <w:i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/>
                      <w:i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2</w:t>
                  </w:r>
                </w:p>
              </w:tc>
              <w:tc>
                <w:tcPr>
                  <w:tcW w:w="1560" w:type="dxa"/>
                  <w:tcBorders>
                    <w:top w:val="single" w:color="999999" w:themeColor="dark1" w:themeTint="66" w:sz="6" w:space="0"/>
                    <w:left w:val="single" w:color="999999" w:themeColor="dark1" w:themeTint="66" w:sz="6" w:space="0"/>
                    <w:bottom w:val="single" w:color="000000" w:themeColor="dark1" w:sz="6" w:space="0"/>
                    <w:right w:val="single" w:color="999999" w:themeColor="dark1" w:themeTint="66" w:sz="6" w:space="0"/>
                  </w:tcBorders>
                  <w:shd w:val="clear" w:color="auto" w:fill="FFFFFF"/>
                  <w:vAlign w:val="center"/>
                </w:tcPr>
                <w:p w14:paraId="260C7097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b w:val="0"/>
                      <w:bCs/>
                      <w:i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/>
                      <w:i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[如：系统上线]</w:t>
                  </w:r>
                </w:p>
              </w:tc>
              <w:tc>
                <w:tcPr>
                  <w:tcW w:w="1355" w:type="dxa"/>
                  <w:tcBorders>
                    <w:top w:val="single" w:color="999999" w:themeColor="dark1" w:themeTint="66" w:sz="6" w:space="0"/>
                    <w:left w:val="single" w:color="999999" w:themeColor="dark1" w:themeTint="66" w:sz="6" w:space="0"/>
                    <w:bottom w:val="single" w:color="000000" w:themeColor="dark1" w:sz="6" w:space="0"/>
                    <w:right w:val="single" w:color="999999" w:themeColor="dark1" w:themeTint="66" w:sz="6" w:space="0"/>
                  </w:tcBorders>
                  <w:shd w:val="clear" w:color="auto" w:fill="FFFFFF"/>
                  <w:vAlign w:val="center"/>
                </w:tcPr>
                <w:p w14:paraId="55718450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b w:val="0"/>
                      <w:bCs/>
                      <w:i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/>
                      <w:i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[日期]</w:t>
                  </w:r>
                </w:p>
              </w:tc>
              <w:tc>
                <w:tcPr>
                  <w:tcW w:w="2625" w:type="dxa"/>
                  <w:tcBorders>
                    <w:top w:val="single" w:color="999999" w:themeColor="dark1" w:themeTint="66" w:sz="6" w:space="0"/>
                    <w:left w:val="single" w:color="999999" w:themeColor="dark1" w:themeTint="66" w:sz="6" w:space="0"/>
                    <w:bottom w:val="single" w:color="000000" w:themeColor="dark1" w:sz="6" w:space="0"/>
                    <w:right w:val="single" w:color="000000" w:themeColor="dark1" w:sz="6" w:space="0"/>
                  </w:tcBorders>
                  <w:shd w:val="clear" w:color="auto" w:fill="FFFFFF"/>
                  <w:vAlign w:val="center"/>
                </w:tcPr>
                <w:p w14:paraId="0C76B24E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b w:val="0"/>
                      <w:bCs/>
                      <w:i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/>
                      <w:i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[如：系统运行正常]</w:t>
                  </w:r>
                </w:p>
              </w:tc>
            </w:tr>
          </w:tbl>
          <w:p w14:paraId="0023F55E">
            <w:pPr>
              <w:rPr>
                <w:rFonts w:hint="default"/>
                <w:lang w:val="en-US" w:eastAsia="zh-CN"/>
              </w:rPr>
            </w:pPr>
          </w:p>
          <w:p w14:paraId="4E5461F0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</w:rPr>
              <w:t>资源分配与成本预算（基于进度）</w:t>
            </w:r>
          </w:p>
          <w:p w14:paraId="6DFCD56D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资源列表： [列出项目组成员或角色]</w:t>
            </w:r>
          </w:p>
          <w:p w14:paraId="7FA72E9A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资源过度分配检查： (利用Project或Excel检查)</w:t>
            </w:r>
          </w:p>
          <w:p w14:paraId="5A617305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是否存在资源过度分配？[是/否]</w:t>
            </w:r>
          </w:p>
          <w:p w14:paraId="3E7FA995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解决策略： (如果存在) 你是如何调整的？（如：调整任务顺序、增加工时、加班？）</w:t>
            </w:r>
          </w:p>
          <w:p w14:paraId="42999BF6"/>
          <w:p w14:paraId="4C3B5D7B"/>
        </w:tc>
      </w:tr>
      <w:tr w14:paraId="526B2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5" w:hRule="atLeast"/>
        </w:trPr>
        <w:tc>
          <w:tcPr>
            <w:tcW w:w="1240" w:type="dxa"/>
            <w:gridSpan w:val="2"/>
            <w:vAlign w:val="center"/>
          </w:tcPr>
          <w:p w14:paraId="7D808C17">
            <w:pPr>
              <w:jc w:val="center"/>
            </w:pPr>
            <w:r>
              <w:rPr>
                <w:rFonts w:hint="eastAsia"/>
              </w:rPr>
              <w:t>实</w:t>
            </w:r>
          </w:p>
          <w:p w14:paraId="478B5B72">
            <w:pPr>
              <w:jc w:val="center"/>
            </w:pPr>
            <w:r>
              <w:rPr>
                <w:rFonts w:hint="eastAsia"/>
              </w:rPr>
              <w:t>验</w:t>
            </w:r>
          </w:p>
          <w:p w14:paraId="483FFF74">
            <w:pPr>
              <w:jc w:val="center"/>
            </w:pPr>
            <w:r>
              <w:rPr>
                <w:rFonts w:hint="eastAsia"/>
              </w:rPr>
              <w:t>总</w:t>
            </w:r>
          </w:p>
          <w:p w14:paraId="5A37D337">
            <w:pPr>
              <w:jc w:val="center"/>
            </w:pPr>
            <w:r>
              <w:rPr>
                <w:rFonts w:hint="eastAsia"/>
              </w:rPr>
              <w:t>结</w:t>
            </w:r>
          </w:p>
        </w:tc>
        <w:tc>
          <w:tcPr>
            <w:tcW w:w="7282" w:type="dxa"/>
            <w:gridSpan w:val="5"/>
          </w:tcPr>
          <w:p w14:paraId="2AAEC929"/>
          <w:p w14:paraId="612C29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</w:rPr>
              <w:t>关键路径分析： 你的项目中，哪一部分任务决定了整个项目的工期？如果这部分延期，会对总工期产生什么影响？</w:t>
            </w:r>
          </w:p>
          <w:p w14:paraId="6895FC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</w:rPr>
            </w:pPr>
          </w:p>
          <w:p w14:paraId="69A4AA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</w:rPr>
              <w:t>AI辅助的局限： 在工期估算中，AI给出的建议通常比较理想化。在你的项目中，有哪些“隐性成本”或“隐性时间”是AI无法考虑到的（例如：沟通成本、环境搭建时间）？</w:t>
            </w:r>
          </w:p>
          <w:p w14:paraId="1DDD5B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</w:rPr>
            </w:pPr>
          </w:p>
          <w:p w14:paraId="0E67FE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3.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</w:rPr>
              <w:t>资源冲突感悟： 在资源分配过程中，你遇到了什么困难？这让你对“人多力量大”这个观点有什么新的理解（布鲁克斯定律）？</w:t>
            </w:r>
          </w:p>
          <w:p w14:paraId="468C7EAB"/>
          <w:p w14:paraId="16E441B0"/>
          <w:p w14:paraId="4DB8AF10"/>
          <w:p w14:paraId="4120E682"/>
          <w:p w14:paraId="2637E012"/>
          <w:p w14:paraId="489BDA05"/>
          <w:p w14:paraId="1E07D699"/>
          <w:p w14:paraId="2DC06AD3"/>
          <w:p w14:paraId="49CEDFD1"/>
          <w:p w14:paraId="206D337D"/>
          <w:p w14:paraId="185CFEBB"/>
          <w:p w14:paraId="42A507E0"/>
          <w:p w14:paraId="502C0234"/>
          <w:p w14:paraId="435D58F6"/>
          <w:p w14:paraId="6F2AA790"/>
        </w:tc>
      </w:tr>
    </w:tbl>
    <w:p w14:paraId="732F0DA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4C4DE9"/>
    <w:multiLevelType w:val="multilevel"/>
    <w:tmpl w:val="534C4DE9"/>
    <w:lvl w:ilvl="0" w:tentative="0">
      <w:start w:val="1"/>
      <w:numFmt w:val="bullet"/>
      <w:pStyle w:val="10"/>
      <w:lvlText w:val=""/>
      <w:lvlJc w:val="left"/>
      <w:pPr>
        <w:tabs>
          <w:tab w:val="left" w:pos="840"/>
        </w:tabs>
        <w:ind w:left="840" w:hanging="420"/>
      </w:pPr>
      <w:rPr>
        <w:rFonts w:hint="default" w:ascii="Symbol" w:hAnsi="Symbol"/>
        <w:sz w:val="24"/>
      </w:rPr>
    </w:lvl>
    <w:lvl w:ilvl="1" w:tentative="0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7F57"/>
    <w:rsid w:val="00024BCB"/>
    <w:rsid w:val="00027B90"/>
    <w:rsid w:val="000448B6"/>
    <w:rsid w:val="00081ABA"/>
    <w:rsid w:val="000B44D6"/>
    <w:rsid w:val="00151CA3"/>
    <w:rsid w:val="00190913"/>
    <w:rsid w:val="001B7304"/>
    <w:rsid w:val="001F3393"/>
    <w:rsid w:val="00280F7F"/>
    <w:rsid w:val="002C5A30"/>
    <w:rsid w:val="002F5BD6"/>
    <w:rsid w:val="0033652D"/>
    <w:rsid w:val="003545ED"/>
    <w:rsid w:val="00372A85"/>
    <w:rsid w:val="003D5891"/>
    <w:rsid w:val="003E28C7"/>
    <w:rsid w:val="003F20DD"/>
    <w:rsid w:val="004015AF"/>
    <w:rsid w:val="00442FDA"/>
    <w:rsid w:val="00471DA9"/>
    <w:rsid w:val="00477D7D"/>
    <w:rsid w:val="00487622"/>
    <w:rsid w:val="00487763"/>
    <w:rsid w:val="00585944"/>
    <w:rsid w:val="00670E10"/>
    <w:rsid w:val="00691504"/>
    <w:rsid w:val="00693CDA"/>
    <w:rsid w:val="006B0A95"/>
    <w:rsid w:val="006D46E5"/>
    <w:rsid w:val="00700A07"/>
    <w:rsid w:val="00711BAD"/>
    <w:rsid w:val="007678E0"/>
    <w:rsid w:val="00796C44"/>
    <w:rsid w:val="007C0896"/>
    <w:rsid w:val="007C399E"/>
    <w:rsid w:val="007D55FE"/>
    <w:rsid w:val="00803992"/>
    <w:rsid w:val="008478FE"/>
    <w:rsid w:val="00897BF7"/>
    <w:rsid w:val="008A7C18"/>
    <w:rsid w:val="008C19C7"/>
    <w:rsid w:val="008D7E5A"/>
    <w:rsid w:val="008F023C"/>
    <w:rsid w:val="008F5727"/>
    <w:rsid w:val="00937E35"/>
    <w:rsid w:val="009563FE"/>
    <w:rsid w:val="00960697"/>
    <w:rsid w:val="00967CC8"/>
    <w:rsid w:val="00994C26"/>
    <w:rsid w:val="009B4BC0"/>
    <w:rsid w:val="009D24BB"/>
    <w:rsid w:val="00A05A76"/>
    <w:rsid w:val="00A06423"/>
    <w:rsid w:val="00A96450"/>
    <w:rsid w:val="00AC27A8"/>
    <w:rsid w:val="00AF37F3"/>
    <w:rsid w:val="00B077FD"/>
    <w:rsid w:val="00B53367"/>
    <w:rsid w:val="00BC775A"/>
    <w:rsid w:val="00BD4282"/>
    <w:rsid w:val="00CC1C03"/>
    <w:rsid w:val="00CD3827"/>
    <w:rsid w:val="00D367BF"/>
    <w:rsid w:val="00DA646E"/>
    <w:rsid w:val="00DC7CF0"/>
    <w:rsid w:val="00E048A8"/>
    <w:rsid w:val="00E37750"/>
    <w:rsid w:val="00E67F57"/>
    <w:rsid w:val="00E751BA"/>
    <w:rsid w:val="00EA1861"/>
    <w:rsid w:val="00EB03BF"/>
    <w:rsid w:val="00EB0C15"/>
    <w:rsid w:val="00EE211E"/>
    <w:rsid w:val="00F67464"/>
    <w:rsid w:val="00F86781"/>
    <w:rsid w:val="00F96778"/>
    <w:rsid w:val="00F96CE0"/>
    <w:rsid w:val="00FB189E"/>
    <w:rsid w:val="00FE59CE"/>
    <w:rsid w:val="00FF5DE0"/>
    <w:rsid w:val="138F360A"/>
    <w:rsid w:val="1E5C2A7A"/>
    <w:rsid w:val="288B04A8"/>
    <w:rsid w:val="2BF80CE8"/>
    <w:rsid w:val="37472D7B"/>
    <w:rsid w:val="3EC21225"/>
    <w:rsid w:val="46EA22E8"/>
    <w:rsid w:val="47D632AA"/>
    <w:rsid w:val="4A423F97"/>
    <w:rsid w:val="55777F5F"/>
    <w:rsid w:val="648E62CA"/>
    <w:rsid w:val="677842CC"/>
    <w:rsid w:val="6AD234B9"/>
    <w:rsid w:val="79251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6">
    <w:name w:val="Table Grid"/>
    <w:basedOn w:val="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2"/>
    <w:qFormat/>
    <w:uiPriority w:val="99"/>
    <w:rPr>
      <w:sz w:val="18"/>
      <w:szCs w:val="18"/>
    </w:rPr>
  </w:style>
  <w:style w:type="paragraph" w:customStyle="1" w:styleId="10">
    <w:name w:val="点"/>
    <w:basedOn w:val="1"/>
    <w:qFormat/>
    <w:uiPriority w:val="0"/>
    <w:pPr>
      <w:numPr>
        <w:ilvl w:val="0"/>
        <w:numId w:val="1"/>
      </w:numPr>
      <w:tabs>
        <w:tab w:val="left" w:pos="633"/>
      </w:tabs>
      <w:adjustRightInd w:val="0"/>
      <w:snapToGrid w:val="0"/>
      <w:spacing w:line="312" w:lineRule="atLeast"/>
    </w:pPr>
    <w:rPr>
      <w:kern w:val="21"/>
      <w:szCs w:val="20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CE2E7A-CDC5-4348-9646-A3A95BB376E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433</Words>
  <Characters>452</Characters>
  <Lines>4</Lines>
  <Paragraphs>1</Paragraphs>
  <TotalTime>2</TotalTime>
  <ScaleCrop>false</ScaleCrop>
  <LinksUpToDate>false</LinksUpToDate>
  <CharactersWithSpaces>478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2021-04-28T14:16:00Z</dcterms:created>
  <dc:creator>Administrator</dc:creator>
  <cp:lastModifiedBy>pcrobort</cp:lastModifiedBy>
  <dcterms:modified xsi:type="dcterms:W3CDTF">2026-04-07T14:23:56Z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eyJoZGlkIjoiMzk1NzA1ZDEyMDk3YmU1YTEzYzA3MTA4NzdiYzYzYTkiLCJ1c2VySWQiOiIyMzk3OTM4MSJ9</vt:lpwstr>
  </property>
  <property fmtid="{D5CDD505-2E9C-101B-9397-08002B2CF9AE}" pid="4" name="ICV">
    <vt:lpwstr>694BAC9D32AE4A2784AF4CF73040D604_12</vt:lpwstr>
  </property>
</Properties>
</file>