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658B" w14:textId="4723164B" w:rsidR="00BD657A" w:rsidRDefault="0039054F" w:rsidP="0039054F">
      <w:pPr>
        <w:jc w:val="center"/>
        <w:rPr>
          <w:rFonts w:ascii="Times New Roman" w:hAnsi="Times New Roman" w:cs="Times New Roman"/>
          <w:sz w:val="24"/>
          <w:szCs w:val="24"/>
        </w:rPr>
      </w:pPr>
      <w:r w:rsidRPr="0039054F">
        <w:rPr>
          <w:rFonts w:ascii="Times New Roman" w:hAnsi="Times New Roman" w:cs="Times New Roman"/>
          <w:sz w:val="24"/>
          <w:szCs w:val="24"/>
        </w:rPr>
        <w:t>Cover Letter</w:t>
      </w:r>
    </w:p>
    <w:p w14:paraId="281B03C7" w14:textId="28B5E84A" w:rsidR="0039054F" w:rsidRDefault="00730689" w:rsidP="00684C24">
      <w:pPr>
        <w:spacing w:line="240" w:lineRule="auto"/>
        <w:rPr>
          <w:rFonts w:ascii="Times New Roman" w:hAnsi="Times New Roman" w:cs="Times New Roman"/>
          <w:sz w:val="24"/>
          <w:szCs w:val="24"/>
        </w:rPr>
      </w:pPr>
      <w:r>
        <w:rPr>
          <w:rFonts w:ascii="Times New Roman" w:hAnsi="Times New Roman" w:cs="Times New Roman"/>
          <w:sz w:val="24"/>
          <w:szCs w:val="24"/>
        </w:rPr>
        <w:t>Dear Editor,</w:t>
      </w:r>
    </w:p>
    <w:p w14:paraId="6F675202" w14:textId="1E7B7C80" w:rsidR="00730689" w:rsidRDefault="00730689" w:rsidP="00684C24">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We are pleased to submit our manuscript entitled “</w:t>
      </w:r>
      <w:r w:rsidRPr="00730689">
        <w:rPr>
          <w:rFonts w:ascii="Times New Roman" w:eastAsia="DengXian" w:hAnsi="Times New Roman" w:cs="Times New Roman"/>
          <w:sz w:val="24"/>
          <w:szCs w:val="24"/>
        </w:rPr>
        <w:t>Droplet Evaporation on Hot Micro</w:t>
      </w:r>
      <w:r w:rsidR="00654067">
        <w:rPr>
          <w:rFonts w:ascii="Times New Roman" w:eastAsia="DengXian" w:hAnsi="Times New Roman" w:cs="Times New Roman"/>
          <w:sz w:val="24"/>
          <w:szCs w:val="24"/>
        </w:rPr>
        <w:t>-</w:t>
      </w:r>
      <w:r w:rsidRPr="00730689">
        <w:rPr>
          <w:rFonts w:ascii="Times New Roman" w:eastAsia="DengXian" w:hAnsi="Times New Roman" w:cs="Times New Roman"/>
          <w:sz w:val="24"/>
          <w:szCs w:val="24"/>
        </w:rPr>
        <w:t>structured Superhydrophobic Surfaces:</w:t>
      </w:r>
      <w:r>
        <w:rPr>
          <w:rFonts w:ascii="Times New Roman" w:eastAsia="DengXian" w:hAnsi="Times New Roman" w:cs="Times New Roman"/>
          <w:sz w:val="24"/>
          <w:szCs w:val="24"/>
        </w:rPr>
        <w:t xml:space="preserve"> </w:t>
      </w:r>
      <w:r w:rsidRPr="00730689">
        <w:rPr>
          <w:rFonts w:ascii="Times New Roman" w:eastAsia="DengXian" w:hAnsi="Times New Roman" w:cs="Times New Roman"/>
          <w:sz w:val="24"/>
          <w:szCs w:val="24"/>
        </w:rPr>
        <w:t>Analysis of Evaporation from Droplet Cap and Base Surfaces</w:t>
      </w:r>
      <w:r>
        <w:rPr>
          <w:rFonts w:ascii="Times New Roman" w:hAnsi="Times New Roman" w:cs="Times New Roman"/>
          <w:sz w:val="24"/>
          <w:szCs w:val="24"/>
        </w:rPr>
        <w:t xml:space="preserve">” to </w:t>
      </w:r>
      <w:r w:rsidRPr="00730689">
        <w:rPr>
          <w:rFonts w:ascii="Times New Roman" w:hAnsi="Times New Roman" w:cs="Times New Roman"/>
          <w:i/>
          <w:iCs/>
          <w:sz w:val="24"/>
          <w:szCs w:val="24"/>
        </w:rPr>
        <w:t>International Journal of Heat and Mass Transfer</w:t>
      </w:r>
      <w:r>
        <w:rPr>
          <w:rFonts w:ascii="Times New Roman" w:hAnsi="Times New Roman" w:cs="Times New Roman"/>
          <w:sz w:val="24"/>
          <w:szCs w:val="24"/>
        </w:rPr>
        <w:t xml:space="preserve"> for consideration as an original research article. In this study, </w:t>
      </w:r>
      <w:r w:rsidRPr="00730689">
        <w:rPr>
          <w:rFonts w:ascii="Times New Roman" w:hAnsi="Times New Roman" w:cs="Times New Roman"/>
          <w:sz w:val="24"/>
          <w:szCs w:val="24"/>
        </w:rPr>
        <w:t xml:space="preserve">sessile droplet evaporation on hot micro-structured superhydrophobic surfaces is experimentally and theoretically investigated and, for the first time, </w:t>
      </w:r>
      <w:r w:rsidRPr="00730689">
        <w:rPr>
          <w:rFonts w:ascii="Times New Roman" w:hAnsi="Times New Roman" w:cs="Times New Roman"/>
          <w:iCs/>
          <w:sz w:val="24"/>
          <w:szCs w:val="24"/>
        </w:rPr>
        <w:t xml:space="preserve">two components of heat and mass transfer, </w:t>
      </w:r>
      <w:r w:rsidRPr="00730689">
        <w:rPr>
          <w:rFonts w:ascii="Times New Roman" w:hAnsi="Times New Roman" w:cs="Times New Roman"/>
          <w:i/>
          <w:sz w:val="24"/>
          <w:szCs w:val="24"/>
        </w:rPr>
        <w:t>i.e.</w:t>
      </w:r>
      <w:r w:rsidRPr="00730689">
        <w:rPr>
          <w:rFonts w:ascii="Times New Roman" w:hAnsi="Times New Roman" w:cs="Times New Roman"/>
          <w:iCs/>
          <w:sz w:val="24"/>
          <w:szCs w:val="24"/>
        </w:rPr>
        <w:t xml:space="preserve">, </w:t>
      </w:r>
      <w:r w:rsidR="00583CB0" w:rsidRPr="00583CB0">
        <w:rPr>
          <w:rFonts w:ascii="Times New Roman" w:eastAsia="DengXian" w:hAnsi="Times New Roman" w:cs="Times New Roman"/>
          <w:iCs/>
          <w:sz w:val="24"/>
          <w:szCs w:val="24"/>
        </w:rPr>
        <w:t xml:space="preserve">one from the droplet cap surface and the other from the droplet base surface, during droplet evaporation are </w:t>
      </w:r>
      <w:r w:rsidR="00583CB0" w:rsidRPr="00583CB0">
        <w:rPr>
          <w:rFonts w:ascii="Times New Roman" w:eastAsia="DengXian" w:hAnsi="Times New Roman" w:cs="Times New Roman"/>
          <w:sz w:val="24"/>
          <w:szCs w:val="24"/>
        </w:rPr>
        <w:t>distinguished and</w:t>
      </w:r>
      <w:r w:rsidR="00583CB0" w:rsidRPr="00583CB0">
        <w:rPr>
          <w:rFonts w:ascii="Times New Roman" w:eastAsia="DengXian" w:hAnsi="Times New Roman" w:cs="Times New Roman"/>
          <w:iCs/>
          <w:sz w:val="24"/>
          <w:szCs w:val="24"/>
        </w:rPr>
        <w:t xml:space="preserve"> systematically studied</w:t>
      </w:r>
      <w:r w:rsidRPr="00730689">
        <w:rPr>
          <w:rFonts w:ascii="Times New Roman" w:hAnsi="Times New Roman" w:cs="Times New Roman"/>
          <w:iCs/>
          <w:sz w:val="24"/>
          <w:szCs w:val="24"/>
        </w:rPr>
        <w:t>.</w:t>
      </w:r>
      <w:r w:rsidR="00DE6EE5">
        <w:rPr>
          <w:rFonts w:ascii="Times New Roman" w:hAnsi="Times New Roman" w:cs="Times New Roman"/>
          <w:iCs/>
          <w:sz w:val="24"/>
          <w:szCs w:val="24"/>
        </w:rPr>
        <w:t xml:space="preserve"> We believe that this manuscript is appropriate for publication in </w:t>
      </w:r>
      <w:r w:rsidR="00DE6EE5" w:rsidRPr="00730689">
        <w:rPr>
          <w:rFonts w:ascii="Times New Roman" w:hAnsi="Times New Roman" w:cs="Times New Roman"/>
          <w:i/>
          <w:iCs/>
          <w:sz w:val="24"/>
          <w:szCs w:val="24"/>
        </w:rPr>
        <w:t>International Journal of Heat and Mass Transfer</w:t>
      </w:r>
      <w:r w:rsidR="00DE6EE5">
        <w:rPr>
          <w:rFonts w:ascii="Times New Roman" w:hAnsi="Times New Roman" w:cs="Times New Roman"/>
          <w:sz w:val="24"/>
          <w:szCs w:val="24"/>
        </w:rPr>
        <w:t>. The traits of this work are:</w:t>
      </w:r>
    </w:p>
    <w:p w14:paraId="38DCCEAA" w14:textId="7C6EC614" w:rsidR="00E050A2" w:rsidRDefault="00583CB0" w:rsidP="00684C24">
      <w:pPr>
        <w:pStyle w:val="ListParagraph"/>
        <w:numPr>
          <w:ilvl w:val="0"/>
          <w:numId w:val="1"/>
        </w:numPr>
        <w:spacing w:line="240" w:lineRule="auto"/>
        <w:ind w:left="720"/>
        <w:jc w:val="both"/>
        <w:rPr>
          <w:rFonts w:ascii="Times New Roman" w:hAnsi="Times New Roman" w:cs="Times New Roman"/>
          <w:sz w:val="24"/>
          <w:szCs w:val="24"/>
        </w:rPr>
      </w:pPr>
      <w:r w:rsidRPr="00583CB0">
        <w:rPr>
          <w:rFonts w:ascii="Times New Roman" w:eastAsia="SimSun" w:hAnsi="Times New Roman" w:cs="Times New Roman"/>
          <w:kern w:val="2"/>
          <w:sz w:val="24"/>
          <w:szCs w:val="24"/>
        </w:rPr>
        <w:t>we conducted a comprehensive thermal resistance analysis for the sessile droplet evaporation on hot micro-structured superhydrophobic substrates to analyze evaporation from both the droplet cap and the droplet base</w:t>
      </w:r>
      <w:r w:rsidR="00E050A2">
        <w:rPr>
          <w:rFonts w:ascii="Times New Roman" w:hAnsi="Times New Roman" w:cs="Times New Roman"/>
          <w:sz w:val="24"/>
          <w:szCs w:val="24"/>
        </w:rPr>
        <w:t xml:space="preserve">. </w:t>
      </w:r>
      <w:r w:rsidR="00684C24">
        <w:rPr>
          <w:rFonts w:ascii="Times New Roman" w:eastAsia="SimSun" w:hAnsi="Times New Roman" w:cs="Times New Roman"/>
          <w:kern w:val="2"/>
          <w:sz w:val="24"/>
          <w:szCs w:val="24"/>
        </w:rPr>
        <w:t>I</w:t>
      </w:r>
      <w:r w:rsidR="00684C24" w:rsidRPr="00684C24">
        <w:rPr>
          <w:rFonts w:ascii="Times New Roman" w:eastAsia="SimSun" w:hAnsi="Times New Roman" w:cs="Times New Roman"/>
          <w:kern w:val="2"/>
          <w:sz w:val="24"/>
          <w:szCs w:val="24"/>
        </w:rPr>
        <w:t>t is found that droplet cap surface temperature shows di</w:t>
      </w:r>
      <w:r>
        <w:rPr>
          <w:rFonts w:ascii="Times New Roman" w:eastAsia="SimSun" w:hAnsi="Times New Roman" w:cs="Times New Roman"/>
          <w:kern w:val="2"/>
          <w:sz w:val="24"/>
          <w:szCs w:val="24"/>
        </w:rPr>
        <w:t>stinct</w:t>
      </w:r>
      <w:r w:rsidR="00684C24" w:rsidRPr="00684C24">
        <w:rPr>
          <w:rFonts w:ascii="Times New Roman" w:eastAsia="SimSun" w:hAnsi="Times New Roman" w:cs="Times New Roman"/>
          <w:kern w:val="2"/>
          <w:sz w:val="24"/>
          <w:szCs w:val="24"/>
        </w:rPr>
        <w:t xml:space="preserve"> trends in different evaporation modes, </w:t>
      </w:r>
      <w:r w:rsidR="00684C24" w:rsidRPr="00684C24">
        <w:rPr>
          <w:rFonts w:ascii="Times New Roman" w:eastAsia="SimSun" w:hAnsi="Times New Roman" w:cs="Times New Roman"/>
          <w:i/>
          <w:iCs/>
          <w:kern w:val="2"/>
          <w:sz w:val="24"/>
          <w:szCs w:val="24"/>
        </w:rPr>
        <w:t>i.e.</w:t>
      </w:r>
      <w:r w:rsidR="00684C24" w:rsidRPr="00684C24">
        <w:rPr>
          <w:rFonts w:ascii="Times New Roman" w:eastAsia="SimSun" w:hAnsi="Times New Roman" w:cs="Times New Roman"/>
          <w:kern w:val="2"/>
          <w:sz w:val="24"/>
          <w:szCs w:val="24"/>
        </w:rPr>
        <w:t xml:space="preserve">, droplet cap surface temperature increases in the </w:t>
      </w:r>
      <w:r w:rsidR="00684C24">
        <w:rPr>
          <w:rFonts w:ascii="Times New Roman" w:eastAsia="SimSun" w:hAnsi="Times New Roman" w:cs="Times New Roman"/>
          <w:kern w:val="2"/>
          <w:sz w:val="24"/>
          <w:szCs w:val="24"/>
        </w:rPr>
        <w:t>constant contact radius (CCR)</w:t>
      </w:r>
      <w:r w:rsidR="00684C24" w:rsidRPr="00684C24">
        <w:rPr>
          <w:rFonts w:ascii="Times New Roman" w:eastAsia="SimSun" w:hAnsi="Times New Roman" w:cs="Times New Roman"/>
          <w:kern w:val="2"/>
          <w:sz w:val="24"/>
          <w:szCs w:val="24"/>
        </w:rPr>
        <w:t xml:space="preserve"> mode </w:t>
      </w:r>
      <w:r>
        <w:rPr>
          <w:rFonts w:ascii="Times New Roman" w:eastAsia="SimSun" w:hAnsi="Times New Roman" w:cs="Times New Roman"/>
          <w:kern w:val="2"/>
          <w:sz w:val="24"/>
          <w:szCs w:val="24"/>
        </w:rPr>
        <w:t>while</w:t>
      </w:r>
      <w:r w:rsidR="00684C24" w:rsidRPr="00684C24">
        <w:rPr>
          <w:rFonts w:ascii="Times New Roman" w:eastAsia="SimSun" w:hAnsi="Times New Roman" w:cs="Times New Roman"/>
          <w:kern w:val="2"/>
          <w:sz w:val="24"/>
          <w:szCs w:val="24"/>
        </w:rPr>
        <w:t xml:space="preserve"> keeps essentially constant in the </w:t>
      </w:r>
      <w:r w:rsidR="00684C24">
        <w:rPr>
          <w:rFonts w:ascii="Times New Roman" w:eastAsia="SimSun" w:hAnsi="Times New Roman" w:cs="Times New Roman"/>
          <w:kern w:val="2"/>
          <w:sz w:val="24"/>
          <w:szCs w:val="24"/>
        </w:rPr>
        <w:t>constant contact angle</w:t>
      </w:r>
      <w:r w:rsidR="00684C24" w:rsidRPr="00684C24">
        <w:rPr>
          <w:rFonts w:ascii="Times New Roman" w:eastAsia="SimSun" w:hAnsi="Times New Roman" w:cs="Times New Roman"/>
          <w:kern w:val="2"/>
          <w:sz w:val="24"/>
          <w:szCs w:val="24"/>
        </w:rPr>
        <w:t xml:space="preserve"> </w:t>
      </w:r>
      <w:r w:rsidR="00684C24">
        <w:rPr>
          <w:rFonts w:ascii="Times New Roman" w:eastAsia="SimSun" w:hAnsi="Times New Roman" w:cs="Times New Roman"/>
          <w:kern w:val="2"/>
          <w:sz w:val="24"/>
          <w:szCs w:val="24"/>
        </w:rPr>
        <w:t xml:space="preserve">(CCA) </w:t>
      </w:r>
      <w:r w:rsidR="00684C24" w:rsidRPr="00684C24">
        <w:rPr>
          <w:rFonts w:ascii="Times New Roman" w:eastAsia="SimSun" w:hAnsi="Times New Roman" w:cs="Times New Roman"/>
          <w:kern w:val="2"/>
          <w:sz w:val="24"/>
          <w:szCs w:val="24"/>
        </w:rPr>
        <w:t>mode.</w:t>
      </w:r>
    </w:p>
    <w:p w14:paraId="21CCCD81" w14:textId="47F6C80B" w:rsidR="00684C24" w:rsidRPr="00684C24" w:rsidRDefault="00583CB0" w:rsidP="00684C24">
      <w:pPr>
        <w:pStyle w:val="ListParagraph"/>
        <w:numPr>
          <w:ilvl w:val="0"/>
          <w:numId w:val="1"/>
        </w:numPr>
        <w:spacing w:line="240" w:lineRule="auto"/>
        <w:ind w:left="720"/>
        <w:jc w:val="both"/>
        <w:rPr>
          <w:rFonts w:ascii="Times New Roman" w:hAnsi="Times New Roman" w:cs="Times New Roman"/>
          <w:sz w:val="24"/>
          <w:szCs w:val="24"/>
        </w:rPr>
      </w:pPr>
      <w:r>
        <w:rPr>
          <w:rFonts w:ascii="Times New Roman" w:eastAsia="DengXian" w:hAnsi="Times New Roman" w:cs="Times New Roman"/>
          <w:sz w:val="24"/>
          <w:szCs w:val="24"/>
        </w:rPr>
        <w:t>E</w:t>
      </w:r>
      <w:r w:rsidRPr="00583CB0">
        <w:rPr>
          <w:rFonts w:ascii="Times New Roman" w:eastAsia="DengXian" w:hAnsi="Times New Roman" w:cs="Times New Roman"/>
          <w:sz w:val="24"/>
          <w:szCs w:val="24"/>
        </w:rPr>
        <w:t>vaporation rates from both the droplet cap and the droplet base are calculated in various conditions</w:t>
      </w:r>
      <w:r w:rsidR="00684C24">
        <w:rPr>
          <w:rFonts w:ascii="Times New Roman" w:hAnsi="Times New Roman" w:cs="Times New Roman"/>
          <w:sz w:val="24"/>
          <w:szCs w:val="24"/>
        </w:rPr>
        <w:t xml:space="preserve">. </w:t>
      </w:r>
      <w:r w:rsidRPr="00583CB0">
        <w:rPr>
          <w:rFonts w:ascii="Times New Roman" w:eastAsia="DengXian" w:hAnsi="Times New Roman" w:cs="Times New Roman"/>
          <w:sz w:val="24"/>
          <w:szCs w:val="24"/>
        </w:rPr>
        <w:t xml:space="preserve">During the </w:t>
      </w:r>
      <w:r>
        <w:rPr>
          <w:rFonts w:ascii="Times New Roman" w:eastAsia="DengXian" w:hAnsi="Times New Roman" w:cs="Times New Roman"/>
          <w:sz w:val="24"/>
          <w:szCs w:val="24"/>
        </w:rPr>
        <w:t>CCR</w:t>
      </w:r>
      <w:r w:rsidRPr="00583CB0">
        <w:rPr>
          <w:rFonts w:ascii="Times New Roman" w:eastAsia="DengXian" w:hAnsi="Times New Roman" w:cs="Times New Roman"/>
          <w:sz w:val="24"/>
          <w:szCs w:val="24"/>
        </w:rPr>
        <w:t xml:space="preserve"> mode of droplet evaporation, the decrease of evaporation rate from the droplet base contributes most to the continuously decreasing total evaporation rate, whereas the decrease of evaporation rate from the droplet cap surface is dominant in the </w:t>
      </w:r>
      <w:r>
        <w:rPr>
          <w:rFonts w:ascii="Times New Roman" w:eastAsia="DengXian" w:hAnsi="Times New Roman" w:cs="Times New Roman"/>
          <w:sz w:val="24"/>
          <w:szCs w:val="24"/>
        </w:rPr>
        <w:t>CCA</w:t>
      </w:r>
      <w:r w:rsidRPr="00583CB0">
        <w:rPr>
          <w:rFonts w:ascii="Times New Roman" w:eastAsia="DengXian" w:hAnsi="Times New Roman" w:cs="Times New Roman"/>
          <w:sz w:val="24"/>
          <w:szCs w:val="24"/>
        </w:rPr>
        <w:t xml:space="preserve"> mode</w:t>
      </w:r>
    </w:p>
    <w:p w14:paraId="49F54F65" w14:textId="2BFC345F" w:rsidR="00684C24" w:rsidRPr="00684C24" w:rsidRDefault="00684C24" w:rsidP="00684C24">
      <w:pPr>
        <w:pStyle w:val="ListParagraph"/>
        <w:numPr>
          <w:ilvl w:val="0"/>
          <w:numId w:val="1"/>
        </w:numPr>
        <w:spacing w:line="240" w:lineRule="auto"/>
        <w:ind w:left="720"/>
        <w:jc w:val="both"/>
        <w:rPr>
          <w:rFonts w:ascii="Times New Roman" w:hAnsi="Times New Roman" w:cs="Times New Roman"/>
          <w:sz w:val="24"/>
          <w:szCs w:val="24"/>
        </w:rPr>
      </w:pPr>
      <w:r>
        <w:rPr>
          <w:rFonts w:ascii="Times New Roman" w:eastAsia="DengXian" w:hAnsi="Times New Roman" w:cs="Times New Roman"/>
          <w:sz w:val="24"/>
          <w:szCs w:val="24"/>
        </w:rPr>
        <w:t xml:space="preserve">The </w:t>
      </w:r>
      <w:r w:rsidRPr="00684C24">
        <w:rPr>
          <w:rFonts w:ascii="Times New Roman" w:eastAsia="DengXian" w:hAnsi="Times New Roman" w:cs="Times New Roman"/>
          <w:sz w:val="24"/>
          <w:szCs w:val="24"/>
        </w:rPr>
        <w:t>ratio</w:t>
      </w:r>
      <w:r>
        <w:rPr>
          <w:rFonts w:ascii="Times New Roman" w:eastAsia="DengXian" w:hAnsi="Times New Roman" w:cs="Times New Roman"/>
          <w:sz w:val="24"/>
          <w:szCs w:val="24"/>
        </w:rPr>
        <w:t xml:space="preserve"> of droplet base evaporation rate and total evaporation rate</w:t>
      </w:r>
      <w:r w:rsidRPr="00684C24">
        <w:rPr>
          <w:rFonts w:ascii="Times New Roman" w:eastAsia="DengXian" w:hAnsi="Times New Roman" w:cs="Times New Roman"/>
          <w:sz w:val="24"/>
          <w:szCs w:val="24"/>
        </w:rPr>
        <w:t xml:space="preserve"> </w:t>
      </w:r>
      <w:r w:rsidRPr="00684C24">
        <w:rPr>
          <w:rFonts w:ascii="Cambria Math" w:eastAsia="DengXian" w:hAnsi="Cambria Math" w:cs="Cambria Math"/>
          <w:sz w:val="24"/>
          <w:szCs w:val="24"/>
        </w:rPr>
        <w:t xml:space="preserve">𝜑 </w:t>
      </w:r>
      <w:r w:rsidRPr="00684C24">
        <w:rPr>
          <w:rFonts w:ascii="Times New Roman" w:eastAsia="DengXian" w:hAnsi="Times New Roman" w:cs="Times New Roman"/>
          <w:sz w:val="24"/>
          <w:szCs w:val="24"/>
        </w:rPr>
        <w:t>decreases in the CCR mode and increases approach</w:t>
      </w:r>
      <w:r>
        <w:rPr>
          <w:rFonts w:ascii="Times New Roman" w:eastAsia="DengXian" w:hAnsi="Times New Roman" w:cs="Times New Roman"/>
          <w:sz w:val="24"/>
          <w:szCs w:val="24"/>
        </w:rPr>
        <w:t>ing</w:t>
      </w:r>
      <w:r w:rsidRPr="00684C24">
        <w:rPr>
          <w:rFonts w:ascii="Times New Roman" w:eastAsia="DengXian" w:hAnsi="Times New Roman" w:cs="Times New Roman"/>
          <w:sz w:val="24"/>
          <w:szCs w:val="24"/>
        </w:rPr>
        <w:t xml:space="preserve"> the end of CCA mode. For droplet</w:t>
      </w:r>
      <w:r w:rsidR="00583CB0">
        <w:rPr>
          <w:rFonts w:ascii="Times New Roman" w:eastAsia="DengXian" w:hAnsi="Times New Roman" w:cs="Times New Roman"/>
          <w:sz w:val="24"/>
          <w:szCs w:val="24"/>
        </w:rPr>
        <w:t>s with large</w:t>
      </w:r>
      <w:r w:rsidRPr="00684C24">
        <w:rPr>
          <w:rFonts w:ascii="Times New Roman" w:eastAsia="DengXian" w:hAnsi="Times New Roman" w:cs="Times New Roman"/>
          <w:sz w:val="24"/>
          <w:szCs w:val="24"/>
        </w:rPr>
        <w:t xml:space="preserve"> volume</w:t>
      </w:r>
      <w:r w:rsidR="00E1481E">
        <w:rPr>
          <w:rFonts w:ascii="Times New Roman" w:eastAsia="DengXian" w:hAnsi="Times New Roman" w:cs="Times New Roman"/>
          <w:sz w:val="24"/>
          <w:szCs w:val="24"/>
        </w:rPr>
        <w:t xml:space="preserve">, </w:t>
      </w:r>
      <w:r w:rsidRPr="00684C24">
        <w:rPr>
          <w:rFonts w:ascii="Cambria Math" w:eastAsia="DengXian" w:hAnsi="Cambria Math" w:cs="Cambria Math"/>
          <w:sz w:val="24"/>
          <w:szCs w:val="24"/>
        </w:rPr>
        <w:t>𝜑</w:t>
      </w:r>
      <w:r w:rsidRPr="00684C24">
        <w:rPr>
          <w:rFonts w:ascii="Times New Roman" w:eastAsia="DengXian" w:hAnsi="Times New Roman" w:cs="Times New Roman"/>
          <w:sz w:val="24"/>
          <w:szCs w:val="24"/>
        </w:rPr>
        <w:t xml:space="preserve"> increases with the rise of the substrate temperature and for small volume</w:t>
      </w:r>
      <w:r w:rsidR="00583CB0">
        <w:rPr>
          <w:rFonts w:ascii="Times New Roman" w:eastAsia="DengXian" w:hAnsi="Times New Roman" w:cs="Times New Roman"/>
          <w:sz w:val="24"/>
          <w:szCs w:val="24"/>
        </w:rPr>
        <w:t>,</w:t>
      </w:r>
      <w:r w:rsidRPr="00684C24">
        <w:rPr>
          <w:rFonts w:ascii="Times New Roman" w:eastAsia="DengXian" w:hAnsi="Times New Roman" w:cs="Times New Roman"/>
          <w:sz w:val="24"/>
          <w:szCs w:val="24"/>
        </w:rPr>
        <w:t xml:space="preserve"> </w:t>
      </w:r>
      <w:r w:rsidRPr="00684C24">
        <w:rPr>
          <w:rFonts w:ascii="Cambria Math" w:eastAsia="DengXian" w:hAnsi="Cambria Math" w:cs="Cambria Math"/>
          <w:sz w:val="24"/>
          <w:szCs w:val="24"/>
        </w:rPr>
        <w:t>𝜑</w:t>
      </w:r>
      <w:r w:rsidRPr="00684C24">
        <w:rPr>
          <w:rFonts w:ascii="Times New Roman" w:eastAsia="DengXian" w:hAnsi="Times New Roman" w:cs="Times New Roman"/>
          <w:sz w:val="24"/>
          <w:szCs w:val="24"/>
        </w:rPr>
        <w:t xml:space="preserve"> decreases with the rise of the substrate temperature.</w:t>
      </w:r>
    </w:p>
    <w:p w14:paraId="71B6F7DC" w14:textId="088B4A86" w:rsidR="00684C24" w:rsidRPr="00684C24" w:rsidRDefault="00583CB0" w:rsidP="00684C24">
      <w:pPr>
        <w:pStyle w:val="ListParagraph"/>
        <w:numPr>
          <w:ilvl w:val="0"/>
          <w:numId w:val="1"/>
        </w:numPr>
        <w:spacing w:line="240" w:lineRule="auto"/>
        <w:ind w:left="720"/>
        <w:jc w:val="both"/>
        <w:rPr>
          <w:rFonts w:ascii="Times New Roman" w:hAnsi="Times New Roman" w:cs="Times New Roman"/>
          <w:sz w:val="24"/>
          <w:szCs w:val="24"/>
        </w:rPr>
      </w:pPr>
      <w:r w:rsidRPr="00583CB0">
        <w:rPr>
          <w:rFonts w:ascii="Times New Roman" w:eastAsia="SimSun" w:hAnsi="Times New Roman" w:cs="Times New Roman"/>
          <w:kern w:val="2"/>
          <w:sz w:val="24"/>
          <w:szCs w:val="24"/>
        </w:rPr>
        <w:t>Temperature differences between the droplet base and the substrate surface are estimated to be ~ 2 °C, 5 °C, 8 °C, 12.5 °C and 18 °C for droplet evaporation on substrates heated at 40 °C, 60 °C, 80 °C, 100 °C, and 120 °C, respectively, which can elucidate the delayed or depressed boiling of water droplets on a heated rough surface</w:t>
      </w:r>
      <w:r w:rsidR="00684C24" w:rsidRPr="00684C24">
        <w:rPr>
          <w:rFonts w:ascii="Times New Roman" w:eastAsia="SimSun" w:hAnsi="Times New Roman" w:cs="Times New Roman"/>
          <w:kern w:val="2"/>
          <w:sz w:val="24"/>
          <w:szCs w:val="24"/>
        </w:rPr>
        <w:t>.</w:t>
      </w:r>
    </w:p>
    <w:p w14:paraId="686189B4" w14:textId="77777777" w:rsidR="00E050A2" w:rsidRPr="00E050A2" w:rsidRDefault="00E050A2" w:rsidP="00684C24">
      <w:pPr>
        <w:spacing w:after="40" w:line="240" w:lineRule="auto"/>
        <w:ind w:firstLine="360"/>
        <w:jc w:val="both"/>
        <w:rPr>
          <w:rFonts w:ascii="Times New Roman" w:hAnsi="Times New Roman" w:cs="Times New Roman"/>
          <w:sz w:val="24"/>
          <w:szCs w:val="24"/>
        </w:rPr>
      </w:pPr>
      <w:r w:rsidRPr="00E050A2">
        <w:rPr>
          <w:rFonts w:ascii="Times New Roman" w:hAnsi="Times New Roman" w:cs="Times New Roman"/>
          <w:sz w:val="24"/>
          <w:szCs w:val="24"/>
        </w:rPr>
        <w:t xml:space="preserve">All authors listed in the paper have contributed to this work. To the best of our knowledge, no conflicts of interest, financial or others exist. We have included acknowledgements and financial information in the manuscript. PDF of manuscript is in correct order upon submission. </w:t>
      </w:r>
    </w:p>
    <w:p w14:paraId="535250C9" w14:textId="7E3FF2A7" w:rsidR="00E050A2" w:rsidRDefault="00E050A2" w:rsidP="008F6AA2">
      <w:pPr>
        <w:spacing w:after="0" w:line="240" w:lineRule="auto"/>
        <w:ind w:firstLine="360"/>
        <w:jc w:val="both"/>
        <w:rPr>
          <w:rFonts w:ascii="Times New Roman" w:hAnsi="Times New Roman" w:cs="Times New Roman"/>
          <w:sz w:val="24"/>
          <w:szCs w:val="24"/>
        </w:rPr>
      </w:pPr>
      <w:r w:rsidRPr="00E050A2">
        <w:rPr>
          <w:rFonts w:ascii="Times New Roman" w:hAnsi="Times New Roman" w:cs="Times New Roman"/>
          <w:sz w:val="24"/>
          <w:szCs w:val="24"/>
        </w:rPr>
        <w:t xml:space="preserve">This manuscript has not been previously published and is not under consideration in the same or substantially similar form in any other peer review media. </w:t>
      </w:r>
      <w:r w:rsidRPr="00E050A2">
        <w:rPr>
          <w:rFonts w:ascii="Times New Roman" w:hAnsi="Times New Roman" w:cs="Times New Roman"/>
          <w:noProof/>
          <w:sz w:val="24"/>
          <w:szCs w:val="24"/>
        </w:rPr>
        <w:t xml:space="preserve">All data needed to evaluate the conclusions in the paper are present in the paper and the Supplementary Materials. </w:t>
      </w:r>
      <w:r w:rsidRPr="00E050A2">
        <w:rPr>
          <w:rFonts w:ascii="Times New Roman" w:hAnsi="Times New Roman" w:cs="Times New Roman"/>
          <w:sz w:val="24"/>
          <w:szCs w:val="24"/>
        </w:rPr>
        <w:t>The prepared manuscript is in compliance with the Ethics in publishing as described in Author Guidelines.</w:t>
      </w:r>
    </w:p>
    <w:p w14:paraId="579DF4FF" w14:textId="77777777" w:rsidR="003516DB" w:rsidRPr="003516DB" w:rsidRDefault="003516DB" w:rsidP="003516DB">
      <w:pPr>
        <w:spacing w:after="60" w:line="240" w:lineRule="auto"/>
        <w:ind w:firstLine="360"/>
        <w:jc w:val="both"/>
        <w:rPr>
          <w:rFonts w:ascii="Times New Roman" w:eastAsia="SimSun" w:hAnsi="Times New Roman" w:cs="Times New Roman"/>
          <w:sz w:val="24"/>
          <w:szCs w:val="24"/>
          <w:lang w:eastAsia="en-US"/>
        </w:rPr>
      </w:pPr>
      <w:r w:rsidRPr="003516DB">
        <w:rPr>
          <w:rFonts w:ascii="Times New Roman" w:eastAsia="SimSun" w:hAnsi="Times New Roman" w:cs="Times New Roman"/>
          <w:sz w:val="24"/>
          <w:szCs w:val="24"/>
          <w:lang w:eastAsia="en-US"/>
        </w:rPr>
        <w:t>In addition, we suggest the following five reviewers for our submission:</w:t>
      </w:r>
    </w:p>
    <w:p w14:paraId="61CCD165" w14:textId="77777777" w:rsidR="003516DB" w:rsidRPr="003516DB" w:rsidRDefault="003516DB" w:rsidP="003516DB">
      <w:pPr>
        <w:numPr>
          <w:ilvl w:val="0"/>
          <w:numId w:val="2"/>
        </w:numPr>
        <w:autoSpaceDE w:val="0"/>
        <w:autoSpaceDN w:val="0"/>
        <w:adjustRightInd w:val="0"/>
        <w:spacing w:after="0" w:line="240" w:lineRule="auto"/>
        <w:contextualSpacing/>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Zuankai Wang, PhD</w:t>
      </w:r>
    </w:p>
    <w:p w14:paraId="098A0C13"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Professor, City University of Hong Kong</w:t>
      </w:r>
    </w:p>
    <w:p w14:paraId="0FFDFC76" w14:textId="5FD5F28D" w:rsid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Email: zuanwang@cityu.edu.hk</w:t>
      </w:r>
    </w:p>
    <w:p w14:paraId="2DC6E401"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p>
    <w:p w14:paraId="0FD578BC" w14:textId="77777777" w:rsidR="003516DB" w:rsidRPr="003516DB" w:rsidRDefault="003516DB" w:rsidP="003516DB">
      <w:pPr>
        <w:numPr>
          <w:ilvl w:val="0"/>
          <w:numId w:val="2"/>
        </w:numPr>
        <w:autoSpaceDE w:val="0"/>
        <w:autoSpaceDN w:val="0"/>
        <w:adjustRightInd w:val="0"/>
        <w:spacing w:after="0" w:line="240" w:lineRule="auto"/>
        <w:contextualSpacing/>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Nenad Miljkovic, PhD</w:t>
      </w:r>
    </w:p>
    <w:p w14:paraId="0B8583D7"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lastRenderedPageBreak/>
        <w:t>Associate Professor, University of Illinois at Urbana-Champaign</w:t>
      </w:r>
    </w:p>
    <w:p w14:paraId="1C1F83C8" w14:textId="5C3600D5" w:rsid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Email: nmiljkov@illinois.edu</w:t>
      </w:r>
    </w:p>
    <w:p w14:paraId="1ECAD4BB"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p>
    <w:p w14:paraId="688BB31C" w14:textId="77777777" w:rsidR="003516DB" w:rsidRPr="003516DB" w:rsidRDefault="003516DB" w:rsidP="003516DB">
      <w:pPr>
        <w:numPr>
          <w:ilvl w:val="0"/>
          <w:numId w:val="2"/>
        </w:numPr>
        <w:autoSpaceDE w:val="0"/>
        <w:autoSpaceDN w:val="0"/>
        <w:adjustRightInd w:val="0"/>
        <w:spacing w:after="0" w:line="240" w:lineRule="auto"/>
        <w:contextualSpacing/>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Arun Kumar Kota, PhD</w:t>
      </w:r>
    </w:p>
    <w:p w14:paraId="526333C1"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Assistant Professor, North Carolina State University</w:t>
      </w:r>
    </w:p>
    <w:p w14:paraId="42C560E2" w14:textId="33721C30" w:rsid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Email: akota2@ncsu.edu</w:t>
      </w:r>
    </w:p>
    <w:p w14:paraId="3BB03DB9"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p>
    <w:p w14:paraId="2FC4235F" w14:textId="77777777" w:rsidR="003516DB" w:rsidRPr="003516DB" w:rsidRDefault="003516DB" w:rsidP="003516DB">
      <w:pPr>
        <w:numPr>
          <w:ilvl w:val="0"/>
          <w:numId w:val="2"/>
        </w:numPr>
        <w:spacing w:after="0" w:line="240" w:lineRule="auto"/>
        <w:contextualSpacing/>
        <w:jc w:val="both"/>
        <w:rPr>
          <w:rFonts w:ascii="Times New Roman" w:eastAsia="Calibri" w:hAnsi="Times New Roman" w:cs="Times New Roman"/>
          <w:sz w:val="24"/>
          <w:szCs w:val="24"/>
          <w:lang w:eastAsia="en-US"/>
        </w:rPr>
      </w:pPr>
      <w:r w:rsidRPr="003516DB">
        <w:rPr>
          <w:rFonts w:ascii="Times New Roman" w:eastAsia="ArialUnicodeMS" w:hAnsi="Times New Roman" w:cs="Times New Roman"/>
          <w:color w:val="333666"/>
          <w:sz w:val="24"/>
          <w:szCs w:val="24"/>
        </w:rPr>
        <w:t>Chuanhua Chen, PhD</w:t>
      </w:r>
    </w:p>
    <w:p w14:paraId="128DB24E"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Associate Professor, Duke University</w:t>
      </w:r>
    </w:p>
    <w:p w14:paraId="60FE160D" w14:textId="4EC0AD60" w:rsid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Email: chuanhua.chen@duke.edu</w:t>
      </w:r>
    </w:p>
    <w:p w14:paraId="50C81AF5"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p>
    <w:p w14:paraId="4DF17529" w14:textId="77777777" w:rsidR="003516DB" w:rsidRPr="003516DB" w:rsidRDefault="003516DB" w:rsidP="003516DB">
      <w:pPr>
        <w:numPr>
          <w:ilvl w:val="0"/>
          <w:numId w:val="2"/>
        </w:numPr>
        <w:autoSpaceDE w:val="0"/>
        <w:autoSpaceDN w:val="0"/>
        <w:adjustRightInd w:val="0"/>
        <w:spacing w:after="0" w:line="240" w:lineRule="auto"/>
        <w:contextualSpacing/>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Sunghwan “Sunny” Jung, PhD</w:t>
      </w:r>
    </w:p>
    <w:p w14:paraId="432876F8"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Associate Professor, Cornell University</w:t>
      </w:r>
    </w:p>
    <w:p w14:paraId="0268D01B" w14:textId="77777777" w:rsidR="003516DB" w:rsidRPr="003516DB" w:rsidRDefault="003516DB" w:rsidP="003516DB">
      <w:pPr>
        <w:autoSpaceDE w:val="0"/>
        <w:autoSpaceDN w:val="0"/>
        <w:adjustRightInd w:val="0"/>
        <w:spacing w:after="0" w:line="240" w:lineRule="auto"/>
        <w:ind w:left="720"/>
        <w:rPr>
          <w:rFonts w:ascii="Times New Roman" w:eastAsia="ArialUnicodeMS" w:hAnsi="Times New Roman" w:cs="Times New Roman"/>
          <w:color w:val="333666"/>
          <w:sz w:val="24"/>
          <w:szCs w:val="24"/>
        </w:rPr>
      </w:pPr>
      <w:r w:rsidRPr="003516DB">
        <w:rPr>
          <w:rFonts w:ascii="Times New Roman" w:eastAsia="ArialUnicodeMS" w:hAnsi="Times New Roman" w:cs="Times New Roman"/>
          <w:color w:val="333666"/>
          <w:sz w:val="24"/>
          <w:szCs w:val="24"/>
        </w:rPr>
        <w:t>Email: sj737@cornell.edu</w:t>
      </w:r>
    </w:p>
    <w:p w14:paraId="764CE63A" w14:textId="77777777" w:rsidR="003516DB" w:rsidRPr="00E050A2" w:rsidRDefault="003516DB" w:rsidP="008F6AA2">
      <w:pPr>
        <w:spacing w:after="0" w:line="240" w:lineRule="auto"/>
        <w:ind w:firstLine="360"/>
        <w:jc w:val="both"/>
        <w:rPr>
          <w:rFonts w:ascii="Times New Roman" w:hAnsi="Times New Roman" w:cs="Times New Roman"/>
          <w:sz w:val="24"/>
          <w:szCs w:val="24"/>
        </w:rPr>
      </w:pPr>
    </w:p>
    <w:sectPr w:rsidR="003516DB" w:rsidRPr="00E0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UnicodeMS">
    <w:altName w:val="Batang"/>
    <w:panose1 w:val="00000000000000000000"/>
    <w:charset w:val="81"/>
    <w:family w:val="auto"/>
    <w:notTrueType/>
    <w:pitch w:val="default"/>
    <w:sig w:usb0="00000001" w:usb1="09060000"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10825"/>
    <w:multiLevelType w:val="hybridMultilevel"/>
    <w:tmpl w:val="0784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121EA"/>
    <w:multiLevelType w:val="hybridMultilevel"/>
    <w:tmpl w:val="F20C7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4F"/>
    <w:rsid w:val="003516DB"/>
    <w:rsid w:val="0039054F"/>
    <w:rsid w:val="00583CB0"/>
    <w:rsid w:val="00654067"/>
    <w:rsid w:val="00684C24"/>
    <w:rsid w:val="00730689"/>
    <w:rsid w:val="00732BE4"/>
    <w:rsid w:val="008F6AA2"/>
    <w:rsid w:val="00BD657A"/>
    <w:rsid w:val="00CC6D69"/>
    <w:rsid w:val="00DE6EE5"/>
    <w:rsid w:val="00E050A2"/>
    <w:rsid w:val="00E14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A7B6"/>
  <w15:chartTrackingRefBased/>
  <w15:docId w15:val="{D4CBB518-609E-435C-84EE-609897FC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EE5"/>
    <w:pPr>
      <w:ind w:left="720"/>
      <w:contextualSpacing/>
    </w:pPr>
  </w:style>
  <w:style w:type="character" w:styleId="Hyperlink">
    <w:name w:val="Hyperlink"/>
    <w:basedOn w:val="DefaultParagraphFont"/>
    <w:uiPriority w:val="99"/>
    <w:unhideWhenUsed/>
    <w:rsid w:val="003516DB"/>
    <w:rPr>
      <w:color w:val="0563C1" w:themeColor="hyperlink"/>
      <w:u w:val="single"/>
    </w:rPr>
  </w:style>
  <w:style w:type="character" w:styleId="UnresolvedMention">
    <w:name w:val="Unresolved Mention"/>
    <w:basedOn w:val="DefaultParagraphFont"/>
    <w:uiPriority w:val="99"/>
    <w:semiHidden/>
    <w:unhideWhenUsed/>
    <w:rsid w:val="00351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Wenge</dc:creator>
  <cp:keywords/>
  <dc:description/>
  <cp:lastModifiedBy>Huang Wenge</cp:lastModifiedBy>
  <cp:revision>6</cp:revision>
  <dcterms:created xsi:type="dcterms:W3CDTF">2021-07-14T13:55:00Z</dcterms:created>
  <dcterms:modified xsi:type="dcterms:W3CDTF">2021-07-19T14:21:00Z</dcterms:modified>
</cp:coreProperties>
</file>