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r>
        <w:rPr>
          <w:rFonts w:ascii="宋体" w:hAnsi="宋体"/>
          <w:sz w:val="33"/>
        </w:rPr>
        <w:drawing>
          <wp:anchor distT="0" distB="0" distL="114300" distR="114300" simplePos="0" relativeHeight="251659264" behindDoc="1" locked="0" layoutInCell="0" allowOverlap="1">
            <wp:simplePos x="0" y="0"/>
            <wp:positionH relativeFrom="column">
              <wp:posOffset>1065530</wp:posOffset>
            </wp:positionH>
            <wp:positionV relativeFrom="paragraph">
              <wp:posOffset>6350</wp:posOffset>
            </wp:positionV>
            <wp:extent cx="3441700" cy="853440"/>
            <wp:effectExtent l="0" t="0" r="0" b="0"/>
            <wp:wrapNone/>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41700" cy="853440"/>
                    </a:xfrm>
                    <a:prstGeom prst="rect">
                      <a:avLst/>
                    </a:prstGeom>
                    <a:noFill/>
                    <a:ln>
                      <a:noFill/>
                    </a:ln>
                  </pic:spPr>
                </pic:pic>
              </a:graphicData>
            </a:graphic>
          </wp:anchor>
        </w:drawing>
      </w:r>
    </w:p>
    <w:p/>
    <w:p>
      <w:pPr>
        <w:jc w:val="center"/>
      </w:pPr>
    </w:p>
    <w:p/>
    <w:p/>
    <w:p/>
    <w:p/>
    <w:p>
      <w:pPr>
        <w:spacing w:line="239" w:lineRule="auto"/>
        <w:ind w:left="60"/>
        <w:rPr>
          <w:rFonts w:ascii="宋体" w:hAnsi="宋体"/>
          <w:sz w:val="33"/>
        </w:rPr>
      </w:pPr>
    </w:p>
    <w:p>
      <w:pPr>
        <w:spacing w:line="239" w:lineRule="auto"/>
        <w:ind w:left="60"/>
        <w:rPr>
          <w:rFonts w:ascii="宋体" w:hAnsi="宋体"/>
          <w:sz w:val="33"/>
        </w:rPr>
      </w:pPr>
    </w:p>
    <w:p>
      <w:pPr>
        <w:spacing w:line="239" w:lineRule="auto"/>
        <w:ind w:left="60"/>
        <w:rPr>
          <w:rFonts w:ascii="宋体" w:hAnsi="宋体"/>
          <w:sz w:val="33"/>
        </w:rPr>
      </w:pPr>
    </w:p>
    <w:p>
      <w:pPr>
        <w:spacing w:line="239" w:lineRule="auto"/>
        <w:ind w:left="60"/>
        <w:rPr>
          <w:rFonts w:ascii="宋体" w:hAnsi="宋体"/>
          <w:sz w:val="33"/>
        </w:rPr>
      </w:pPr>
    </w:p>
    <w:p>
      <w:pPr>
        <w:tabs>
          <w:tab w:val="left" w:pos="840"/>
        </w:tabs>
        <w:ind w:firstLine="1257" w:firstLineChars="381"/>
        <w:rPr>
          <w:rFonts w:ascii="宋体" w:hAnsi="宋体"/>
          <w:sz w:val="33"/>
        </w:rPr>
      </w:pPr>
      <w:r>
        <w:rPr>
          <w:rFonts w:ascii="宋体" w:hAnsi="宋体"/>
          <w:sz w:val="33"/>
        </w:rPr>
        <w:t>课 程</w:t>
      </w:r>
      <w:r>
        <w:rPr>
          <w:rFonts w:hint="eastAsia" w:ascii="宋体" w:hAnsi="宋体"/>
          <w:sz w:val="33"/>
        </w:rPr>
        <w:t xml:space="preserve"> ___</w:t>
      </w:r>
      <w:r>
        <w:rPr>
          <w:rFonts w:hint="eastAsia" w:ascii="宋体" w:hAnsi="宋体"/>
          <w:sz w:val="33"/>
          <w:lang w:val="en-US" w:eastAsia="zh-CN"/>
        </w:rPr>
        <w:t>__</w:t>
      </w:r>
      <w:r>
        <w:rPr>
          <w:rFonts w:hint="eastAsia" w:ascii="宋体" w:hAnsi="宋体"/>
          <w:sz w:val="33"/>
        </w:rPr>
        <w:t>_传感</w:t>
      </w:r>
      <w:r>
        <w:rPr>
          <w:rFonts w:hint="eastAsia" w:ascii="宋体" w:hAnsi="宋体"/>
          <w:sz w:val="33"/>
          <w:lang w:val="en-US" w:eastAsia="zh-CN"/>
        </w:rPr>
        <w:t>器</w:t>
      </w:r>
      <w:r>
        <w:rPr>
          <w:rFonts w:hint="eastAsia" w:ascii="宋体" w:hAnsi="宋体"/>
          <w:sz w:val="33"/>
        </w:rPr>
        <w:t>与检测技术______</w:t>
      </w:r>
    </w:p>
    <w:p>
      <w:pPr>
        <w:tabs>
          <w:tab w:val="left" w:pos="840"/>
        </w:tabs>
        <w:ind w:firstLine="1295" w:firstLineChars="381"/>
        <w:rPr>
          <w:rFonts w:ascii="Times New Roman" w:hAnsi="Times New Roman" w:eastAsia="Times New Roman"/>
          <w:sz w:val="18"/>
          <w:szCs w:val="18"/>
          <w:u w:val="single"/>
        </w:rPr>
      </w:pPr>
      <w:r>
        <w:rPr>
          <w:rFonts w:ascii="宋体" w:hAnsi="宋体"/>
          <w:sz w:val="34"/>
        </w:rPr>
        <w:t>项 目</w:t>
      </w:r>
      <w:r>
        <w:rPr>
          <w:rFonts w:hint="eastAsia" w:ascii="宋体" w:hAnsi="宋体"/>
          <w:sz w:val="34"/>
        </w:rPr>
        <w:t xml:space="preserve"> </w:t>
      </w:r>
      <w:r>
        <w:rPr>
          <w:rFonts w:hint="eastAsia" w:ascii="宋体" w:hAnsi="宋体"/>
          <w:sz w:val="18"/>
          <w:szCs w:val="18"/>
          <w:u w:val="single"/>
        </w:rPr>
        <w:t>_</w:t>
      </w:r>
      <w:r>
        <w:rPr>
          <w:rFonts w:hint="eastAsia" w:ascii="宋体" w:hAnsi="宋体"/>
          <w:szCs w:val="21"/>
          <w:u w:val="single"/>
        </w:rPr>
        <w:t>基于CC2530实现气压传感器MS5611的数据收集</w:t>
      </w:r>
      <w:bookmarkStart w:id="0" w:name="_Hlk138792760"/>
      <w:r>
        <w:rPr>
          <w:rFonts w:hint="eastAsia" w:ascii="宋体" w:hAnsi="宋体"/>
          <w:szCs w:val="21"/>
          <w:u w:val="single"/>
        </w:rPr>
        <w:t xml:space="preserve"> </w:t>
      </w:r>
    </w:p>
    <w:bookmarkEnd w:id="0"/>
    <w:p>
      <w:pPr>
        <w:tabs>
          <w:tab w:val="left" w:pos="840"/>
        </w:tabs>
        <w:ind w:firstLine="1295" w:firstLineChars="381"/>
        <w:rPr>
          <w:rFonts w:ascii="Times New Roman" w:hAnsi="Times New Roman" w:eastAsia="Times New Roman"/>
        </w:rPr>
      </w:pPr>
      <w:r>
        <w:rPr>
          <w:rFonts w:ascii="宋体" w:hAnsi="宋体"/>
          <w:sz w:val="34"/>
        </w:rPr>
        <w:t>专 业</w:t>
      </w:r>
      <w:r>
        <w:rPr>
          <w:rFonts w:hint="eastAsia" w:ascii="宋体" w:hAnsi="宋体"/>
          <w:sz w:val="34"/>
        </w:rPr>
        <w:t xml:space="preserve"> </w:t>
      </w:r>
      <w:r>
        <w:rPr>
          <w:rFonts w:hint="eastAsia" w:ascii="宋体" w:hAnsi="宋体"/>
          <w:sz w:val="33"/>
        </w:rPr>
        <w:t>______</w:t>
      </w:r>
      <w:r>
        <w:rPr>
          <w:rFonts w:hint="eastAsia" w:ascii="宋体" w:hAnsi="宋体"/>
          <w:sz w:val="33"/>
          <w:lang w:val="en-US" w:eastAsia="zh-CN"/>
        </w:rPr>
        <w:t>交通运输工程</w:t>
      </w:r>
      <w:r>
        <w:rPr>
          <w:rFonts w:hint="eastAsia" w:ascii="宋体" w:hAnsi="宋体"/>
          <w:sz w:val="33"/>
        </w:rPr>
        <w:t>_________</w:t>
      </w:r>
      <w:bookmarkStart w:id="1" w:name="_Hlk138792743"/>
      <w:r>
        <w:rPr>
          <w:rFonts w:hint="eastAsia" w:ascii="宋体" w:hAnsi="宋体"/>
          <w:sz w:val="33"/>
        </w:rPr>
        <w:t>_</w:t>
      </w:r>
      <w:bookmarkEnd w:id="1"/>
    </w:p>
    <w:p>
      <w:pPr>
        <w:tabs>
          <w:tab w:val="left" w:pos="840"/>
        </w:tabs>
        <w:ind w:firstLine="1295" w:firstLineChars="381"/>
        <w:rPr>
          <w:rFonts w:hint="eastAsia" w:ascii="Times New Roman" w:hAnsi="Times New Roman" w:eastAsia="宋体"/>
          <w:lang w:val="en-US" w:eastAsia="zh-CN"/>
        </w:rPr>
      </w:pPr>
      <w:r>
        <w:rPr>
          <w:rFonts w:ascii="宋体" w:hAnsi="宋体"/>
          <w:sz w:val="34"/>
        </w:rPr>
        <w:t>班 级</w:t>
      </w:r>
      <w:r>
        <w:rPr>
          <w:rFonts w:hint="eastAsia" w:ascii="宋体" w:hAnsi="宋体"/>
          <w:sz w:val="34"/>
        </w:rPr>
        <w:t xml:space="preserve"> </w:t>
      </w:r>
      <w:r>
        <w:rPr>
          <w:rFonts w:hint="eastAsia" w:ascii="宋体" w:hAnsi="宋体"/>
          <w:sz w:val="33"/>
        </w:rPr>
        <w:t>______</w:t>
      </w:r>
      <w:r>
        <w:rPr>
          <w:rFonts w:hint="eastAsia" w:ascii="宋体" w:hAnsi="宋体"/>
          <w:sz w:val="33"/>
          <w:lang w:val="en-US" w:eastAsia="zh-CN"/>
        </w:rPr>
        <w:t>交通运输工程2023</w:t>
      </w:r>
      <w:r>
        <w:rPr>
          <w:rFonts w:hint="eastAsia" w:ascii="宋体" w:hAnsi="宋体"/>
          <w:sz w:val="33"/>
        </w:rPr>
        <w:t>_____</w:t>
      </w:r>
      <w:r>
        <w:rPr>
          <w:rFonts w:hint="eastAsia" w:ascii="宋体" w:hAnsi="宋体"/>
          <w:sz w:val="33"/>
          <w:lang w:val="en-US" w:eastAsia="zh-CN"/>
        </w:rPr>
        <w:t>_</w:t>
      </w:r>
    </w:p>
    <w:p>
      <w:pPr>
        <w:tabs>
          <w:tab w:val="left" w:pos="840"/>
        </w:tabs>
        <w:ind w:firstLine="1295" w:firstLineChars="381"/>
        <w:rPr>
          <w:rFonts w:ascii="Times New Roman" w:hAnsi="Times New Roman" w:eastAsia="Times New Roman"/>
        </w:rPr>
      </w:pPr>
      <w:r>
        <w:rPr>
          <w:rFonts w:ascii="宋体" w:hAnsi="宋体"/>
          <w:sz w:val="34"/>
        </w:rPr>
        <w:t>学 号</w:t>
      </w:r>
      <w:r>
        <w:rPr>
          <w:rFonts w:hint="eastAsia" w:ascii="宋体" w:hAnsi="宋体"/>
          <w:sz w:val="34"/>
        </w:rPr>
        <w:t xml:space="preserve"> </w:t>
      </w:r>
      <w:r>
        <w:rPr>
          <w:rFonts w:hint="eastAsia" w:ascii="宋体" w:hAnsi="宋体"/>
          <w:sz w:val="33"/>
        </w:rPr>
        <w:t>___</w:t>
      </w:r>
      <w:r>
        <w:rPr>
          <w:rFonts w:hint="eastAsia" w:ascii="宋体" w:hAnsi="宋体"/>
          <w:sz w:val="33"/>
          <w:lang w:val="en-US" w:eastAsia="zh-CN"/>
        </w:rPr>
        <w:t>____</w:t>
      </w:r>
      <w:r>
        <w:rPr>
          <w:rFonts w:hint="eastAsia" w:ascii="宋体" w:hAnsi="宋体"/>
          <w:sz w:val="33"/>
        </w:rPr>
        <w:t>__</w:t>
      </w:r>
      <w:r>
        <w:rPr>
          <w:rFonts w:hint="eastAsia" w:ascii="宋体" w:hAnsi="宋体"/>
          <w:sz w:val="33"/>
          <w:lang w:val="en-US" w:eastAsia="zh-CN"/>
        </w:rPr>
        <w:t>2231801023</w:t>
      </w:r>
      <w:r>
        <w:rPr>
          <w:rFonts w:hint="eastAsia" w:ascii="宋体" w:hAnsi="宋体"/>
          <w:sz w:val="33"/>
        </w:rPr>
        <w:t>_________</w:t>
      </w:r>
    </w:p>
    <w:p>
      <w:pPr>
        <w:tabs>
          <w:tab w:val="left" w:pos="840"/>
        </w:tabs>
        <w:ind w:firstLine="1295" w:firstLineChars="381"/>
        <w:rPr>
          <w:rFonts w:ascii="Times New Roman" w:hAnsi="Times New Roman" w:eastAsia="Times New Roman"/>
        </w:rPr>
      </w:pPr>
      <w:r>
        <w:rPr>
          <w:rFonts w:ascii="宋体" w:hAnsi="宋体"/>
          <w:sz w:val="34"/>
        </w:rPr>
        <w:t>姓 名</w:t>
      </w:r>
      <w:r>
        <w:rPr>
          <w:rFonts w:hint="eastAsia" w:ascii="宋体" w:hAnsi="宋体"/>
          <w:sz w:val="34"/>
        </w:rPr>
        <w:t xml:space="preserve"> </w:t>
      </w:r>
      <w:r>
        <w:rPr>
          <w:rFonts w:hint="eastAsia" w:ascii="宋体" w:hAnsi="宋体"/>
          <w:sz w:val="33"/>
        </w:rPr>
        <w:t>_______</w:t>
      </w:r>
      <w:r>
        <w:rPr>
          <w:rFonts w:hint="eastAsia" w:ascii="宋体" w:hAnsi="宋体"/>
          <w:sz w:val="33"/>
          <w:lang w:val="en-US" w:eastAsia="zh-CN"/>
        </w:rPr>
        <w:t>__</w:t>
      </w:r>
      <w:r>
        <w:rPr>
          <w:rFonts w:hint="eastAsia" w:ascii="宋体" w:hAnsi="宋体"/>
          <w:sz w:val="33"/>
        </w:rPr>
        <w:t>_</w:t>
      </w:r>
      <w:r>
        <w:rPr>
          <w:rFonts w:hint="eastAsia" w:ascii="宋体" w:hAnsi="宋体"/>
          <w:sz w:val="33"/>
          <w:lang w:val="en-US" w:eastAsia="zh-CN"/>
        </w:rPr>
        <w:t>翁泽康</w:t>
      </w:r>
      <w:r>
        <w:rPr>
          <w:rFonts w:hint="eastAsia" w:ascii="宋体" w:hAnsi="宋体"/>
          <w:sz w:val="33"/>
        </w:rPr>
        <w:t>____________</w:t>
      </w:r>
    </w:p>
    <w:p>
      <w:pPr>
        <w:tabs>
          <w:tab w:val="left" w:pos="840"/>
        </w:tabs>
        <w:ind w:firstLine="1295" w:firstLineChars="381"/>
        <w:rPr>
          <w:rFonts w:ascii="宋体" w:hAnsi="宋体"/>
          <w:sz w:val="34"/>
        </w:rPr>
      </w:pPr>
      <w:r>
        <w:rPr>
          <w:rFonts w:ascii="宋体" w:hAnsi="宋体"/>
          <w:sz w:val="34"/>
        </w:rPr>
        <w:t>日 期</w:t>
      </w:r>
      <w:r>
        <w:rPr>
          <w:rFonts w:hint="eastAsia" w:ascii="宋体" w:hAnsi="宋体"/>
          <w:sz w:val="34"/>
        </w:rPr>
        <w:t xml:space="preserve"> </w:t>
      </w:r>
      <w:r>
        <w:rPr>
          <w:rFonts w:hint="eastAsia" w:ascii="宋体" w:hAnsi="宋体"/>
          <w:sz w:val="33"/>
        </w:rPr>
        <w:t>____</w:t>
      </w:r>
      <w:r>
        <w:rPr>
          <w:rFonts w:hint="eastAsia" w:ascii="宋体" w:hAnsi="宋体"/>
          <w:sz w:val="33"/>
          <w:lang w:val="en-US" w:eastAsia="zh-CN"/>
        </w:rPr>
        <w:t>____</w:t>
      </w:r>
      <w:r>
        <w:rPr>
          <w:rFonts w:ascii="宋体" w:hAnsi="宋体"/>
          <w:sz w:val="33"/>
        </w:rPr>
        <w:t>2023</w:t>
      </w:r>
      <w:r>
        <w:rPr>
          <w:rFonts w:hint="eastAsia" w:ascii="宋体" w:hAnsi="宋体"/>
          <w:sz w:val="33"/>
        </w:rPr>
        <w:t>.</w:t>
      </w:r>
      <w:r>
        <w:rPr>
          <w:rFonts w:hint="eastAsia" w:ascii="宋体" w:hAnsi="宋体"/>
          <w:sz w:val="33"/>
          <w:lang w:val="en-US" w:eastAsia="zh-CN"/>
        </w:rPr>
        <w:t>12</w:t>
      </w:r>
      <w:r>
        <w:rPr>
          <w:rFonts w:ascii="宋体" w:hAnsi="宋体"/>
          <w:sz w:val="33"/>
        </w:rPr>
        <w:t>.</w:t>
      </w:r>
      <w:r>
        <w:rPr>
          <w:rFonts w:hint="eastAsia" w:ascii="宋体" w:hAnsi="宋体"/>
          <w:sz w:val="33"/>
          <w:lang w:val="en-US" w:eastAsia="zh-CN"/>
        </w:rPr>
        <w:t>14</w:t>
      </w:r>
      <w:r>
        <w:rPr>
          <w:rFonts w:hint="eastAsia" w:ascii="宋体" w:hAnsi="宋体"/>
          <w:sz w:val="33"/>
        </w:rPr>
        <w:t>______</w:t>
      </w:r>
      <w:r>
        <w:rPr>
          <w:rFonts w:hint="eastAsia" w:ascii="宋体" w:hAnsi="宋体"/>
          <w:sz w:val="33"/>
          <w:lang w:val="en-US" w:eastAsia="zh-CN"/>
        </w:rPr>
        <w:t>__</w:t>
      </w:r>
      <w:r>
        <w:rPr>
          <w:rFonts w:hint="eastAsia" w:ascii="宋体" w:hAnsi="宋体"/>
          <w:sz w:val="33"/>
        </w:rPr>
        <w:t>___</w:t>
      </w:r>
    </w:p>
    <w:p>
      <w:pPr>
        <w:spacing w:line="0" w:lineRule="atLeast"/>
        <w:ind w:left="20"/>
        <w:rPr>
          <w:rFonts w:ascii="宋体" w:hAnsi="宋体"/>
          <w:sz w:val="34"/>
        </w:rPr>
      </w:pPr>
    </w:p>
    <w:p>
      <w:bookmarkStart w:id="2" w:name="_GoBack"/>
      <w:bookmarkEnd w:id="2"/>
    </w:p>
    <w:p/>
    <w:p/>
    <w:p/>
    <w:p/>
    <w:tbl>
      <w:tblPr>
        <w:tblStyle w:val="5"/>
        <w:tblpPr w:leftFromText="180" w:rightFromText="180" w:vertAnchor="text" w:horzAnchor="page" w:tblpX="1804" w:tblpY="19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7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shd w:val="clear" w:color="auto" w:fill="auto"/>
          </w:tcPr>
          <w:p>
            <w:pPr>
              <w:widowControl w:val="0"/>
              <w:spacing w:line="0" w:lineRule="atLeast"/>
              <w:jc w:val="both"/>
              <w:rPr>
                <w:rFonts w:ascii="宋体" w:hAnsi="宋体"/>
                <w:sz w:val="36"/>
              </w:rPr>
            </w:pPr>
            <w:r>
              <w:rPr>
                <w:rFonts w:ascii="宋体" w:hAnsi="宋体"/>
                <w:sz w:val="36"/>
              </w:rPr>
              <w:t>实</w:t>
            </w:r>
          </w:p>
          <w:p>
            <w:pPr>
              <w:widowControl w:val="0"/>
              <w:spacing w:line="0" w:lineRule="atLeast"/>
              <w:jc w:val="both"/>
              <w:rPr>
                <w:rFonts w:ascii="宋体" w:hAnsi="宋体"/>
                <w:sz w:val="36"/>
              </w:rPr>
            </w:pPr>
          </w:p>
          <w:p>
            <w:pPr>
              <w:widowControl w:val="0"/>
              <w:spacing w:line="0" w:lineRule="atLeast"/>
              <w:jc w:val="both"/>
              <w:rPr>
                <w:rFonts w:ascii="宋体" w:hAnsi="宋体"/>
                <w:sz w:val="36"/>
              </w:rPr>
            </w:pPr>
            <w:r>
              <w:rPr>
                <w:rFonts w:ascii="宋体" w:hAnsi="宋体"/>
                <w:sz w:val="36"/>
              </w:rPr>
              <w:t>验</w:t>
            </w:r>
          </w:p>
          <w:p>
            <w:pPr>
              <w:widowControl w:val="0"/>
              <w:spacing w:line="0" w:lineRule="atLeast"/>
              <w:jc w:val="both"/>
              <w:rPr>
                <w:rFonts w:ascii="宋体" w:hAnsi="宋体"/>
                <w:sz w:val="36"/>
              </w:rPr>
            </w:pPr>
          </w:p>
          <w:p>
            <w:pPr>
              <w:widowControl w:val="0"/>
              <w:spacing w:line="0" w:lineRule="atLeast"/>
              <w:jc w:val="both"/>
              <w:rPr>
                <w:rFonts w:ascii="宋体" w:hAnsi="宋体"/>
                <w:sz w:val="36"/>
              </w:rPr>
            </w:pPr>
            <w:r>
              <w:rPr>
                <w:rFonts w:hint="eastAsia" w:ascii="宋体" w:hAnsi="宋体"/>
                <w:sz w:val="36"/>
              </w:rPr>
              <w:t>任</w:t>
            </w:r>
          </w:p>
          <w:p>
            <w:pPr>
              <w:widowControl w:val="0"/>
              <w:spacing w:line="0" w:lineRule="atLeast"/>
              <w:jc w:val="both"/>
              <w:rPr>
                <w:rFonts w:ascii="宋体" w:hAnsi="宋体"/>
                <w:sz w:val="36"/>
              </w:rPr>
            </w:pPr>
          </w:p>
          <w:p>
            <w:pPr>
              <w:widowControl w:val="0"/>
              <w:spacing w:line="0" w:lineRule="atLeast"/>
              <w:jc w:val="both"/>
              <w:rPr>
                <w:rFonts w:ascii="宋体" w:hAnsi="宋体"/>
                <w:sz w:val="36"/>
              </w:rPr>
            </w:pPr>
            <w:r>
              <w:rPr>
                <w:rFonts w:hint="eastAsia" w:ascii="宋体" w:hAnsi="宋体"/>
                <w:sz w:val="36"/>
              </w:rPr>
              <w:t>务</w:t>
            </w:r>
          </w:p>
        </w:tc>
        <w:tc>
          <w:tcPr>
            <w:tcW w:w="7684" w:type="dxa"/>
            <w:shd w:val="clear" w:color="auto" w:fill="auto"/>
          </w:tcPr>
          <w:p>
            <w:pPr>
              <w:widowControl w:val="0"/>
              <w:jc w:val="both"/>
              <w:rPr>
                <w:rFonts w:ascii="Cambria" w:hAnsi="Cambria"/>
                <w:szCs w:val="21"/>
              </w:rPr>
            </w:pPr>
          </w:p>
          <w:p>
            <w:pPr>
              <w:widowControl w:val="0"/>
              <w:jc w:val="both"/>
              <w:rPr>
                <w:rFonts w:ascii="Cambria" w:hAnsi="Cambria"/>
                <w:szCs w:val="21"/>
              </w:rPr>
            </w:pPr>
          </w:p>
          <w:p>
            <w:pPr>
              <w:widowControl w:val="0"/>
              <w:jc w:val="both"/>
              <w:rPr>
                <w:rFonts w:ascii="Cambria" w:hAnsi="Cambria"/>
                <w:szCs w:val="21"/>
              </w:rPr>
            </w:pPr>
          </w:p>
          <w:p>
            <w:pPr>
              <w:widowControl w:val="0"/>
              <w:jc w:val="both"/>
              <w:rPr>
                <w:rFonts w:ascii="Cambria" w:hAnsi="Cambria"/>
                <w:szCs w:val="21"/>
              </w:rPr>
            </w:pPr>
          </w:p>
          <w:p>
            <w:pPr>
              <w:widowControl w:val="0"/>
              <w:jc w:val="both"/>
              <w:rPr>
                <w:rFonts w:ascii="Cambria" w:hAnsi="Cambria"/>
                <w:szCs w:val="21"/>
              </w:rPr>
            </w:pPr>
          </w:p>
          <w:p>
            <w:pPr>
              <w:widowControl w:val="0"/>
              <w:ind w:firstLine="480" w:firstLineChars="200"/>
              <w:jc w:val="both"/>
              <w:rPr>
                <w:rFonts w:hint="default" w:ascii="Cambria" w:hAnsi="Cambria" w:eastAsia="宋体"/>
                <w:szCs w:val="21"/>
                <w:lang w:val="en-US" w:eastAsia="zh-CN"/>
              </w:rPr>
            </w:pPr>
            <w:r>
              <w:rPr>
                <w:rFonts w:ascii="Cambria" w:hAnsi="Cambria"/>
                <w:sz w:val="24"/>
                <w:szCs w:val="24"/>
              </w:rPr>
              <w:t>基于CC2530</w:t>
            </w:r>
            <w:r>
              <w:rPr>
                <w:rFonts w:hint="eastAsia" w:ascii="Cambria" w:hAnsi="Cambria"/>
                <w:sz w:val="24"/>
                <w:szCs w:val="24"/>
                <w:lang w:val="en-US" w:eastAsia="zh-CN"/>
              </w:rPr>
              <w:t>单片机</w:t>
            </w:r>
            <w:r>
              <w:rPr>
                <w:rFonts w:ascii="Cambria" w:hAnsi="Cambria"/>
                <w:sz w:val="24"/>
                <w:szCs w:val="24"/>
              </w:rPr>
              <w:t>实现气压传感器MS5611的</w:t>
            </w:r>
            <w:r>
              <w:rPr>
                <w:rFonts w:hint="eastAsia" w:ascii="Cambria" w:hAnsi="Cambria"/>
                <w:sz w:val="24"/>
                <w:szCs w:val="24"/>
                <w:lang w:val="en-US" w:eastAsia="zh-CN"/>
              </w:rPr>
              <w:t>气压数据和温度数据的读取。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8" w:hRule="atLeast"/>
        </w:trPr>
        <w:tc>
          <w:tcPr>
            <w:tcW w:w="838" w:type="dxa"/>
            <w:shd w:val="clear" w:color="auto" w:fill="auto"/>
            <w:vAlign w:val="center"/>
          </w:tcPr>
          <w:p>
            <w:pPr>
              <w:widowControl w:val="0"/>
              <w:spacing w:line="0" w:lineRule="atLeast"/>
              <w:jc w:val="center"/>
              <w:rPr>
                <w:rFonts w:ascii="宋体" w:hAnsi="宋体"/>
                <w:sz w:val="40"/>
              </w:rPr>
            </w:pPr>
            <w:r>
              <w:rPr>
                <w:rFonts w:ascii="宋体" w:hAnsi="宋体"/>
                <w:sz w:val="40"/>
              </w:rPr>
              <w:t>实</w:t>
            </w:r>
          </w:p>
          <w:p>
            <w:pPr>
              <w:widowControl w:val="0"/>
              <w:spacing w:line="346"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验</w:t>
            </w:r>
          </w:p>
          <w:p>
            <w:pPr>
              <w:widowControl w:val="0"/>
              <w:spacing w:line="344"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报</w:t>
            </w:r>
          </w:p>
          <w:p>
            <w:pPr>
              <w:widowControl w:val="0"/>
              <w:spacing w:line="344"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告</w:t>
            </w:r>
          </w:p>
          <w:p>
            <w:pPr>
              <w:widowControl w:val="0"/>
              <w:spacing w:line="344"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内</w:t>
            </w:r>
          </w:p>
          <w:p>
            <w:pPr>
              <w:widowControl w:val="0"/>
              <w:spacing w:line="342" w:lineRule="exact"/>
              <w:jc w:val="center"/>
              <w:rPr>
                <w:rFonts w:ascii="Times New Roman" w:hAnsi="Times New Roman" w:eastAsia="Times New Roman"/>
              </w:rPr>
            </w:pPr>
          </w:p>
          <w:p>
            <w:pPr>
              <w:widowControl w:val="0"/>
              <w:jc w:val="center"/>
            </w:pPr>
            <w:r>
              <w:rPr>
                <w:rFonts w:ascii="宋体" w:hAnsi="宋体"/>
                <w:sz w:val="40"/>
              </w:rPr>
              <w:t>容</w:t>
            </w:r>
          </w:p>
        </w:tc>
        <w:tc>
          <w:tcPr>
            <w:tcW w:w="7684" w:type="dxa"/>
            <w:shd w:val="clear" w:color="auto" w:fill="auto"/>
          </w:tcPr>
          <w:p>
            <w:pPr>
              <w:widowControl w:val="0"/>
              <w:numPr>
                <w:ilvl w:val="0"/>
                <w:numId w:val="1"/>
              </w:numPr>
              <w:spacing w:line="400" w:lineRule="exact"/>
              <w:jc w:val="both"/>
              <w:rPr>
                <w:rFonts w:ascii="Cambria" w:hAnsi="Cambria"/>
                <w:sz w:val="28"/>
                <w:szCs w:val="28"/>
              </w:rPr>
            </w:pPr>
            <w:r>
              <w:rPr>
                <w:rFonts w:hint="eastAsia" w:ascii="Cambria" w:hAnsi="Cambria"/>
                <w:sz w:val="28"/>
                <w:szCs w:val="28"/>
                <w:lang w:val="en-US" w:eastAsia="zh-CN"/>
              </w:rPr>
              <w:t>实验材料及介绍</w:t>
            </w:r>
            <w:r>
              <w:rPr>
                <w:rFonts w:hint="eastAsia" w:ascii="Cambria" w:hAnsi="Cambria"/>
                <w:sz w:val="28"/>
                <w:szCs w:val="28"/>
              </w:rPr>
              <w:t>：</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在你的硬件配置中，你拥有CC2530单片机、MS5611气压传感器、SmartRF04EB烧写器以及一些连接线和串口调试助手程序。以下是对每个组件的文字扩充：</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（1）CC2530单片机：</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 xml:space="preserve">   CC2530是德州仪器（TI）推出的一款低功耗无线SoC芯片。它内置了一个低功耗的8051微控制器核心和一个IEEE 802.15.4标准兼容的无线通信模块。该芯片在物联网（IoT）和无线传感器网络（WSN）应用中发挥着关键作用。它支持多种无线通信协议，如Zigbee、Thread、6LoWPAN等，使其在智能家居、智能城市、工业自动化和医疗健康等领域得到广泛应用。</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（2）MS5611气压传感器：</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 xml:space="preserve">   MS5611是一款高精度的数字压力传感器，由瑞士公司Measurement Specialties（现在是TE Connectivity）生产。该传感器采用最新的压力传感技术，能够测量大气压力和温度，并输出数字信号。它具有高分辨率、精准度、低功耗和快速响应的特点，适用于气象站、高度计、无人机和气压计等多种气压测量应用。</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（3）SmartRF04EB烧写器：</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 xml:space="preserve">   SmartRF04EB是一款由德州仪器提供的烧写器，用于将编写好的程序加载到微控制器中。它提供了连接和烧写CC2530单片机的功能，是开发和调试嵌入式系统的重要工具。通过SmartRF04EB，你能够将设计好的固件烧录到CC2530单片机中，使其具备特定的功能和能力。</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（4）连接线和串口调试助手程序：</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 xml:space="preserve">   连接线在整个系统中起着桥梁的作用，将各个组件有机地连接在一起。这些线可能包括用于电源供应、数据传输和通信的线缆。串口调试助手程序是一种能够通过串口与目标设备进行通信的工具。它使你能够实时监测、调试和分析从CC2530单片机读取的数据，为系统调试提供了便利。</w:t>
            </w:r>
          </w:p>
          <w:p>
            <w:pPr>
              <w:widowControl w:val="0"/>
              <w:spacing w:line="400" w:lineRule="exact"/>
              <w:jc w:val="both"/>
              <w:rPr>
                <w:rFonts w:hint="eastAsia" w:ascii="Cambria" w:hAnsi="Cambria"/>
                <w:sz w:val="24"/>
                <w:szCs w:val="24"/>
                <w:lang w:val="en-US" w:eastAsia="zh-CN"/>
              </w:rPr>
            </w:pPr>
          </w:p>
          <w:p>
            <w:pPr>
              <w:widowControl w:val="0"/>
              <w:spacing w:line="400" w:lineRule="exact"/>
              <w:jc w:val="both"/>
              <w:rPr>
                <w:rFonts w:hint="eastAsia" w:ascii="Cambria" w:hAnsi="Cambria"/>
                <w:sz w:val="24"/>
                <w:szCs w:val="24"/>
                <w:lang w:val="en-US" w:eastAsia="zh-CN"/>
              </w:rPr>
            </w:pPr>
          </w:p>
          <w:p>
            <w:pPr>
              <w:widowControl w:val="0"/>
              <w:spacing w:line="400" w:lineRule="exact"/>
              <w:jc w:val="both"/>
              <w:rPr>
                <w:rFonts w:hint="eastAsia" w:ascii="Cambria" w:hAnsi="Cambria"/>
                <w:sz w:val="24"/>
                <w:szCs w:val="24"/>
                <w:lang w:val="en-US" w:eastAsia="zh-CN"/>
              </w:rPr>
            </w:pPr>
          </w:p>
          <w:p>
            <w:pPr>
              <w:widowControl w:val="0"/>
              <w:spacing w:line="400" w:lineRule="exact"/>
              <w:jc w:val="both"/>
              <w:rPr>
                <w:rFonts w:hint="eastAsia" w:ascii="Cambria" w:hAnsi="Cambria"/>
                <w:sz w:val="24"/>
                <w:szCs w:val="24"/>
                <w:lang w:val="en-US" w:eastAsia="zh-CN"/>
              </w:rPr>
            </w:pPr>
          </w:p>
          <w:p>
            <w:pPr>
              <w:widowControl w:val="0"/>
              <w:spacing w:line="400" w:lineRule="exact"/>
              <w:jc w:val="both"/>
              <w:rPr>
                <w:rFonts w:hint="eastAsia" w:ascii="Cambria" w:hAnsi="Cambria"/>
                <w:sz w:val="24"/>
                <w:szCs w:val="24"/>
                <w:lang w:val="en-US" w:eastAsia="zh-CN"/>
              </w:rPr>
            </w:pPr>
            <w:r>
              <w:rPr>
                <w:rFonts w:hint="eastAsia" w:ascii="Cambria" w:hAnsi="Cambria"/>
                <w:sz w:val="24"/>
                <w:szCs w:val="24"/>
                <w:lang w:val="en-US" w:eastAsia="zh-CN"/>
              </w:rPr>
              <w:t>2. 实验目的：</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本设计采用I2C通信方式，将CC2530微控制器与MS5611数字压力传感器连接，以获取环境的大气压和温度数据。通过精心设计的程序，实现了对传感器内部寄存器值的读取与运算，最终获得准确的大气压力和温度信息。</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（1）2C通信过程</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首先，CC2530通过I2C总线向MS5611发送相应的指令，以读取传感器内部的寄存器值。这些寄存器中包含了用于计算大气压和温度的关键参数。通过遵循MS5611的通信协议和时序，确保了正确的配置和数据传输。</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（2）CC2530与MS5611的协同工作</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CC2530作为低功耗无线SoC芯片，搭载了强大的8051微控制器核心和IEEE 802.15.4标准兼容的无线通信模块。其通过I2C与MS5611进行通信，充当主设备，负责发起读取寄存器的请求和获取传感器返回的数据。这种协同工作使得CC2530能够灵活地集成在物联网和无线传感器网络中，广泛应用于智能家居、智能城市、工业自动化和医疗健康等领域。</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（3）数据处理与校准</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获取到的原始数据可能受到环境因素和传感器特性的影响，因此需要进行一系列的运算和校准操作。在MS5611中，通过读取PROM内存中的工厂数据和补偿参数，进行温度和气压的校准。CC2530通过精确的算法，将这些原始数据转化为准确可靠的大气压和温度数值。</w:t>
            </w:r>
          </w:p>
          <w:p>
            <w:pPr>
              <w:widowControl w:val="0"/>
              <w:spacing w:line="400" w:lineRule="exact"/>
              <w:jc w:val="both"/>
              <w:rPr>
                <w:rFonts w:hint="eastAsia" w:ascii="Cambria" w:hAnsi="Cambria"/>
                <w:sz w:val="24"/>
                <w:szCs w:val="24"/>
                <w:lang w:val="en-US" w:eastAsia="zh-CN"/>
              </w:rPr>
            </w:pPr>
            <w:r>
              <w:rPr>
                <w:rFonts w:hint="eastAsia" w:ascii="Cambria" w:hAnsi="Cambria"/>
                <w:sz w:val="24"/>
                <w:szCs w:val="24"/>
                <w:lang w:val="en-US" w:eastAsia="zh-CN"/>
              </w:rPr>
              <w:t>实时监测与上位机通信</w:t>
            </w:r>
          </w:p>
          <w:p>
            <w:pPr>
              <w:widowControl w:val="0"/>
              <w:spacing w:line="400" w:lineRule="exact"/>
              <w:ind w:firstLine="480" w:firstLineChars="200"/>
              <w:jc w:val="both"/>
              <w:rPr>
                <w:rFonts w:hint="eastAsia" w:ascii="Cambria" w:hAnsi="Cambria"/>
                <w:sz w:val="24"/>
                <w:szCs w:val="24"/>
                <w:lang w:val="en-US" w:eastAsia="zh-CN"/>
              </w:rPr>
            </w:pPr>
            <w:r>
              <w:rPr>
                <w:rFonts w:hint="eastAsia" w:ascii="Cambria" w:hAnsi="Cambria"/>
                <w:sz w:val="24"/>
                <w:szCs w:val="24"/>
                <w:lang w:val="en-US" w:eastAsia="zh-CN"/>
              </w:rPr>
              <w:t>最后，通过串口与电脑进行通信，CC2530将获取的大气压和温度数据发送至上位机。上位机采用相应的软件，如XCOM串口调试助手，实时监测并显示CC2530读取的MS5611数据。这种实时监测机制为用户提供了对环境变化的即时响应能力，使得该设计在各种应用场景中都具备了良好的适用性。</w:t>
            </w:r>
          </w:p>
          <w:p>
            <w:pPr>
              <w:widowControl w:val="0"/>
              <w:spacing w:line="400" w:lineRule="exact"/>
              <w:jc w:val="both"/>
              <w:rPr>
                <w:rFonts w:hint="eastAsia" w:ascii="Cambria" w:hAnsi="Cambria"/>
                <w:sz w:val="24"/>
                <w:szCs w:val="24"/>
                <w:lang w:val="en-US" w:eastAsia="zh-CN"/>
              </w:rPr>
            </w:pPr>
          </w:p>
          <w:p>
            <w:pPr>
              <w:widowControl w:val="0"/>
              <w:spacing w:line="400" w:lineRule="exact"/>
              <w:jc w:val="both"/>
              <w:rPr>
                <w:rFonts w:hint="eastAsia" w:ascii="Cambria" w:hAnsi="Cambria"/>
                <w:sz w:val="24"/>
                <w:szCs w:val="24"/>
                <w:lang w:val="en-US" w:eastAsia="zh-CN"/>
              </w:rPr>
            </w:pPr>
          </w:p>
          <w:p>
            <w:pPr>
              <w:widowControl w:val="0"/>
              <w:spacing w:line="400" w:lineRule="exact"/>
              <w:jc w:val="both"/>
              <w:rPr>
                <w:rFonts w:hint="eastAsia" w:ascii="Cambria" w:hAnsi="Cambria"/>
                <w:sz w:val="24"/>
                <w:szCs w:val="24"/>
                <w:lang w:val="en-US" w:eastAsia="zh-CN"/>
              </w:rPr>
            </w:pPr>
            <w:r>
              <w:rPr>
                <w:rFonts w:hint="eastAsia" w:ascii="Cambria" w:hAnsi="Cambria"/>
                <w:sz w:val="24"/>
                <w:szCs w:val="24"/>
                <w:lang w:val="en-US" w:eastAsia="zh-CN"/>
              </w:rPr>
              <w:t>3. 实验步骤：</w:t>
            </w:r>
          </w:p>
          <w:p>
            <w:pPr>
              <w:widowControl w:val="0"/>
              <w:spacing w:line="400" w:lineRule="exact"/>
              <w:jc w:val="both"/>
              <w:rPr>
                <w:rFonts w:hint="eastAsia" w:ascii="Cambria" w:hAnsi="Cambria"/>
                <w:sz w:val="24"/>
                <w:szCs w:val="24"/>
                <w:lang w:val="en-US" w:eastAsia="zh-CN"/>
              </w:rPr>
            </w:pPr>
            <w:r>
              <w:rPr>
                <w:rFonts w:hint="eastAsia" w:ascii="Cambria" w:hAnsi="Cambria"/>
                <w:sz w:val="24"/>
                <w:szCs w:val="24"/>
                <w:lang w:val="en-US" w:eastAsia="zh-CN"/>
              </w:rPr>
              <w:t>3.1 操作步骤：</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在完成这一系列步骤的过程中，你在设计和实施CC2530与MS5611之间的通信系统中取得了关键的进展。以下是对每个步骤的文字扩充：</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1. 芯片手册寄存器了解：</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在设计之初，通过深入研究CC2530和MS5611的芯片手册，你掌握了寄存器的读取方式和通讯方式。这一步是至关重要的，因为它为后续的通信协议和程序设计提供了基础。详细了解芯片手册确保了对硬件特性的全面理解，有助于编写有效的通信代码。</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2. 串口通信调试：</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在将系统连接到电脑之前，你通过调试串口通信下位机代码，成功实现了与电脑的串口通信，并能够发送字符串。这一步验证了串口通信的可靠性，为后续的数据传输奠定了基础。成功发送字符串是通信系统正常工作的明确迹象。</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3. 烧录软件烧写程序：</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利用烧入线将电脑与CC2530相连接，并通过专门的烧录软件将程序烧写进CC2530。这一步是将事先设计好的程序加载到微控制器中，使其能够执行特定的功能。烧录成功后，CC2530已准备好执行与MS5611的通信任务。</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4. I2C通信设置：</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将MS5611传感器与CC2530进行I2C通信，这是实现大气压和温度数据读取的关键步骤。通过USB转TTL线，将电脑与CC2530连接，为监控和调试提供了便利。I2C通信是一种有效的串行通信协议，使得CC2530能够与MS5611传感器进行高效的数据交换。</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5. 上位机观察：</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最后，通过上位机-串口调试助手（如XCOM），你能够实时观察CC2530读取的MS5611大气压和温度数据。这种实时监测机制为系统调试和性能评估提供了实用的工具。通过分析上位机显示的数据，你可以验证通信系统的稳定性和准确性，确保它能够在各种环境条件下可靠地运行。</w:t>
            </w:r>
          </w:p>
          <w:p>
            <w:pPr>
              <w:widowControl w:val="0"/>
              <w:ind w:firstLine="240" w:firstLineChars="100"/>
              <w:jc w:val="both"/>
              <w:rPr>
                <w:rFonts w:ascii="Cambria" w:hAnsi="Cambria"/>
                <w:sz w:val="24"/>
                <w:szCs w:val="24"/>
              </w:rPr>
            </w:pPr>
            <w:r>
              <w:rPr>
                <w:rFonts w:hint="eastAsia" w:ascii="Cambria" w:hAnsi="Cambria"/>
                <w:sz w:val="24"/>
                <w:szCs w:val="24"/>
                <w:lang w:val="en-US" w:eastAsia="zh-CN"/>
              </w:rPr>
              <w:t>这些步骤的顺利完成表明你对嵌入式系统设计和通信协议有着深入的理解，为进一步的开发和优化奠定了坚实的基础。</w:t>
            </w:r>
          </w:p>
          <w:p>
            <w:pPr>
              <w:widowControl w:val="0"/>
              <w:numPr>
                <w:ilvl w:val="0"/>
                <w:numId w:val="0"/>
              </w:numPr>
              <w:spacing w:line="400" w:lineRule="exact"/>
              <w:jc w:val="both"/>
              <w:rPr>
                <w:rFonts w:hint="eastAsia" w:ascii="Cambria" w:hAnsi="Cambria"/>
                <w:sz w:val="24"/>
                <w:szCs w:val="24"/>
                <w:lang w:val="en-US" w:eastAsia="zh-CN"/>
              </w:rPr>
            </w:pPr>
          </w:p>
          <w:p>
            <w:pPr>
              <w:widowControl w:val="0"/>
              <w:ind w:firstLine="420" w:firstLineChars="200"/>
              <w:jc w:val="both"/>
              <w:rPr>
                <w:rFonts w:hint="eastAsia" w:ascii="Cambria" w:hAnsi="Cambria"/>
                <w:szCs w:val="21"/>
                <w:lang w:val="en-US" w:eastAsia="zh-CN"/>
              </w:rPr>
            </w:pPr>
          </w:p>
          <w:p>
            <w:pPr>
              <w:widowControl w:val="0"/>
              <w:numPr>
                <w:ilvl w:val="0"/>
                <w:numId w:val="1"/>
              </w:numPr>
              <w:ind w:left="0" w:leftChars="0" w:firstLine="0" w:firstLineChars="0"/>
              <w:jc w:val="both"/>
              <w:rPr>
                <w:rFonts w:hint="eastAsia" w:ascii="Cambria" w:hAnsi="Cambria"/>
                <w:szCs w:val="21"/>
                <w:lang w:val="en-US" w:eastAsia="zh-CN"/>
              </w:rPr>
            </w:pPr>
            <w:r>
              <w:rPr>
                <w:rFonts w:hint="eastAsia" w:ascii="Cambria" w:hAnsi="Cambria"/>
                <w:sz w:val="28"/>
                <w:szCs w:val="28"/>
                <w:lang w:val="en-US" w:eastAsia="zh-CN"/>
              </w:rPr>
              <w:t>关键算法：</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这是一段基于CC2530单片机的嵌入式C代码，用于与MS5611气压传感器通信，并通过串口输出温度和气压数据。以下是对该代码的简要解释：</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1. 引入头文件：</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```c</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#include &lt;iocc2530.h&gt;</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#include &lt;stdio.h&gt;</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#include "./uart/hal_uart.h"</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#include "./iic/iic.h"</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#include "ms5611.h"</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这里引入了一些头文件，包括与CC2530相关的头文件、串口通信和I2C通信的头文件，以及MS5611的头文件。</w:t>
            </w:r>
          </w:p>
          <w:p>
            <w:pPr>
              <w:widowControl w:val="0"/>
              <w:ind w:firstLine="240" w:firstLineChars="100"/>
              <w:jc w:val="both"/>
              <w:rPr>
                <w:rFonts w:hint="eastAsia" w:ascii="Cambria" w:hAnsi="Cambria"/>
                <w:sz w:val="24"/>
                <w:szCs w:val="24"/>
                <w:lang w:val="en-US" w:eastAsia="zh-CN"/>
              </w:rPr>
            </w:pP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2. 宏定义和变量定义：</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```c</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#define uchar unsigned char</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#define uint unsigned int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#define uint8 uchar</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#define uint16 uint</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#define TRUE 1</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#define FALSE 0</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这里定义了一些宏和数据类型的别名。</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3. **LED控制和延时函数：**</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```c</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#define LED1 P1_0</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#define LED2 P1_1</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void delay_us(uint32 delay_us);</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void delay_ms(uint16 delay_ms);</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定义了LED引脚和延时函数，用于控制LED状态和实现微秒级和毫秒级的延时。</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4. LED初始化函数：</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```c</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void InitLed(void)</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初始化LED引脚的方向。</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5. 主函数：</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```c</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void main(void)</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主函数包含了初始化串口、LED和MS5611，然后进入一个无限循环。在循环中，通过`get_ms5611_data()`获取MS5611传感器的温度和气压数据，然后通过串口输出。</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6. 串口接收中断函数：</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```c</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#pragma vector = URX0_VECTOR</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__interrupt void UART0_ISR(void)</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定义了串口接收中断函数，用于接收字符。</w:t>
            </w:r>
          </w:p>
          <w:p>
            <w:pPr>
              <w:widowControl w:val="0"/>
              <w:ind w:firstLine="240" w:firstLineChars="100"/>
              <w:jc w:val="both"/>
              <w:rPr>
                <w:rFonts w:hint="eastAsia" w:ascii="Cambria" w:hAnsi="Cambria"/>
                <w:sz w:val="24"/>
                <w:szCs w:val="24"/>
                <w:lang w:val="en-US" w:eastAsia="zh-CN"/>
              </w:rPr>
            </w:pPr>
          </w:p>
          <w:p>
            <w:pPr>
              <w:widowControl w:val="0"/>
              <w:ind w:firstLine="240" w:firstLineChars="100"/>
              <w:jc w:val="both"/>
              <w:rPr>
                <w:rFonts w:hint="default" w:ascii="Cambria" w:hAnsi="Cambria"/>
                <w:sz w:val="24"/>
                <w:szCs w:val="24"/>
                <w:lang w:val="en-US" w:eastAsia="zh-CN"/>
              </w:rPr>
            </w:pPr>
            <w:r>
              <w:rPr>
                <w:rFonts w:hint="eastAsia" w:ascii="Cambria" w:hAnsi="Cambria"/>
                <w:sz w:val="24"/>
                <w:szCs w:val="24"/>
                <w:lang w:val="en-US" w:eastAsia="zh-CN"/>
              </w:rPr>
              <w:t>7.处理串口接收的字符和控制LED的状态</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```c</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if (RT_flag == 1)        //接收</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if (temp != 0)</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if ((temp != '\r') &amp;&amp; (counter &lt; 3)) //'\r‘回车键为结束字符 //最多能接收3个字符</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receive_buf[counter++] = temp;</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else</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RT_flag = 3; //进入led设置状态</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if (counter == 3)</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RT_flag = 3;</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temp = 0;</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if (RT_flag == 3)            //led状态设置</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U0CSR &amp;= ~0x40;        //禁止接收</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receive_buf[2] = '\0';</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 prints(receive_buf);      prints("\r\n");</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if (receive_buf[0] == '1')</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if (receive_buf[1] == '1')</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LED1 = 0;</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prints("led1 on\r\n");</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else if (receive_buf[1] == '0')</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LED1 = 1;</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prints("led1 off\r\n");</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else if (receive_buf[0] == '2')</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if (receive_buf[1] == '1')</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LED2 = 0;</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prints("led2 on\r\n");</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else if (receive_buf[1] == '0')</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LED2 = 1;</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prints("led2 off\r\n");</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U0CSR |= 0x40;        //允许接收</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RT_flag = 1;        //恢复到接收状态</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counter = 0;        //指针归0</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w:t>
            </w:r>
          </w:p>
          <w:p>
            <w:pPr>
              <w:widowControl w:val="0"/>
              <w:ind w:firstLine="240" w:firstLineChars="100"/>
              <w:jc w:val="both"/>
              <w:rPr>
                <w:rFonts w:hint="eastAsia" w:ascii="Cambria" w:hAnsi="Cambria"/>
                <w:sz w:val="24"/>
                <w:szCs w:val="24"/>
                <w:lang w:val="en-US" w:eastAsia="zh-CN"/>
              </w:rPr>
            </w:pP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这段注释掉的代码主要是处理串口接收的字符和控制LED的状态。具体功能如下：</w:t>
            </w:r>
          </w:p>
          <w:p>
            <w:pPr>
              <w:widowControl w:val="0"/>
              <w:ind w:firstLine="240" w:firstLineChars="100"/>
              <w:jc w:val="both"/>
              <w:rPr>
                <w:rFonts w:hint="eastAsia" w:ascii="Cambria" w:hAnsi="Cambria"/>
                <w:sz w:val="24"/>
                <w:szCs w:val="24"/>
                <w:lang w:val="en-US" w:eastAsia="zh-CN"/>
              </w:rPr>
            </w:pP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1. 串口字符接收：</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 当`RT_flag`为1时，表示正在接收状态。</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 如果接收到的字符不为零，且不是回车符 '\r'，同时计数器 `counter` 小于3，将字符存储在接收缓冲区 `receive_buf` 中。</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 当接收到回车符或计数器达到3时，将 `RT_flag` 置为3，表示进入LED状态设置。</w:t>
            </w:r>
          </w:p>
          <w:p>
            <w:pPr>
              <w:widowControl w:val="0"/>
              <w:ind w:firstLine="240" w:firstLineChars="100"/>
              <w:jc w:val="both"/>
              <w:rPr>
                <w:rFonts w:hint="eastAsia" w:ascii="Cambria" w:hAnsi="Cambria"/>
                <w:sz w:val="24"/>
                <w:szCs w:val="24"/>
                <w:lang w:val="en-US" w:eastAsia="zh-CN"/>
              </w:rPr>
            </w:pP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2. LED状态设置：</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 当 `RT_flag` 为3时，表示LED状态设置状态。</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 禁止串口接收。</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 将接收缓冲区的内容按规定格式解析，根据内容控制 LED1 或 LED2 的状态。</w:t>
            </w:r>
          </w:p>
          <w:p>
            <w:pPr>
              <w:widowControl w:val="0"/>
              <w:ind w:firstLine="240" w:firstLineChars="100"/>
              <w:jc w:val="both"/>
              <w:rPr>
                <w:rFonts w:hint="eastAsia" w:ascii="Cambria" w:hAnsi="Cambria"/>
                <w:sz w:val="24"/>
                <w:szCs w:val="24"/>
                <w:lang w:val="en-US" w:eastAsia="zh-CN"/>
              </w:rPr>
            </w:pPr>
            <w:r>
              <w:rPr>
                <w:rFonts w:hint="eastAsia" w:ascii="Cambria" w:hAnsi="Cambria"/>
                <w:sz w:val="24"/>
                <w:szCs w:val="24"/>
                <w:lang w:val="en-US" w:eastAsia="zh-CN"/>
              </w:rPr>
              <w:t xml:space="preserve">   - 允许串口接收，将 `RT_flag` 置为1，恢复到接收状态。</w:t>
            </w:r>
          </w:p>
          <w:p>
            <w:pPr>
              <w:widowControl w:val="0"/>
              <w:ind w:firstLine="240" w:firstLineChars="100"/>
              <w:jc w:val="both"/>
              <w:rPr>
                <w:rFonts w:hint="eastAsia" w:ascii="Cambria" w:hAnsi="Cambria"/>
                <w:sz w:val="24"/>
                <w:szCs w:val="24"/>
                <w:lang w:val="en-US" w:eastAsia="zh-CN"/>
              </w:rPr>
            </w:pPr>
          </w:p>
          <w:p>
            <w:pPr>
              <w:widowControl w:val="0"/>
              <w:ind w:firstLine="240" w:firstLineChars="100"/>
              <w:jc w:val="both"/>
              <w:rPr>
                <w:rFonts w:hint="eastAsia" w:ascii="Cambria" w:hAnsi="Cambria"/>
                <w:sz w:val="24"/>
                <w:szCs w:val="24"/>
                <w:lang w:val="en-US" w:eastAsia="zh-CN"/>
              </w:rPr>
            </w:pPr>
          </w:p>
          <w:p>
            <w:pPr>
              <w:widowControl w:val="0"/>
              <w:ind w:firstLine="420"/>
              <w:jc w:val="both"/>
              <w:rPr>
                <w:rFonts w:hint="eastAsia" w:ascii="Cambria" w:hAnsi="Cambria"/>
                <w:szCs w:val="21"/>
                <w:lang w:val="en-US" w:eastAsia="zh-CN"/>
              </w:rPr>
            </w:pPr>
          </w:p>
          <w:p>
            <w:pPr>
              <w:widowControl w:val="0"/>
              <w:ind w:firstLine="420"/>
              <w:jc w:val="both"/>
              <w:rPr>
                <w:rFonts w:hint="eastAsia" w:ascii="Cambria" w:hAnsi="Cambria"/>
                <w:szCs w:val="21"/>
                <w:lang w:val="en-US" w:eastAsia="zh-CN"/>
              </w:rPr>
            </w:pPr>
          </w:p>
          <w:p>
            <w:pPr>
              <w:widowControl w:val="0"/>
              <w:ind w:firstLine="420"/>
              <w:jc w:val="both"/>
              <w:rPr>
                <w:rFonts w:hint="eastAsia" w:ascii="Cambria" w:hAnsi="Cambria"/>
                <w:szCs w:val="21"/>
                <w:lang w:val="en-US" w:eastAsia="zh-CN"/>
              </w:rPr>
            </w:pPr>
          </w:p>
          <w:p>
            <w:pPr>
              <w:widowControl w:val="0"/>
              <w:ind w:firstLine="420"/>
              <w:jc w:val="both"/>
              <w:rPr>
                <w:rFonts w:hint="eastAsia" w:ascii="Cambria" w:hAnsi="Cambria"/>
                <w:szCs w:val="21"/>
                <w:lang w:val="en-US" w:eastAsia="zh-CN"/>
              </w:rPr>
            </w:pPr>
          </w:p>
          <w:p>
            <w:pPr>
              <w:widowControl w:val="0"/>
              <w:ind w:firstLine="420"/>
              <w:jc w:val="both"/>
              <w:rPr>
                <w:rFonts w:hint="eastAsia" w:ascii="Cambria" w:hAnsi="Cambria"/>
                <w:szCs w:val="21"/>
                <w:lang w:val="en-US" w:eastAsia="zh-CN"/>
              </w:rPr>
            </w:pPr>
          </w:p>
          <w:p>
            <w:pPr>
              <w:widowControl w:val="0"/>
              <w:ind w:firstLine="420"/>
              <w:jc w:val="both"/>
              <w:rPr>
                <w:rFonts w:hint="default" w:ascii="Cambria" w:hAnsi="Cambria"/>
                <w:szCs w:val="21"/>
                <w:lang w:val="en-US" w:eastAsia="zh-CN"/>
              </w:rPr>
            </w:pPr>
            <w:r>
              <w:rPr>
                <w:rFonts w:hint="eastAsia" w:ascii="Cambria" w:hAnsi="Cambria"/>
                <w:szCs w:val="21"/>
                <w:lang w:val="en-US" w:eastAsia="zh-CN"/>
              </w:rPr>
              <w:t>实验结果：</w:t>
            </w:r>
          </w:p>
          <w:p>
            <w:pPr>
              <w:widowControl w:val="0"/>
              <w:numPr>
                <w:ilvl w:val="0"/>
                <w:numId w:val="0"/>
              </w:numPr>
              <w:spacing w:line="240" w:lineRule="auto"/>
              <w:ind w:leftChars="0"/>
              <w:rPr>
                <w:rFonts w:hint="default" w:ascii="Cambria" w:hAnsi="Cambria"/>
                <w:szCs w:val="21"/>
                <w:lang w:val="en-US" w:eastAsia="zh-CN"/>
              </w:rPr>
            </w:pPr>
            <w:r>
              <w:rPr>
                <w:rFonts w:hint="default" w:ascii="Cambria" w:hAnsi="Cambria"/>
                <w:szCs w:val="21"/>
                <w:lang w:val="en-US" w:eastAsia="zh-CN"/>
              </w:rPr>
              <w:drawing>
                <wp:inline distT="0" distB="0" distL="114300" distR="114300">
                  <wp:extent cx="4742180" cy="3720465"/>
                  <wp:effectExtent l="0" t="0" r="1270" b="3810"/>
                  <wp:docPr id="1" name="图片 1" descr="91167331d751b9d87d2caca246f4b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1167331d751b9d87d2caca246f4bef"/>
                          <pic:cNvPicPr>
                            <a:picLocks noChangeAspect="1"/>
                          </pic:cNvPicPr>
                        </pic:nvPicPr>
                        <pic:blipFill>
                          <a:blip r:embed="rId5"/>
                          <a:stretch>
                            <a:fillRect/>
                          </a:stretch>
                        </pic:blipFill>
                        <pic:spPr>
                          <a:xfrm>
                            <a:off x="0" y="0"/>
                            <a:ext cx="4742180" cy="3720465"/>
                          </a:xfrm>
                          <a:prstGeom prst="rect">
                            <a:avLst/>
                          </a:prstGeom>
                        </pic:spPr>
                      </pic:pic>
                    </a:graphicData>
                  </a:graphic>
                </wp:inline>
              </w:drawing>
            </w:r>
          </w:p>
          <w:p>
            <w:pPr>
              <w:widowControl w:val="0"/>
              <w:numPr>
                <w:ilvl w:val="0"/>
                <w:numId w:val="0"/>
              </w:numPr>
              <w:spacing w:line="240" w:lineRule="auto"/>
              <w:ind w:leftChars="0"/>
              <w:rPr>
                <w:rFonts w:hint="default" w:ascii="Cambria" w:hAnsi="Cambria"/>
                <w:szCs w:val="21"/>
                <w:lang w:val="en-US" w:eastAsia="zh-CN"/>
              </w:rPr>
            </w:pPr>
          </w:p>
          <w:p>
            <w:pPr>
              <w:widowControl w:val="0"/>
              <w:numPr>
                <w:ilvl w:val="0"/>
                <w:numId w:val="0"/>
              </w:numPr>
              <w:spacing w:line="240" w:lineRule="auto"/>
              <w:ind w:leftChars="0"/>
              <w:rPr>
                <w:rFonts w:hint="default" w:ascii="Cambria" w:hAnsi="Cambria"/>
                <w:szCs w:val="21"/>
                <w:lang w:val="en-US" w:eastAsia="zh-CN"/>
              </w:rPr>
            </w:pPr>
            <w:r>
              <w:rPr>
                <w:rFonts w:hint="default" w:ascii="Cambria" w:hAnsi="Cambria"/>
                <w:szCs w:val="21"/>
                <w:lang w:val="en-US" w:eastAsia="zh-CN"/>
              </w:rPr>
              <w:drawing>
                <wp:inline distT="0" distB="0" distL="114300" distR="114300">
                  <wp:extent cx="4739005" cy="3148330"/>
                  <wp:effectExtent l="0" t="0" r="4445" b="4445"/>
                  <wp:docPr id="2" name="图片 2" descr="691dc8ba06c08008aaa8a5129adbc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91dc8ba06c08008aaa8a5129adbcde"/>
                          <pic:cNvPicPr>
                            <a:picLocks noChangeAspect="1"/>
                          </pic:cNvPicPr>
                        </pic:nvPicPr>
                        <pic:blipFill>
                          <a:blip r:embed="rId6"/>
                          <a:stretch>
                            <a:fillRect/>
                          </a:stretch>
                        </pic:blipFill>
                        <pic:spPr>
                          <a:xfrm>
                            <a:off x="0" y="0"/>
                            <a:ext cx="4739005" cy="3148330"/>
                          </a:xfrm>
                          <a:prstGeom prst="rect">
                            <a:avLst/>
                          </a:prstGeom>
                        </pic:spPr>
                      </pic:pic>
                    </a:graphicData>
                  </a:graphic>
                </wp:inline>
              </w:drawing>
            </w:r>
          </w:p>
          <w:p>
            <w:pPr>
              <w:widowControl w:val="0"/>
              <w:numPr>
                <w:ilvl w:val="0"/>
                <w:numId w:val="0"/>
              </w:numPr>
              <w:spacing w:line="240" w:lineRule="auto"/>
              <w:ind w:leftChars="0"/>
              <w:rPr>
                <w:rFonts w:hint="default" w:ascii="Cambria" w:hAnsi="Cambria"/>
                <w:szCs w:val="21"/>
                <w:lang w:val="en-US" w:eastAsia="zh-CN"/>
              </w:rPr>
            </w:pPr>
          </w:p>
          <w:p>
            <w:pPr>
              <w:widowControl w:val="0"/>
              <w:numPr>
                <w:ilvl w:val="0"/>
                <w:numId w:val="0"/>
              </w:numPr>
              <w:spacing w:line="240" w:lineRule="auto"/>
              <w:ind w:leftChars="0"/>
              <w:rPr>
                <w:rFonts w:hint="default" w:ascii="Cambria" w:hAnsi="Cambria"/>
                <w:szCs w:val="21"/>
                <w:lang w:val="en-US" w:eastAsia="zh-CN"/>
              </w:rPr>
            </w:pPr>
            <w:r>
              <w:rPr>
                <w:rFonts w:hint="default" w:ascii="Cambria" w:hAnsi="Cambria"/>
                <w:szCs w:val="21"/>
                <w:lang w:val="en-US" w:eastAsia="zh-CN"/>
              </w:rPr>
              <w:drawing>
                <wp:inline distT="0" distB="0" distL="114300" distR="114300">
                  <wp:extent cx="4739005" cy="4272280"/>
                  <wp:effectExtent l="0" t="0" r="4445" b="4445"/>
                  <wp:docPr id="3" name="图片 3" descr="1bdd0cae33397def21b8f80bd5ec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bdd0cae33397def21b8f80bd5ec404"/>
                          <pic:cNvPicPr>
                            <a:picLocks noChangeAspect="1"/>
                          </pic:cNvPicPr>
                        </pic:nvPicPr>
                        <pic:blipFill>
                          <a:blip r:embed="rId7"/>
                          <a:stretch>
                            <a:fillRect/>
                          </a:stretch>
                        </pic:blipFill>
                        <pic:spPr>
                          <a:xfrm>
                            <a:off x="0" y="0"/>
                            <a:ext cx="4739005" cy="4272280"/>
                          </a:xfrm>
                          <a:prstGeom prst="rect">
                            <a:avLst/>
                          </a:prstGeom>
                        </pic:spPr>
                      </pic:pic>
                    </a:graphicData>
                  </a:graphic>
                </wp:inline>
              </w:drawing>
            </w:r>
          </w:p>
          <w:p>
            <w:pPr>
              <w:widowControl w:val="0"/>
              <w:numPr>
                <w:ilvl w:val="0"/>
                <w:numId w:val="0"/>
              </w:numPr>
              <w:spacing w:line="240" w:lineRule="auto"/>
              <w:ind w:leftChars="0"/>
              <w:rPr>
                <w:rFonts w:hint="default" w:ascii="Cambria" w:hAnsi="Cambria"/>
                <w:szCs w:val="21"/>
                <w:lang w:val="en-US" w:eastAsia="zh-CN"/>
              </w:rPr>
            </w:pPr>
          </w:p>
          <w:p>
            <w:pPr>
              <w:widowControl w:val="0"/>
              <w:numPr>
                <w:ilvl w:val="0"/>
                <w:numId w:val="0"/>
              </w:numPr>
              <w:spacing w:line="240" w:lineRule="auto"/>
              <w:ind w:leftChars="0"/>
              <w:rPr>
                <w:rFonts w:hint="default" w:ascii="Cambria" w:hAnsi="Cambria"/>
                <w:szCs w:val="21"/>
                <w:lang w:val="en-US" w:eastAsia="zh-CN"/>
              </w:rPr>
            </w:pPr>
          </w:p>
          <w:p>
            <w:pPr>
              <w:widowControl w:val="0"/>
              <w:numPr>
                <w:ilvl w:val="0"/>
                <w:numId w:val="0"/>
              </w:numPr>
              <w:spacing w:line="240" w:lineRule="auto"/>
              <w:ind w:leftChars="0"/>
              <w:rPr>
                <w:rFonts w:hint="default" w:ascii="Cambria" w:hAnsi="Cambria"/>
                <w:szCs w:val="21"/>
                <w:lang w:val="en-US" w:eastAsia="zh-CN"/>
              </w:rPr>
            </w:pPr>
          </w:p>
          <w:p>
            <w:pPr>
              <w:widowControl w:val="0"/>
              <w:numPr>
                <w:ilvl w:val="0"/>
                <w:numId w:val="0"/>
              </w:numPr>
              <w:spacing w:line="240" w:lineRule="auto"/>
              <w:ind w:leftChars="0"/>
              <w:rPr>
                <w:rFonts w:hint="default" w:ascii="Cambria" w:hAnsi="Cambria"/>
                <w:szCs w:val="21"/>
                <w:lang w:val="en-US" w:eastAsia="zh-CN"/>
              </w:rPr>
            </w:pPr>
          </w:p>
          <w:p>
            <w:pPr>
              <w:widowControl w:val="0"/>
              <w:spacing w:line="400" w:lineRule="exact"/>
              <w:ind w:firstLine="420" w:firstLineChars="200"/>
              <w:jc w:val="center"/>
              <w:rPr>
                <w:rFonts w:hint="eastAsia" w:ascii="Cambria" w:hAnsi="Cambria"/>
                <w:szCs w:val="21"/>
                <w:lang w:val="en-US" w:eastAsia="zh-CN"/>
              </w:rPr>
            </w:pPr>
            <w:r>
              <w:rPr>
                <w:rFonts w:hint="eastAsia" w:ascii="Cambria" w:hAnsi="Cambria"/>
                <w:szCs w:val="21"/>
                <w:lang w:val="en-US" w:eastAsia="zh-CN"/>
              </w:rPr>
              <w:t>图1 实验结果</w:t>
            </w:r>
          </w:p>
          <w:p>
            <w:pPr>
              <w:widowControl w:val="0"/>
              <w:ind w:firstLine="420"/>
              <w:jc w:val="both"/>
              <w:rPr>
                <w:rFonts w:hint="default" w:ascii="Cambria" w:hAnsi="Cambria"/>
                <w:szCs w:val="21"/>
                <w:lang w:val="en-US" w:eastAsia="zh-CN"/>
              </w:rPr>
            </w:pPr>
            <w:r>
              <w:rPr>
                <w:rFonts w:hint="eastAsia" w:ascii="Cambria" w:hAnsi="Cambria"/>
                <w:sz w:val="24"/>
                <w:szCs w:val="24"/>
                <w:lang w:val="en-US" w:eastAsia="zh-CN"/>
              </w:rPr>
              <w:t>由结果可以看出，传感器读出的数据较为准确，且可以实时测量环境气压和温度。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2" w:hRule="atLeast"/>
        </w:trPr>
        <w:tc>
          <w:tcPr>
            <w:tcW w:w="838" w:type="dxa"/>
            <w:shd w:val="clear" w:color="auto" w:fill="auto"/>
            <w:vAlign w:val="center"/>
          </w:tcPr>
          <w:p>
            <w:pPr>
              <w:widowControl w:val="0"/>
              <w:spacing w:line="0" w:lineRule="atLeast"/>
              <w:jc w:val="center"/>
              <w:rPr>
                <w:rFonts w:ascii="宋体" w:hAnsi="宋体"/>
                <w:sz w:val="40"/>
              </w:rPr>
            </w:pPr>
            <w:r>
              <w:rPr>
                <w:rFonts w:ascii="宋体" w:hAnsi="宋体"/>
                <w:sz w:val="40"/>
              </w:rPr>
              <w:t>教</w:t>
            </w:r>
          </w:p>
          <w:p>
            <w:pPr>
              <w:widowControl w:val="0"/>
              <w:spacing w:line="344"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师</w:t>
            </w:r>
          </w:p>
          <w:p>
            <w:pPr>
              <w:widowControl w:val="0"/>
              <w:spacing w:line="346"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评</w:t>
            </w:r>
          </w:p>
          <w:p>
            <w:pPr>
              <w:widowControl w:val="0"/>
              <w:spacing w:line="344" w:lineRule="exact"/>
              <w:jc w:val="center"/>
              <w:rPr>
                <w:rFonts w:ascii="Times New Roman" w:hAnsi="Times New Roman" w:eastAsia="Times New Roman"/>
              </w:rPr>
            </w:pPr>
          </w:p>
          <w:p>
            <w:pPr>
              <w:widowControl w:val="0"/>
              <w:jc w:val="center"/>
            </w:pPr>
            <w:r>
              <w:rPr>
                <w:rFonts w:ascii="宋体" w:hAnsi="宋体"/>
                <w:sz w:val="40"/>
              </w:rPr>
              <w:t>定</w:t>
            </w:r>
          </w:p>
        </w:tc>
        <w:tc>
          <w:tcPr>
            <w:tcW w:w="7684" w:type="dxa"/>
            <w:shd w:val="clear" w:color="auto" w:fill="auto"/>
          </w:tcPr>
          <w:p>
            <w:pPr>
              <w:widowControl w:val="0"/>
              <w:jc w:val="both"/>
            </w:pPr>
          </w:p>
        </w:tc>
      </w:tr>
    </w:tbl>
    <w:p/>
    <w:p/>
    <w:p/>
    <w:p/>
    <w:p/>
    <w:p/>
    <w:p/>
    <w:p/>
    <w:p/>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C3A5D6"/>
    <w:multiLevelType w:val="singleLevel"/>
    <w:tmpl w:val="0AC3A5D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xMWE0ZTVkNDMyNjRkYTMwMjhlZjBiMzgxYzU3MzYifQ=="/>
  </w:docVars>
  <w:rsids>
    <w:rsidRoot w:val="6D5641F0"/>
    <w:rsid w:val="000139E3"/>
    <w:rsid w:val="0008348E"/>
    <w:rsid w:val="00150994"/>
    <w:rsid w:val="001A1570"/>
    <w:rsid w:val="001C3941"/>
    <w:rsid w:val="00213C30"/>
    <w:rsid w:val="00234B65"/>
    <w:rsid w:val="0025356F"/>
    <w:rsid w:val="00290197"/>
    <w:rsid w:val="002B08F6"/>
    <w:rsid w:val="0033464B"/>
    <w:rsid w:val="0035529A"/>
    <w:rsid w:val="004A00A3"/>
    <w:rsid w:val="004D4CF2"/>
    <w:rsid w:val="005157FD"/>
    <w:rsid w:val="00537EB0"/>
    <w:rsid w:val="006130E9"/>
    <w:rsid w:val="0067593E"/>
    <w:rsid w:val="006D49DE"/>
    <w:rsid w:val="007222C5"/>
    <w:rsid w:val="00725690"/>
    <w:rsid w:val="00823EB3"/>
    <w:rsid w:val="008521B3"/>
    <w:rsid w:val="008D0034"/>
    <w:rsid w:val="009274F8"/>
    <w:rsid w:val="0098597F"/>
    <w:rsid w:val="009B30A0"/>
    <w:rsid w:val="00A01088"/>
    <w:rsid w:val="00AA3EC7"/>
    <w:rsid w:val="00B150F4"/>
    <w:rsid w:val="00BE3851"/>
    <w:rsid w:val="00C21AD4"/>
    <w:rsid w:val="00C74723"/>
    <w:rsid w:val="00C946B7"/>
    <w:rsid w:val="00CD7DAF"/>
    <w:rsid w:val="00CF2443"/>
    <w:rsid w:val="00D378F1"/>
    <w:rsid w:val="00D4683A"/>
    <w:rsid w:val="00D566F4"/>
    <w:rsid w:val="00F37570"/>
    <w:rsid w:val="00F85112"/>
    <w:rsid w:val="00F97905"/>
    <w:rsid w:val="00FA08AB"/>
    <w:rsid w:val="00FB7330"/>
    <w:rsid w:val="063C0EE8"/>
    <w:rsid w:val="36FC6896"/>
    <w:rsid w:val="3DA50ED2"/>
    <w:rsid w:val="3F3A41C1"/>
    <w:rsid w:val="40CA1D95"/>
    <w:rsid w:val="50C2529B"/>
    <w:rsid w:val="52C07EA2"/>
    <w:rsid w:val="6D5641F0"/>
    <w:rsid w:val="7AA66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pPr>
    <w:rPr>
      <w:sz w:val="18"/>
      <w:szCs w:val="18"/>
    </w:rPr>
  </w:style>
  <w:style w:type="paragraph" w:styleId="3">
    <w:name w:val="header"/>
    <w:basedOn w:val="1"/>
    <w:link w:val="9"/>
    <w:uiPriority w:val="0"/>
    <w:pPr>
      <w:tabs>
        <w:tab w:val="center" w:pos="4153"/>
        <w:tab w:val="right" w:pos="8306"/>
      </w:tabs>
      <w:snapToGrid w:val="0"/>
      <w:jc w:val="center"/>
    </w:pPr>
    <w:rPr>
      <w:sz w:val="18"/>
      <w:szCs w:val="18"/>
    </w:rPr>
  </w:style>
  <w:style w:type="paragraph" w:styleId="4">
    <w:name w:val="Normal (Web)"/>
    <w:basedOn w:val="1"/>
    <w:uiPriority w:val="0"/>
    <w:rPr>
      <w:rFonts w:ascii="Times New Roman" w:hAnsi="Times New Roman"/>
      <w:sz w:val="24"/>
      <w:szCs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customStyle="1" w:styleId="9">
    <w:name w:val="页眉 字符"/>
    <w:basedOn w:val="7"/>
    <w:link w:val="3"/>
    <w:qFormat/>
    <w:uiPriority w:val="0"/>
    <w:rPr>
      <w:sz w:val="18"/>
      <w:szCs w:val="18"/>
    </w:rPr>
  </w:style>
  <w:style w:type="character" w:customStyle="1" w:styleId="10">
    <w:name w:val="页脚 字符"/>
    <w:basedOn w:val="7"/>
    <w:link w:val="2"/>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569</Words>
  <Characters>3244</Characters>
  <Lines>27</Lines>
  <Paragraphs>7</Paragraphs>
  <TotalTime>12</TotalTime>
  <ScaleCrop>false</ScaleCrop>
  <LinksUpToDate>false</LinksUpToDate>
  <CharactersWithSpaces>3806</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2023-05-29T02:40:00Z</dcterms:created>
  <dc:creator>1317160709</dc:creator>
  <cp:lastModifiedBy>木杨.</cp:lastModifiedBy>
  <dcterms:modified xsi:type="dcterms:W3CDTF">2023-12-14T15:03:20Z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9A1BDED0763245B09731B5479D4C1F92_13</vt:lpwstr>
  </property>
</Properties>
</file>