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25D9" w14:textId="0F43F0A9" w:rsidR="00155061" w:rsidRDefault="00110DAA"/>
    <w:p w14:paraId="3C743F43" w14:textId="448DCB0D" w:rsidR="00CD104B" w:rsidRDefault="00CD104B">
      <w:r>
        <w:t>16.1</w:t>
      </w:r>
    </w:p>
    <w:p w14:paraId="4A80B266" w14:textId="36F1230B" w:rsidR="00F332E9" w:rsidRDefault="006F650D" w:rsidP="005A4056">
      <w:pPr>
        <w:pStyle w:val="ListParagraph"/>
        <w:numPr>
          <w:ilvl w:val="0"/>
          <w:numId w:val="4"/>
        </w:numPr>
        <w:rPr>
          <w:sz w:val="28"/>
          <w:szCs w:val="28"/>
        </w:rPr>
      </w:pPr>
      <w:r w:rsidRPr="006F650D">
        <w:rPr>
          <w:sz w:val="28"/>
          <w:szCs w:val="28"/>
        </w:rPr>
        <w:t xml:space="preserve">Its drawback is </w:t>
      </w:r>
      <w:r>
        <w:rPr>
          <w:sz w:val="28"/>
          <w:szCs w:val="28"/>
        </w:rPr>
        <w:t xml:space="preserve">it involves the client in polling the server and the server in carrying out extra requests. It is also unfair, because other clients may make their requests before the waiting clients tries again. </w:t>
      </w:r>
    </w:p>
    <w:p w14:paraId="1A0F0599" w14:textId="77777777" w:rsidR="005A4056" w:rsidRDefault="005A4056" w:rsidP="005A4056">
      <w:pPr>
        <w:pStyle w:val="ListParagraph"/>
        <w:numPr>
          <w:ilvl w:val="0"/>
          <w:numId w:val="4"/>
        </w:numPr>
        <w:rPr>
          <w:sz w:val="28"/>
          <w:szCs w:val="28"/>
        </w:rPr>
      </w:pPr>
      <w:r>
        <w:rPr>
          <w:sz w:val="28"/>
          <w:szCs w:val="28"/>
        </w:rPr>
        <w:t xml:space="preserve">The advantage is this alternative is safe, and the drawback is the execution speed is slow. </w:t>
      </w:r>
    </w:p>
    <w:p w14:paraId="5BDA1FC1" w14:textId="44FEE7DD" w:rsidR="005A4056" w:rsidRPr="005A4056" w:rsidRDefault="005A4056" w:rsidP="005A4056">
      <w:pPr>
        <w:pStyle w:val="ListParagraph"/>
        <w:numPr>
          <w:ilvl w:val="0"/>
          <w:numId w:val="4"/>
        </w:numPr>
        <w:rPr>
          <w:sz w:val="28"/>
          <w:szCs w:val="28"/>
        </w:rPr>
      </w:pPr>
      <w:r>
        <w:rPr>
          <w:sz w:val="28"/>
          <w:szCs w:val="28"/>
        </w:rPr>
        <w:t xml:space="preserve">The advantage is servers and clients can be asynchronous and the working efficiency is high through callbacks.  </w:t>
      </w:r>
    </w:p>
    <w:p w14:paraId="4F213626" w14:textId="30E30D8F" w:rsidR="00EF259B" w:rsidRDefault="00870756"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16.2 </w:t>
      </w:r>
    </w:p>
    <w:tbl>
      <w:tblPr>
        <w:tblStyle w:val="TableGrid"/>
        <w:tblW w:w="0" w:type="auto"/>
        <w:tblLook w:val="04A0" w:firstRow="1" w:lastRow="0" w:firstColumn="1" w:lastColumn="0" w:noHBand="0" w:noVBand="1"/>
      </w:tblPr>
      <w:tblGrid>
        <w:gridCol w:w="4675"/>
        <w:gridCol w:w="4675"/>
      </w:tblGrid>
      <w:tr w:rsidR="00EF259B" w14:paraId="0BAC2E61" w14:textId="77777777" w:rsidTr="00EF259B">
        <w:trPr>
          <w:trHeight w:val="336"/>
        </w:trPr>
        <w:tc>
          <w:tcPr>
            <w:tcW w:w="4675" w:type="dxa"/>
          </w:tcPr>
          <w:p w14:paraId="7FF899F6" w14:textId="6CFF6417"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4675" w:type="dxa"/>
          </w:tcPr>
          <w:p w14:paraId="7F376860" w14:textId="1CAFC68F"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U</w:t>
            </w:r>
          </w:p>
        </w:tc>
      </w:tr>
      <w:tr w:rsidR="00EF259B" w14:paraId="0311E5CF" w14:textId="77777777" w:rsidTr="00EF259B">
        <w:trPr>
          <w:trHeight w:val="322"/>
        </w:trPr>
        <w:tc>
          <w:tcPr>
            <w:tcW w:w="4675" w:type="dxa"/>
          </w:tcPr>
          <w:p w14:paraId="677BEA52" w14:textId="7C3D7B1A" w:rsidR="00EF259B" w:rsidRDefault="00EF259B"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read(j)</w:t>
            </w:r>
          </w:p>
        </w:tc>
        <w:tc>
          <w:tcPr>
            <w:tcW w:w="4675" w:type="dxa"/>
          </w:tcPr>
          <w:p w14:paraId="17D936A4" w14:textId="5BFAE704" w:rsidR="00EF259B" w:rsidRDefault="00EF259B"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read(k)</w:t>
            </w:r>
          </w:p>
        </w:tc>
      </w:tr>
      <w:tr w:rsidR="00EF259B" w14:paraId="73FEDDE7" w14:textId="77777777" w:rsidTr="00EF259B">
        <w:trPr>
          <w:trHeight w:val="336"/>
        </w:trPr>
        <w:tc>
          <w:tcPr>
            <w:tcW w:w="4675" w:type="dxa"/>
          </w:tcPr>
          <w:p w14:paraId="60A9DA76" w14:textId="2E6FE6AB" w:rsidR="00EF259B" w:rsidRDefault="00EF259B"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read(</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tc>
        <w:tc>
          <w:tcPr>
            <w:tcW w:w="4675" w:type="dxa"/>
          </w:tcPr>
          <w:p w14:paraId="6F2EDDC6"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r>
      <w:tr w:rsidR="00EF259B" w14:paraId="5C90C02B" w14:textId="77777777" w:rsidTr="00EF259B">
        <w:trPr>
          <w:trHeight w:val="336"/>
        </w:trPr>
        <w:tc>
          <w:tcPr>
            <w:tcW w:w="4675" w:type="dxa"/>
          </w:tcPr>
          <w:p w14:paraId="1393D331" w14:textId="3D251FE7"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(j, 44)</w:t>
            </w:r>
          </w:p>
        </w:tc>
        <w:tc>
          <w:tcPr>
            <w:tcW w:w="4675" w:type="dxa"/>
          </w:tcPr>
          <w:p w14:paraId="2919C469"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r>
      <w:tr w:rsidR="00EF259B" w14:paraId="5D7502F5" w14:textId="77777777" w:rsidTr="00EF259B">
        <w:trPr>
          <w:trHeight w:val="503"/>
        </w:trPr>
        <w:tc>
          <w:tcPr>
            <w:tcW w:w="4675" w:type="dxa"/>
          </w:tcPr>
          <w:p w14:paraId="38290B29" w14:textId="2E0B7CDC"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33)</w:t>
            </w:r>
          </w:p>
        </w:tc>
        <w:tc>
          <w:tcPr>
            <w:tcW w:w="4675" w:type="dxa"/>
          </w:tcPr>
          <w:p w14:paraId="199E000F"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r>
      <w:tr w:rsidR="00EF259B" w14:paraId="67398836" w14:textId="77777777" w:rsidTr="00EF259B">
        <w:trPr>
          <w:trHeight w:val="503"/>
        </w:trPr>
        <w:tc>
          <w:tcPr>
            <w:tcW w:w="4675" w:type="dxa"/>
          </w:tcPr>
          <w:p w14:paraId="748C7988"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4C1F48D2" w14:textId="64846945"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(I, 55)</w:t>
            </w:r>
          </w:p>
        </w:tc>
      </w:tr>
      <w:tr w:rsidR="00EF259B" w14:paraId="62F44C5D" w14:textId="77777777" w:rsidTr="00EF259B">
        <w:trPr>
          <w:trHeight w:val="503"/>
        </w:trPr>
        <w:tc>
          <w:tcPr>
            <w:tcW w:w="4675" w:type="dxa"/>
          </w:tcPr>
          <w:p w14:paraId="252B7D59"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1074913B" w14:textId="018A28CC" w:rsidR="00EF259B" w:rsidRDefault="00EF259B"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read(j)</w:t>
            </w:r>
          </w:p>
        </w:tc>
      </w:tr>
      <w:tr w:rsidR="00EF259B" w14:paraId="160CE282" w14:textId="77777777" w:rsidTr="00EF259B">
        <w:trPr>
          <w:trHeight w:val="503"/>
        </w:trPr>
        <w:tc>
          <w:tcPr>
            <w:tcW w:w="4675" w:type="dxa"/>
          </w:tcPr>
          <w:p w14:paraId="51227402"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31C963F8" w14:textId="5DEAEE3E" w:rsidR="00EF259B" w:rsidRDefault="00EF259B"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(k, 66)</w:t>
            </w:r>
          </w:p>
        </w:tc>
      </w:tr>
    </w:tbl>
    <w:p w14:paraId="24275194" w14:textId="2A7186B4" w:rsidR="00EF259B" w:rsidRDefault="00580899"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example is equivalent to T before U.</w:t>
      </w:r>
    </w:p>
    <w:tbl>
      <w:tblPr>
        <w:tblStyle w:val="TableGrid"/>
        <w:tblW w:w="0" w:type="auto"/>
        <w:tblLook w:val="04A0" w:firstRow="1" w:lastRow="0" w:firstColumn="1" w:lastColumn="0" w:noHBand="0" w:noVBand="1"/>
      </w:tblPr>
      <w:tblGrid>
        <w:gridCol w:w="4675"/>
        <w:gridCol w:w="4675"/>
      </w:tblGrid>
      <w:tr w:rsidR="001819BF" w14:paraId="126B178C" w14:textId="77777777" w:rsidTr="001819BF">
        <w:tc>
          <w:tcPr>
            <w:tcW w:w="4675" w:type="dxa"/>
          </w:tcPr>
          <w:p w14:paraId="705A0F67" w14:textId="7F378A6A"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4675" w:type="dxa"/>
          </w:tcPr>
          <w:p w14:paraId="4A0DE731" w14:textId="10C5FB92"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U</w:t>
            </w:r>
          </w:p>
        </w:tc>
      </w:tr>
      <w:tr w:rsidR="001819BF" w14:paraId="4B8B9D04" w14:textId="77777777" w:rsidTr="001819BF">
        <w:tc>
          <w:tcPr>
            <w:tcW w:w="4675" w:type="dxa"/>
          </w:tcPr>
          <w:p w14:paraId="31731A0C" w14:textId="03EA6998" w:rsidR="001819BF" w:rsidRDefault="001819BF"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read(j)</w:t>
            </w:r>
          </w:p>
        </w:tc>
        <w:tc>
          <w:tcPr>
            <w:tcW w:w="4675" w:type="dxa"/>
          </w:tcPr>
          <w:p w14:paraId="27BAFD13" w14:textId="0C0C6070" w:rsidR="001819BF" w:rsidRDefault="001819BF"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read(k)</w:t>
            </w:r>
          </w:p>
        </w:tc>
      </w:tr>
      <w:tr w:rsidR="001819BF" w14:paraId="5F3F09C2" w14:textId="77777777" w:rsidTr="001819BF">
        <w:tc>
          <w:tcPr>
            <w:tcW w:w="4675" w:type="dxa"/>
          </w:tcPr>
          <w:p w14:paraId="4613777F" w14:textId="77777777" w:rsidR="001819BF" w:rsidRDefault="001819BF"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73DC2331" w14:textId="181F2D69"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(I, 55)</w:t>
            </w:r>
          </w:p>
        </w:tc>
      </w:tr>
      <w:tr w:rsidR="001819BF" w14:paraId="675CCA51" w14:textId="77777777" w:rsidTr="001819BF">
        <w:tc>
          <w:tcPr>
            <w:tcW w:w="4675" w:type="dxa"/>
          </w:tcPr>
          <w:p w14:paraId="1066342B" w14:textId="77777777" w:rsidR="001819BF" w:rsidRDefault="001819BF"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3BEBFD2F" w14:textId="2552753C" w:rsidR="001819BF" w:rsidRDefault="001819BF"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read (j)</w:t>
            </w:r>
          </w:p>
        </w:tc>
      </w:tr>
      <w:tr w:rsidR="001819BF" w14:paraId="6D6B0783" w14:textId="77777777" w:rsidTr="001819BF">
        <w:tc>
          <w:tcPr>
            <w:tcW w:w="4675" w:type="dxa"/>
          </w:tcPr>
          <w:p w14:paraId="6DCA61E3" w14:textId="508FFEF9"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Y = read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tc>
        <w:tc>
          <w:tcPr>
            <w:tcW w:w="4675" w:type="dxa"/>
          </w:tcPr>
          <w:p w14:paraId="081A20DA" w14:textId="012525C5"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(k, 66)</w:t>
            </w:r>
          </w:p>
        </w:tc>
      </w:tr>
      <w:tr w:rsidR="001819BF" w14:paraId="0D2B8CE4" w14:textId="77777777" w:rsidTr="001819BF">
        <w:tc>
          <w:tcPr>
            <w:tcW w:w="4675" w:type="dxa"/>
          </w:tcPr>
          <w:p w14:paraId="3E0C0EE5" w14:textId="46B0A589"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(j, 44)</w:t>
            </w:r>
          </w:p>
        </w:tc>
        <w:tc>
          <w:tcPr>
            <w:tcW w:w="4675" w:type="dxa"/>
          </w:tcPr>
          <w:p w14:paraId="6FA44D04" w14:textId="77777777" w:rsidR="001819BF" w:rsidRDefault="001819BF" w:rsidP="00CD104B">
            <w:pPr>
              <w:spacing w:before="100" w:beforeAutospacing="1" w:after="100" w:afterAutospacing="1"/>
              <w:rPr>
                <w:rFonts w:ascii="Times New Roman" w:eastAsia="Times New Roman" w:hAnsi="Times New Roman" w:cs="Times New Roman"/>
                <w:sz w:val="28"/>
                <w:szCs w:val="28"/>
              </w:rPr>
            </w:pPr>
          </w:p>
        </w:tc>
      </w:tr>
      <w:tr w:rsidR="001819BF" w14:paraId="41AB0D0D" w14:textId="77777777" w:rsidTr="001819BF">
        <w:tc>
          <w:tcPr>
            <w:tcW w:w="4675" w:type="dxa"/>
          </w:tcPr>
          <w:p w14:paraId="5AC8B2CF" w14:textId="144743AA" w:rsidR="001819BF" w:rsidRDefault="001819BF"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(I, 33)</w:t>
            </w:r>
          </w:p>
        </w:tc>
        <w:tc>
          <w:tcPr>
            <w:tcW w:w="4675" w:type="dxa"/>
          </w:tcPr>
          <w:p w14:paraId="6080A0F0" w14:textId="77777777" w:rsidR="001819BF" w:rsidRDefault="001819BF" w:rsidP="00CD104B">
            <w:pPr>
              <w:spacing w:before="100" w:beforeAutospacing="1" w:after="100" w:afterAutospacing="1"/>
              <w:rPr>
                <w:rFonts w:ascii="Times New Roman" w:eastAsia="Times New Roman" w:hAnsi="Times New Roman" w:cs="Times New Roman"/>
                <w:sz w:val="28"/>
                <w:szCs w:val="28"/>
              </w:rPr>
            </w:pPr>
          </w:p>
        </w:tc>
      </w:tr>
    </w:tbl>
    <w:p w14:paraId="738FCBD9" w14:textId="3DD86B1D" w:rsidR="00F332E9" w:rsidRDefault="00062BC8"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example is equivalent to U before V</w:t>
      </w:r>
    </w:p>
    <w:tbl>
      <w:tblPr>
        <w:tblStyle w:val="TableGrid"/>
        <w:tblW w:w="0" w:type="auto"/>
        <w:tblLook w:val="04A0" w:firstRow="1" w:lastRow="0" w:firstColumn="1" w:lastColumn="0" w:noHBand="0" w:noVBand="1"/>
      </w:tblPr>
      <w:tblGrid>
        <w:gridCol w:w="4675"/>
        <w:gridCol w:w="4675"/>
      </w:tblGrid>
      <w:tr w:rsidR="00DC6BED" w14:paraId="0412F8B8" w14:textId="77777777" w:rsidTr="00DC6BED">
        <w:tc>
          <w:tcPr>
            <w:tcW w:w="4675" w:type="dxa"/>
          </w:tcPr>
          <w:p w14:paraId="1B5D31AB" w14:textId="65943C9C"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4675" w:type="dxa"/>
          </w:tcPr>
          <w:p w14:paraId="614736EC" w14:textId="02E62BE7"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U</w:t>
            </w:r>
          </w:p>
        </w:tc>
      </w:tr>
      <w:tr w:rsidR="00DC6BED" w14:paraId="185E2E92" w14:textId="77777777" w:rsidTr="00DC6BED">
        <w:tc>
          <w:tcPr>
            <w:tcW w:w="4675" w:type="dxa"/>
          </w:tcPr>
          <w:p w14:paraId="66DC5D6B" w14:textId="77777777" w:rsidR="00DC6BED" w:rsidRDefault="00DC6BED"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2EF8C304" w14:textId="0083079E" w:rsidR="00DC6BED" w:rsidRDefault="00DC6BED"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 (k)</w:t>
            </w:r>
          </w:p>
        </w:tc>
      </w:tr>
      <w:tr w:rsidR="00DC6BED" w14:paraId="75945C1D" w14:textId="77777777" w:rsidTr="00DC6BED">
        <w:tc>
          <w:tcPr>
            <w:tcW w:w="4675" w:type="dxa"/>
          </w:tcPr>
          <w:p w14:paraId="702D60C4" w14:textId="580395D5" w:rsidR="00DC6BED" w:rsidRDefault="00DC6BED"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X :</w:t>
            </w:r>
            <w:proofErr w:type="gramEnd"/>
            <w:r>
              <w:rPr>
                <w:rFonts w:ascii="Times New Roman" w:eastAsia="Times New Roman" w:hAnsi="Times New Roman" w:cs="Times New Roman"/>
                <w:sz w:val="28"/>
                <w:szCs w:val="28"/>
              </w:rPr>
              <w:t>= read (j)</w:t>
            </w:r>
          </w:p>
        </w:tc>
        <w:tc>
          <w:tcPr>
            <w:tcW w:w="4675" w:type="dxa"/>
          </w:tcPr>
          <w:p w14:paraId="17E63538" w14:textId="631C6525"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(I, 55)</w:t>
            </w:r>
          </w:p>
        </w:tc>
      </w:tr>
      <w:tr w:rsidR="00DC6BED" w14:paraId="25B0905E" w14:textId="77777777" w:rsidTr="00DC6BED">
        <w:tc>
          <w:tcPr>
            <w:tcW w:w="4675" w:type="dxa"/>
          </w:tcPr>
          <w:p w14:paraId="579EBC45" w14:textId="28357968" w:rsidR="00DC6BED" w:rsidRDefault="00DC6BED"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read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tc>
        <w:tc>
          <w:tcPr>
            <w:tcW w:w="4675" w:type="dxa"/>
          </w:tcPr>
          <w:p w14:paraId="7FA98718" w14:textId="68E48A05" w:rsidR="00DC6BED" w:rsidRDefault="00DC6BED" w:rsidP="00CD104B">
            <w:pPr>
              <w:spacing w:before="100" w:beforeAutospacing="1" w:after="100" w:afterAutospacing="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read (j)</w:t>
            </w:r>
          </w:p>
        </w:tc>
      </w:tr>
      <w:tr w:rsidR="00DC6BED" w14:paraId="3DF3DE12" w14:textId="77777777" w:rsidTr="00DC6BED">
        <w:tc>
          <w:tcPr>
            <w:tcW w:w="4675" w:type="dxa"/>
          </w:tcPr>
          <w:p w14:paraId="019F2850" w14:textId="7882BF64"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Write (j, 44)</w:t>
            </w:r>
          </w:p>
        </w:tc>
        <w:tc>
          <w:tcPr>
            <w:tcW w:w="4675" w:type="dxa"/>
          </w:tcPr>
          <w:p w14:paraId="51DA4773" w14:textId="41E3D4A9"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(k, 66)</w:t>
            </w:r>
          </w:p>
        </w:tc>
      </w:tr>
      <w:tr w:rsidR="00DC6BED" w14:paraId="1598B111" w14:textId="77777777" w:rsidTr="00DC6BED">
        <w:tc>
          <w:tcPr>
            <w:tcW w:w="4675" w:type="dxa"/>
          </w:tcPr>
          <w:p w14:paraId="4F9B2EEE" w14:textId="0BF50784" w:rsidR="00DC6BED" w:rsidRDefault="00DC6BED" w:rsidP="00CD104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Write (I, 33)</w:t>
            </w:r>
          </w:p>
        </w:tc>
        <w:tc>
          <w:tcPr>
            <w:tcW w:w="4675" w:type="dxa"/>
          </w:tcPr>
          <w:p w14:paraId="0F644ADD" w14:textId="77777777" w:rsidR="00DC6BED" w:rsidRDefault="00DC6BED" w:rsidP="00CD104B">
            <w:pPr>
              <w:spacing w:before="100" w:beforeAutospacing="1" w:after="100" w:afterAutospacing="1"/>
              <w:rPr>
                <w:rFonts w:ascii="Times New Roman" w:eastAsia="Times New Roman" w:hAnsi="Times New Roman" w:cs="Times New Roman"/>
                <w:sz w:val="28"/>
                <w:szCs w:val="28"/>
              </w:rPr>
            </w:pPr>
          </w:p>
        </w:tc>
      </w:tr>
      <w:tr w:rsidR="00DC6BED" w14:paraId="6596CF1B" w14:textId="77777777" w:rsidTr="00DC6BED">
        <w:tc>
          <w:tcPr>
            <w:tcW w:w="4675" w:type="dxa"/>
          </w:tcPr>
          <w:p w14:paraId="1DCD962B" w14:textId="77777777" w:rsidR="00DC6BED" w:rsidRDefault="00DC6BED" w:rsidP="00CD104B">
            <w:pPr>
              <w:spacing w:before="100" w:beforeAutospacing="1" w:after="100" w:afterAutospacing="1"/>
              <w:rPr>
                <w:rFonts w:ascii="Times New Roman" w:eastAsia="Times New Roman" w:hAnsi="Times New Roman" w:cs="Times New Roman"/>
                <w:sz w:val="28"/>
                <w:szCs w:val="28"/>
              </w:rPr>
            </w:pPr>
          </w:p>
        </w:tc>
        <w:tc>
          <w:tcPr>
            <w:tcW w:w="4675" w:type="dxa"/>
          </w:tcPr>
          <w:p w14:paraId="7306C3EA" w14:textId="77777777" w:rsidR="00DC6BED" w:rsidRDefault="00DC6BED" w:rsidP="00CD104B">
            <w:pPr>
              <w:spacing w:before="100" w:beforeAutospacing="1" w:after="100" w:afterAutospacing="1"/>
              <w:rPr>
                <w:rFonts w:ascii="Times New Roman" w:eastAsia="Times New Roman" w:hAnsi="Times New Roman" w:cs="Times New Roman"/>
                <w:sz w:val="28"/>
                <w:szCs w:val="28"/>
              </w:rPr>
            </w:pPr>
          </w:p>
        </w:tc>
      </w:tr>
    </w:tbl>
    <w:p w14:paraId="2F02F61F" w14:textId="1FA8D097" w:rsidR="00EF259B" w:rsidRDefault="00EF259B" w:rsidP="00CD104B">
      <w:pPr>
        <w:spacing w:before="100" w:beforeAutospacing="1" w:after="100" w:afterAutospacing="1"/>
        <w:rPr>
          <w:rFonts w:ascii="Times New Roman" w:eastAsia="Times New Roman" w:hAnsi="Times New Roman" w:cs="Times New Roman"/>
          <w:sz w:val="28"/>
          <w:szCs w:val="28"/>
        </w:rPr>
      </w:pPr>
    </w:p>
    <w:p w14:paraId="4ECB8861" w14:textId="77777777" w:rsidR="00EF259B" w:rsidRDefault="00EF259B" w:rsidP="00CD104B">
      <w:pPr>
        <w:spacing w:before="100" w:beforeAutospacing="1" w:after="100" w:afterAutospacing="1"/>
        <w:rPr>
          <w:rFonts w:ascii="Times New Roman" w:eastAsia="Times New Roman" w:hAnsi="Times New Roman" w:cs="Times New Roman"/>
          <w:sz w:val="28"/>
          <w:szCs w:val="28"/>
        </w:rPr>
      </w:pPr>
    </w:p>
    <w:p w14:paraId="21AF63F9" w14:textId="77777777" w:rsidR="00F332E9" w:rsidRPr="00F332E9" w:rsidRDefault="00F332E9" w:rsidP="00F332E9">
      <w:pPr>
        <w:rPr>
          <w:rFonts w:ascii="Cambria" w:hAnsi="Cambria"/>
        </w:rPr>
      </w:pPr>
      <w:r w:rsidRPr="00F332E9">
        <w:rPr>
          <w:rFonts w:ascii="Cambria" w:hAnsi="Cambria"/>
        </w:rPr>
        <w:t>Concurrency Control and Java Apps</w:t>
      </w:r>
    </w:p>
    <w:p w14:paraId="609B1C20" w14:textId="77777777" w:rsidR="00F332E9" w:rsidRPr="003D5FEF" w:rsidRDefault="00F332E9" w:rsidP="003D5FEF">
      <w:pPr>
        <w:rPr>
          <w:rFonts w:ascii="Cambria" w:hAnsi="Cambria"/>
        </w:rPr>
      </w:pPr>
      <w:r w:rsidRPr="003D5FEF">
        <w:rPr>
          <w:rFonts w:ascii="Cambria" w:hAnsi="Cambria"/>
        </w:rPr>
        <w:t xml:space="preserve">Explain the 3 different concurrency control methods (Ch 16 </w:t>
      </w:r>
      <w:proofErr w:type="spellStart"/>
      <w:r w:rsidRPr="003D5FEF">
        <w:rPr>
          <w:rFonts w:ascii="Cambria" w:hAnsi="Cambria"/>
        </w:rPr>
        <w:t>Coulouris</w:t>
      </w:r>
      <w:proofErr w:type="spellEnd"/>
      <w:r w:rsidRPr="003D5FEF">
        <w:rPr>
          <w:rFonts w:ascii="Cambria" w:hAnsi="Cambria"/>
        </w:rPr>
        <w:t xml:space="preserve"> Book – Locks based, Optimistic and Time-stamp Ordering) </w:t>
      </w:r>
      <w:proofErr w:type="spellStart"/>
      <w:r w:rsidRPr="003D5FEF">
        <w:rPr>
          <w:rFonts w:ascii="Cambria" w:hAnsi="Cambria"/>
        </w:rPr>
        <w:t>brifely</w:t>
      </w:r>
      <w:proofErr w:type="spellEnd"/>
      <w:r w:rsidRPr="003D5FEF">
        <w:rPr>
          <w:rFonts w:ascii="Cambria" w:hAnsi="Cambria"/>
        </w:rPr>
        <w:t>.  Compare and contrast how they achieve concurrency control.</w:t>
      </w:r>
      <w:r w:rsidRPr="003D5FEF">
        <w:rPr>
          <w:rFonts w:ascii="Cambria" w:hAnsi="Cambria"/>
        </w:rPr>
        <w:tab/>
      </w:r>
      <w:r w:rsidRPr="003D5FEF">
        <w:rPr>
          <w:rFonts w:ascii="Cambria" w:hAnsi="Cambria"/>
        </w:rPr>
        <w:tab/>
      </w:r>
      <w:r w:rsidRPr="003D5FEF">
        <w:rPr>
          <w:rFonts w:ascii="Cambria" w:hAnsi="Cambria"/>
        </w:rPr>
        <w:tab/>
      </w:r>
      <w:r w:rsidRPr="003D5FEF">
        <w:rPr>
          <w:rFonts w:ascii="Cambria" w:hAnsi="Cambria"/>
        </w:rPr>
        <w:tab/>
      </w:r>
      <w:r w:rsidRPr="003D5FEF">
        <w:rPr>
          <w:rFonts w:ascii="Cambria" w:hAnsi="Cambria"/>
        </w:rPr>
        <w:tab/>
      </w:r>
      <w:r w:rsidRPr="003D5FEF">
        <w:rPr>
          <w:rFonts w:ascii="Cambria" w:hAnsi="Cambria"/>
        </w:rPr>
        <w:tab/>
      </w:r>
      <w:r w:rsidRPr="003D5FEF">
        <w:rPr>
          <w:rFonts w:ascii="Cambria" w:hAnsi="Cambria"/>
        </w:rPr>
        <w:tab/>
        <w:t>[20 points]</w:t>
      </w:r>
    </w:p>
    <w:p w14:paraId="3992DB35" w14:textId="3CB11166" w:rsidR="00F332E9" w:rsidRDefault="00F332E9" w:rsidP="00F332E9">
      <w:pPr>
        <w:pStyle w:val="ListParagraph"/>
        <w:spacing w:after="0"/>
        <w:rPr>
          <w:rFonts w:ascii="Cambria" w:hAnsi="Cambria"/>
        </w:rPr>
      </w:pPr>
    </w:p>
    <w:p w14:paraId="0E6B8C72" w14:textId="4EF7BAB2" w:rsidR="00742326" w:rsidRPr="00742326" w:rsidRDefault="00742326" w:rsidP="00742326">
      <w:pPr>
        <w:rPr>
          <w:rFonts w:ascii="Cambria" w:hAnsi="Cambria"/>
        </w:rPr>
      </w:pPr>
    </w:p>
    <w:p w14:paraId="571DBB79" w14:textId="3E76F5F5" w:rsidR="00816FB2" w:rsidRDefault="00B21723" w:rsidP="00710A95">
      <w:pPr>
        <w:spacing w:line="360" w:lineRule="auto"/>
        <w:rPr>
          <w:rFonts w:ascii="Cambria" w:hAnsi="Cambria"/>
        </w:rPr>
      </w:pPr>
      <w:r>
        <w:rPr>
          <w:rFonts w:ascii="Cambria" w:hAnsi="Cambria"/>
        </w:rPr>
        <w:t xml:space="preserve">Locks based concurrency control means a server </w:t>
      </w:r>
      <w:r w:rsidR="00710A95">
        <w:rPr>
          <w:rFonts w:ascii="Cambria" w:hAnsi="Cambria"/>
        </w:rPr>
        <w:t xml:space="preserve">attempts to lock any object that is about to be used by any operations of a client’s transaction. If a client requests to access to an object that is already locked due to another client’s transaction, the request is </w:t>
      </w:r>
      <w:r w:rsidR="00665535">
        <w:rPr>
          <w:rFonts w:ascii="Cambria" w:hAnsi="Cambria"/>
        </w:rPr>
        <w:t>suspended,</w:t>
      </w:r>
      <w:r w:rsidR="00710A95">
        <w:rPr>
          <w:rFonts w:ascii="Cambria" w:hAnsi="Cambria"/>
        </w:rPr>
        <w:t xml:space="preserve"> and the client must wait until the object is unlocked. </w:t>
      </w:r>
      <w:r w:rsidR="00882927">
        <w:rPr>
          <w:rFonts w:ascii="Cambria" w:hAnsi="Cambria"/>
        </w:rPr>
        <w:t>T</w:t>
      </w:r>
      <w:r w:rsidR="00665535">
        <w:rPr>
          <w:rFonts w:ascii="Cambria" w:hAnsi="Cambria"/>
        </w:rPr>
        <w:t xml:space="preserve">here is a common problem when using the locks-based concurrency control, which is called deadlock. </w:t>
      </w:r>
      <w:r w:rsidR="002B2B3D">
        <w:rPr>
          <w:rFonts w:ascii="Cambria" w:hAnsi="Cambria"/>
        </w:rPr>
        <w:t xml:space="preserve">The solution to prevent the deadlock is to lock all of the objects used by a transaction when it starts. </w:t>
      </w:r>
      <w:r w:rsidR="00882927">
        <w:rPr>
          <w:rFonts w:ascii="Cambria" w:hAnsi="Cambria"/>
        </w:rPr>
        <w:t xml:space="preserve">Another solution to prevent the deadlock is called upgrade. </w:t>
      </w:r>
      <w:r w:rsidR="00F63D11">
        <w:rPr>
          <w:rFonts w:ascii="Cambria" w:hAnsi="Cambria"/>
        </w:rPr>
        <w:t>There are two approaches to increase the concurrency. One is called two-version locking, another one is called hierarchic locks.</w:t>
      </w:r>
    </w:p>
    <w:p w14:paraId="74C69031" w14:textId="6C16D432" w:rsidR="003C23BE" w:rsidRDefault="0047692D" w:rsidP="00710A95">
      <w:pPr>
        <w:spacing w:line="360" w:lineRule="auto"/>
        <w:rPr>
          <w:rFonts w:ascii="Cambria" w:hAnsi="Cambria"/>
        </w:rPr>
      </w:pPr>
      <w:r>
        <w:rPr>
          <w:rFonts w:ascii="Cambria" w:hAnsi="Cambria"/>
        </w:rPr>
        <w:t xml:space="preserve">Optimistic concurrency control has three </w:t>
      </w:r>
      <w:r w:rsidR="00B4070F">
        <w:rPr>
          <w:rFonts w:ascii="Cambria" w:hAnsi="Cambria"/>
        </w:rPr>
        <w:t xml:space="preserve">phases, </w:t>
      </w:r>
      <w:r>
        <w:rPr>
          <w:rFonts w:ascii="Cambria" w:hAnsi="Cambria"/>
        </w:rPr>
        <w:t>working phase</w:t>
      </w:r>
      <w:r w:rsidR="00B4070F">
        <w:rPr>
          <w:rFonts w:ascii="Cambria" w:hAnsi="Cambria"/>
        </w:rPr>
        <w:t xml:space="preserve">, validation phase and update phase. </w:t>
      </w:r>
      <w:r w:rsidR="00206176">
        <w:rPr>
          <w:rFonts w:ascii="Cambria" w:hAnsi="Cambria"/>
        </w:rPr>
        <w:t xml:space="preserve">During the working phase, each transaction has a tentative version of each of the object. The use of tentative versions allows the transaction to abort with on effect on the objects. </w:t>
      </w:r>
      <w:r w:rsidR="00C93A0B">
        <w:rPr>
          <w:rFonts w:ascii="Cambria" w:hAnsi="Cambria"/>
        </w:rPr>
        <w:t>During the validation phase, the transaction need</w:t>
      </w:r>
      <w:r w:rsidR="003B7832">
        <w:rPr>
          <w:rFonts w:ascii="Cambria" w:hAnsi="Cambria"/>
        </w:rPr>
        <w:t>s</w:t>
      </w:r>
      <w:r w:rsidR="00C93A0B">
        <w:rPr>
          <w:rFonts w:ascii="Cambria" w:hAnsi="Cambria"/>
        </w:rPr>
        <w:t xml:space="preserve"> to be validated to </w:t>
      </w:r>
      <w:r w:rsidR="0028794D">
        <w:rPr>
          <w:rFonts w:ascii="Cambria" w:hAnsi="Cambria"/>
        </w:rPr>
        <w:t xml:space="preserve">check to see whether or not its operations on objects conflict with operations of other transactions on the same objects. </w:t>
      </w:r>
      <w:r w:rsidR="006247AD">
        <w:rPr>
          <w:rFonts w:ascii="Cambria" w:hAnsi="Cambria"/>
        </w:rPr>
        <w:t xml:space="preserve">During the update phase, if a transaction is validated, all the changes recorded in tentative versions are made permanent. </w:t>
      </w:r>
    </w:p>
    <w:p w14:paraId="6FF1BB7D" w14:textId="183577E8" w:rsidR="00742326" w:rsidRPr="00E26C11" w:rsidRDefault="001B5874" w:rsidP="00710A95">
      <w:pPr>
        <w:spacing w:line="360" w:lineRule="auto"/>
        <w:rPr>
          <w:rFonts w:ascii="Cambria" w:hAnsi="Cambria"/>
        </w:rPr>
      </w:pPr>
      <w:r>
        <w:rPr>
          <w:rFonts w:ascii="Cambria" w:hAnsi="Cambria"/>
        </w:rPr>
        <w:t>I</w:t>
      </w:r>
      <w:r>
        <w:rPr>
          <w:rFonts w:ascii="Cambria" w:hAnsi="Cambria" w:hint="eastAsia"/>
        </w:rPr>
        <w:t>n</w:t>
      </w:r>
      <w:r>
        <w:rPr>
          <w:rFonts w:ascii="Cambria" w:hAnsi="Cambria"/>
        </w:rPr>
        <w:t xml:space="preserve"> timestamp ordering, each transaction is assigned a unique timestamp value when it starts. The timestamp defines its position in the time sequence of transactions. Requests from transactions can be ordered according to their timestamps. </w:t>
      </w:r>
      <w:r w:rsidR="00806C24">
        <w:rPr>
          <w:rFonts w:ascii="Cambria" w:hAnsi="Cambria"/>
        </w:rPr>
        <w:t>Timestamp ordering ensures that</w:t>
      </w:r>
      <w:r w:rsidR="00F63D11">
        <w:rPr>
          <w:rFonts w:ascii="Cambria" w:hAnsi="Cambria" w:hint="eastAsia"/>
        </w:rPr>
        <w:t xml:space="preserve"> </w:t>
      </w:r>
      <w:r w:rsidR="00806C24">
        <w:rPr>
          <w:rFonts w:ascii="Cambria" w:hAnsi="Cambria"/>
        </w:rPr>
        <w:t xml:space="preserve">each transaction accesses a consistent set of versions of the objects. </w:t>
      </w:r>
      <w:r w:rsidR="003A3A37">
        <w:rPr>
          <w:rFonts w:ascii="Cambria" w:hAnsi="Cambria"/>
        </w:rPr>
        <w:t>Timestamp ordering</w:t>
      </w:r>
      <w:r w:rsidR="00E26C11">
        <w:rPr>
          <w:rFonts w:ascii="Cambria" w:hAnsi="Cambria"/>
        </w:rPr>
        <w:t xml:space="preserve"> has the</w:t>
      </w:r>
      <w:r w:rsidR="003A3A37">
        <w:rPr>
          <w:rFonts w:ascii="Cambria" w:hAnsi="Cambria"/>
        </w:rPr>
        <w:t xml:space="preserve"> write rule</w:t>
      </w:r>
      <w:r w:rsidR="00E26C11">
        <w:rPr>
          <w:rFonts w:ascii="Cambria" w:hAnsi="Cambria"/>
        </w:rPr>
        <w:t xml:space="preserve"> and the read rule. Write rule guarantees that a </w:t>
      </w:r>
      <w:r w:rsidR="00E26C11">
        <w:rPr>
          <w:rFonts w:ascii="Cambria" w:hAnsi="Cambria"/>
        </w:rPr>
        <w:lastRenderedPageBreak/>
        <w:t>transaction’s timestamp is larger than the maximum read timestamp on D</w:t>
      </w:r>
      <w:r w:rsidR="00E26C11">
        <w:rPr>
          <w:rFonts w:ascii="Cambria" w:hAnsi="Cambria" w:hint="eastAsia"/>
        </w:rPr>
        <w:t xml:space="preserve"> </w:t>
      </w:r>
      <w:r w:rsidR="00E26C11">
        <w:rPr>
          <w:rFonts w:ascii="Cambria" w:hAnsi="Cambria"/>
        </w:rPr>
        <w:t xml:space="preserve">and is larger than the write timestamp on committed version of D. </w:t>
      </w:r>
      <w:r w:rsidR="003C23BE">
        <w:rPr>
          <w:rFonts w:ascii="Cambria" w:hAnsi="Cambria"/>
        </w:rPr>
        <w:t>the improved version of the basic timestamp concurrency control is called multi</w:t>
      </w:r>
      <w:r w:rsidR="00911BB5">
        <w:rPr>
          <w:rFonts w:ascii="Cambria" w:hAnsi="Cambria"/>
        </w:rPr>
        <w:t>-</w:t>
      </w:r>
      <w:r w:rsidR="003C23BE">
        <w:rPr>
          <w:rFonts w:ascii="Cambria" w:hAnsi="Cambria"/>
        </w:rPr>
        <w:t xml:space="preserve">version timestamp ordering. This allows each transaction to write its own tentative versions of objects.  </w:t>
      </w:r>
    </w:p>
    <w:p w14:paraId="2DDD17A1" w14:textId="15E041B3" w:rsidR="003968F0" w:rsidRDefault="003968F0" w:rsidP="000812E4">
      <w:pPr>
        <w:rPr>
          <w:rFonts w:ascii="Cambria" w:hAnsi="Cambria"/>
        </w:rPr>
      </w:pPr>
    </w:p>
    <w:p w14:paraId="3A7FE34E" w14:textId="77777777" w:rsidR="00742326" w:rsidRPr="00A25EDD" w:rsidRDefault="00742326" w:rsidP="00A25EDD">
      <w:pPr>
        <w:rPr>
          <w:rFonts w:ascii="Cambria" w:hAnsi="Cambria"/>
        </w:rPr>
      </w:pPr>
    </w:p>
    <w:p w14:paraId="51F04317" w14:textId="6E706DEF" w:rsidR="00F332E9" w:rsidRPr="00A25EDD" w:rsidRDefault="00F332E9" w:rsidP="003D5FEF">
      <w:pPr>
        <w:rPr>
          <w:rFonts w:ascii="Cambria" w:hAnsi="Cambria"/>
        </w:rPr>
      </w:pPr>
      <w:r w:rsidRPr="00A25EDD">
        <w:rPr>
          <w:rFonts w:ascii="Cambria" w:hAnsi="Cambria"/>
          <w:b/>
        </w:rPr>
        <w:t xml:space="preserve">Java Concurrency </w:t>
      </w:r>
      <w:proofErr w:type="gramStart"/>
      <w:r w:rsidRPr="00A25EDD">
        <w:rPr>
          <w:rFonts w:ascii="Cambria" w:hAnsi="Cambria"/>
          <w:b/>
        </w:rPr>
        <w:t>In</w:t>
      </w:r>
      <w:proofErr w:type="gramEnd"/>
      <w:r w:rsidRPr="00A25EDD">
        <w:rPr>
          <w:rFonts w:ascii="Cambria" w:hAnsi="Cambria"/>
          <w:b/>
        </w:rPr>
        <w:t xml:space="preserve"> Practice</w:t>
      </w:r>
      <w:r w:rsidRPr="00A25EDD">
        <w:rPr>
          <w:rFonts w:ascii="Cambria" w:hAnsi="Cambria"/>
        </w:rPr>
        <w:t xml:space="preserve"> by Brian </w:t>
      </w:r>
      <w:proofErr w:type="spellStart"/>
      <w:r w:rsidRPr="00A25EDD">
        <w:rPr>
          <w:rFonts w:ascii="Cambria" w:hAnsi="Cambria"/>
        </w:rPr>
        <w:t>goetz</w:t>
      </w:r>
      <w:proofErr w:type="spellEnd"/>
      <w:r w:rsidRPr="00A25EDD">
        <w:rPr>
          <w:rFonts w:ascii="Cambria" w:hAnsi="Cambria"/>
        </w:rPr>
        <w:t xml:space="preserve"> is the practice manual for </w:t>
      </w:r>
      <w:proofErr w:type="spellStart"/>
      <w:r w:rsidRPr="00A25EDD">
        <w:rPr>
          <w:rFonts w:ascii="Cambria" w:hAnsi="Cambria"/>
        </w:rPr>
        <w:t>Dist</w:t>
      </w:r>
      <w:proofErr w:type="spellEnd"/>
      <w:r w:rsidRPr="00A25EDD">
        <w:rPr>
          <w:rFonts w:ascii="Cambria" w:hAnsi="Cambria"/>
        </w:rPr>
        <w:t xml:space="preserve"> Systems.  Study Chapter 6 (Task Execution) which is a small chapter.</w:t>
      </w:r>
    </w:p>
    <w:p w14:paraId="6A364E00" w14:textId="77777777" w:rsidR="006503E5" w:rsidRPr="00A25EDD" w:rsidRDefault="006503E5" w:rsidP="003D5FEF">
      <w:pPr>
        <w:rPr>
          <w:rFonts w:ascii="Cambria" w:hAnsi="Cambria"/>
        </w:rPr>
      </w:pPr>
    </w:p>
    <w:p w14:paraId="0F86054A" w14:textId="76BADADD" w:rsidR="00F332E9" w:rsidRPr="00A25EDD" w:rsidRDefault="00F332E9" w:rsidP="006503E5">
      <w:pPr>
        <w:rPr>
          <w:rFonts w:ascii="Cambria" w:hAnsi="Cambria"/>
        </w:rPr>
      </w:pPr>
      <w:r w:rsidRPr="00A25EDD">
        <w:rPr>
          <w:rFonts w:ascii="Cambria" w:hAnsi="Cambria"/>
        </w:rPr>
        <w:t xml:space="preserve">Identify 5 different programming devices (e. g. Tasks, Exec Framework) used in Java for </w:t>
      </w:r>
      <w:bookmarkStart w:id="0" w:name="OLE_LINK1"/>
      <w:bookmarkStart w:id="1" w:name="OLE_LINK2"/>
      <w:r w:rsidRPr="00A25EDD">
        <w:rPr>
          <w:rFonts w:ascii="Cambria" w:hAnsi="Cambria"/>
        </w:rPr>
        <w:t>Task Execution</w:t>
      </w:r>
      <w:bookmarkEnd w:id="0"/>
      <w:bookmarkEnd w:id="1"/>
      <w:r w:rsidRPr="00A25EDD">
        <w:rPr>
          <w:rFonts w:ascii="Cambria" w:hAnsi="Cambria"/>
        </w:rPr>
        <w:t>.  Then, briefly explain how you might use these to implement a basic Locks based concurrency control in a simple Web App.</w:t>
      </w:r>
      <w:r w:rsidRPr="00A25EDD">
        <w:rPr>
          <w:rFonts w:ascii="Cambria" w:hAnsi="Cambria"/>
        </w:rPr>
        <w:tab/>
      </w:r>
      <w:r w:rsidRPr="00A25EDD">
        <w:rPr>
          <w:rFonts w:ascii="Cambria" w:hAnsi="Cambria"/>
        </w:rPr>
        <w:tab/>
        <w:t>[40 points]</w:t>
      </w:r>
    </w:p>
    <w:p w14:paraId="23858FD2" w14:textId="77777777" w:rsidR="00F332E9" w:rsidRDefault="00F332E9" w:rsidP="00F332E9">
      <w:pPr>
        <w:pStyle w:val="ListParagraph"/>
        <w:spacing w:after="0"/>
        <w:ind w:firstLine="45"/>
        <w:rPr>
          <w:rFonts w:ascii="Cambria" w:hAnsi="Cambria"/>
          <w:lang w:eastAsia="zh-CN"/>
        </w:rPr>
      </w:pPr>
    </w:p>
    <w:p w14:paraId="19CE93B0" w14:textId="394BD57F" w:rsidR="003150CD" w:rsidRDefault="00C47EAC" w:rsidP="00A82AE3">
      <w:pPr>
        <w:spacing w:before="100" w:beforeAutospacing="1" w:after="100" w:afterAutospacing="1"/>
        <w:rPr>
          <w:rFonts w:ascii="Cambria" w:hAnsi="Cambria"/>
          <w:sz w:val="30"/>
          <w:szCs w:val="30"/>
        </w:rPr>
      </w:pPr>
      <w:r w:rsidRPr="006503E5">
        <w:rPr>
          <w:rFonts w:ascii="Cambria" w:hAnsi="Cambria"/>
          <w:sz w:val="30"/>
          <w:szCs w:val="30"/>
        </w:rPr>
        <w:t>5 different programming devices</w:t>
      </w:r>
      <w:r>
        <w:rPr>
          <w:rFonts w:ascii="Cambria" w:hAnsi="Cambria"/>
          <w:sz w:val="30"/>
          <w:szCs w:val="30"/>
        </w:rPr>
        <w:t xml:space="preserve"> are thread, </w:t>
      </w:r>
      <w:proofErr w:type="spellStart"/>
      <w:r w:rsidR="00285444">
        <w:rPr>
          <w:rFonts w:ascii="Cambria" w:hAnsi="Cambria"/>
          <w:sz w:val="30"/>
          <w:szCs w:val="30"/>
        </w:rPr>
        <w:t>TaskExecutionWebServer</w:t>
      </w:r>
      <w:proofErr w:type="spellEnd"/>
      <w:r w:rsidR="00345773">
        <w:rPr>
          <w:rFonts w:ascii="Cambria" w:hAnsi="Cambria"/>
          <w:sz w:val="30"/>
          <w:szCs w:val="30"/>
        </w:rPr>
        <w:t xml:space="preserve">, </w:t>
      </w:r>
      <w:r w:rsidR="000F09D2">
        <w:rPr>
          <w:rFonts w:ascii="Cambria" w:hAnsi="Cambria"/>
          <w:sz w:val="30"/>
          <w:szCs w:val="30"/>
        </w:rPr>
        <w:t>R</w:t>
      </w:r>
      <w:r w:rsidR="00DE11B4">
        <w:rPr>
          <w:rFonts w:ascii="Cambria" w:hAnsi="Cambria"/>
          <w:sz w:val="30"/>
          <w:szCs w:val="30"/>
        </w:rPr>
        <w:t xml:space="preserve">unnable, </w:t>
      </w:r>
      <w:r w:rsidR="00291DE8">
        <w:rPr>
          <w:rFonts w:ascii="Cambria" w:hAnsi="Cambria"/>
          <w:sz w:val="30"/>
          <w:szCs w:val="30"/>
        </w:rPr>
        <w:t>Callable</w:t>
      </w:r>
      <w:r w:rsidR="00C562C0">
        <w:rPr>
          <w:rFonts w:ascii="Cambria" w:hAnsi="Cambria"/>
          <w:sz w:val="30"/>
          <w:szCs w:val="30"/>
        </w:rPr>
        <w:t>, Future.</w:t>
      </w:r>
      <w:r w:rsidR="00FD4189">
        <w:rPr>
          <w:rFonts w:ascii="Cambria" w:hAnsi="Cambria"/>
          <w:sz w:val="30"/>
          <w:szCs w:val="30"/>
        </w:rPr>
        <w:t xml:space="preserve"> </w:t>
      </w:r>
    </w:p>
    <w:p w14:paraId="4A22A21F" w14:textId="1E00B8E9" w:rsidR="00A82AE3" w:rsidRPr="00366E17" w:rsidRDefault="003150CD" w:rsidP="00366E17">
      <w:pPr>
        <w:spacing w:before="100" w:beforeAutospacing="1" w:after="100" w:afterAutospacing="1" w:line="360" w:lineRule="auto"/>
        <w:rPr>
          <w:rFonts w:ascii="Cambria" w:hAnsi="Cambria"/>
          <w:sz w:val="26"/>
          <w:szCs w:val="26"/>
        </w:rPr>
      </w:pPr>
      <w:r w:rsidRPr="003150CD">
        <w:rPr>
          <w:rFonts w:ascii="Cambria" w:hAnsi="Cambria"/>
          <w:sz w:val="26"/>
          <w:szCs w:val="26"/>
        </w:rPr>
        <w:t>For a server, there are different kinds of operations that clients can do, such as GET/PUT/DELETE</w:t>
      </w:r>
      <w:r>
        <w:rPr>
          <w:rFonts w:ascii="Cambria" w:hAnsi="Cambria"/>
          <w:sz w:val="26"/>
          <w:szCs w:val="26"/>
        </w:rPr>
        <w:t xml:space="preserve">. Each request is independent. I plan to </w:t>
      </w:r>
      <w:r w:rsidR="002B73E8">
        <w:rPr>
          <w:rFonts w:ascii="Cambria" w:hAnsi="Cambria"/>
          <w:sz w:val="26"/>
          <w:szCs w:val="26"/>
        </w:rPr>
        <w:t xml:space="preserve">use Executor framework and </w:t>
      </w:r>
      <w:r>
        <w:rPr>
          <w:rFonts w:ascii="Cambria" w:hAnsi="Cambria"/>
          <w:sz w:val="26"/>
          <w:szCs w:val="26"/>
        </w:rPr>
        <w:t xml:space="preserve">create a thread pool for each server, and this thread pool has 100 threads. Each server can concurrently handle 100 client requests. When a client request is coming, this request is wrapped by a Callable object and push the object to the thread pool. If there no free threads in the thread pool, then the coming operations have to wait until some threads become available. </w:t>
      </w:r>
      <w:r w:rsidR="005D2E7E">
        <w:rPr>
          <w:rFonts w:ascii="Cambria" w:hAnsi="Cambria"/>
          <w:sz w:val="26"/>
          <w:szCs w:val="26"/>
        </w:rPr>
        <w:t xml:space="preserve">If there are multiple operations accessing the same object, each operation should use lock to gain the access of the object. When an object is locked, other operations </w:t>
      </w:r>
      <w:r w:rsidR="00110DAA">
        <w:rPr>
          <w:rFonts w:ascii="Cambria" w:hAnsi="Cambria"/>
          <w:sz w:val="26"/>
          <w:szCs w:val="26"/>
        </w:rPr>
        <w:t xml:space="preserve">can access the object only after that </w:t>
      </w:r>
      <w:r w:rsidR="005D2E7E">
        <w:rPr>
          <w:rFonts w:ascii="Cambria" w:hAnsi="Cambria"/>
          <w:sz w:val="26"/>
          <w:szCs w:val="26"/>
        </w:rPr>
        <w:t xml:space="preserve">object is released. </w:t>
      </w:r>
    </w:p>
    <w:p w14:paraId="3272F32A" w14:textId="77777777" w:rsidR="00CD104B" w:rsidRPr="00CD104B" w:rsidRDefault="00CD104B" w:rsidP="00CD104B">
      <w:pPr>
        <w:spacing w:before="100" w:beforeAutospacing="1" w:after="100" w:afterAutospacing="1"/>
        <w:rPr>
          <w:rFonts w:ascii="Times New Roman" w:eastAsia="Times New Roman" w:hAnsi="Times New Roman" w:cs="Times New Roman"/>
        </w:rPr>
      </w:pPr>
    </w:p>
    <w:sectPr w:rsidR="00CD104B" w:rsidRPr="00CD104B" w:rsidSect="0058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EBD"/>
    <w:multiLevelType w:val="hybridMultilevel"/>
    <w:tmpl w:val="D140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064A7"/>
    <w:multiLevelType w:val="multilevel"/>
    <w:tmpl w:val="6BFA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6F1FF2"/>
    <w:multiLevelType w:val="hybridMultilevel"/>
    <w:tmpl w:val="10107A10"/>
    <w:lvl w:ilvl="0" w:tplc="0409000F">
      <w:start w:val="1"/>
      <w:numFmt w:val="decimal"/>
      <w:lvlText w:val="%1."/>
      <w:lvlJc w:val="left"/>
      <w:pPr>
        <w:ind w:left="720" w:hanging="360"/>
      </w:pPr>
      <w:rPr>
        <w:rFonts w:hint="default"/>
      </w:rPr>
    </w:lvl>
    <w:lvl w:ilvl="1" w:tplc="2D1257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31"/>
    <w:rsid w:val="00062BC8"/>
    <w:rsid w:val="00064669"/>
    <w:rsid w:val="000812E4"/>
    <w:rsid w:val="000F09D2"/>
    <w:rsid w:val="00110DAA"/>
    <w:rsid w:val="0014528F"/>
    <w:rsid w:val="00152CA5"/>
    <w:rsid w:val="001819BF"/>
    <w:rsid w:val="001B5874"/>
    <w:rsid w:val="001E0FCA"/>
    <w:rsid w:val="00206176"/>
    <w:rsid w:val="002211B0"/>
    <w:rsid w:val="00285444"/>
    <w:rsid w:val="0028794D"/>
    <w:rsid w:val="00291DE8"/>
    <w:rsid w:val="002B17DF"/>
    <w:rsid w:val="002B2B3D"/>
    <w:rsid w:val="002B73E8"/>
    <w:rsid w:val="003150CD"/>
    <w:rsid w:val="00340548"/>
    <w:rsid w:val="00345773"/>
    <w:rsid w:val="00366E17"/>
    <w:rsid w:val="003968F0"/>
    <w:rsid w:val="003A3A37"/>
    <w:rsid w:val="003B7832"/>
    <w:rsid w:val="003C23BE"/>
    <w:rsid w:val="003D5FEF"/>
    <w:rsid w:val="003F45AB"/>
    <w:rsid w:val="0047692D"/>
    <w:rsid w:val="004D43CA"/>
    <w:rsid w:val="00506D5E"/>
    <w:rsid w:val="00563831"/>
    <w:rsid w:val="00580899"/>
    <w:rsid w:val="00581213"/>
    <w:rsid w:val="00581916"/>
    <w:rsid w:val="0058292E"/>
    <w:rsid w:val="005A4056"/>
    <w:rsid w:val="005D2E7E"/>
    <w:rsid w:val="005D44F5"/>
    <w:rsid w:val="005E1B88"/>
    <w:rsid w:val="00620C8A"/>
    <w:rsid w:val="006247AD"/>
    <w:rsid w:val="006503E5"/>
    <w:rsid w:val="00665535"/>
    <w:rsid w:val="006D6725"/>
    <w:rsid w:val="006F650D"/>
    <w:rsid w:val="00710A95"/>
    <w:rsid w:val="00742326"/>
    <w:rsid w:val="0077304C"/>
    <w:rsid w:val="00806C24"/>
    <w:rsid w:val="00816FB2"/>
    <w:rsid w:val="00870756"/>
    <w:rsid w:val="00882927"/>
    <w:rsid w:val="008D03C5"/>
    <w:rsid w:val="00911BB5"/>
    <w:rsid w:val="00932DC2"/>
    <w:rsid w:val="00A07C1A"/>
    <w:rsid w:val="00A25EDD"/>
    <w:rsid w:val="00A4034A"/>
    <w:rsid w:val="00A641DD"/>
    <w:rsid w:val="00A82AE3"/>
    <w:rsid w:val="00B21723"/>
    <w:rsid w:val="00B30F5A"/>
    <w:rsid w:val="00B4070F"/>
    <w:rsid w:val="00BC3380"/>
    <w:rsid w:val="00BD10B1"/>
    <w:rsid w:val="00C47EAC"/>
    <w:rsid w:val="00C562C0"/>
    <w:rsid w:val="00C93A0B"/>
    <w:rsid w:val="00CD104B"/>
    <w:rsid w:val="00DA66B5"/>
    <w:rsid w:val="00DC6BED"/>
    <w:rsid w:val="00DE11B4"/>
    <w:rsid w:val="00E06804"/>
    <w:rsid w:val="00E139AD"/>
    <w:rsid w:val="00E17EC1"/>
    <w:rsid w:val="00E22317"/>
    <w:rsid w:val="00E26C11"/>
    <w:rsid w:val="00EB5DEA"/>
    <w:rsid w:val="00EF259B"/>
    <w:rsid w:val="00F332E9"/>
    <w:rsid w:val="00F63D11"/>
    <w:rsid w:val="00FA6147"/>
    <w:rsid w:val="00FD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F7B6F"/>
  <w15:chartTrackingRefBased/>
  <w15:docId w15:val="{9BE712E8-7BD2-C045-AE11-153AECBC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332E9"/>
    <w:pPr>
      <w:spacing w:after="160" w:line="259" w:lineRule="auto"/>
      <w:ind w:left="720"/>
      <w:contextualSpacing/>
    </w:pPr>
    <w:rPr>
      <w:rFonts w:eastAsiaTheme="minorHAnsi"/>
      <w:sz w:val="22"/>
      <w:szCs w:val="22"/>
      <w:lang w:eastAsia="en-US"/>
    </w:rPr>
  </w:style>
  <w:style w:type="table" w:styleId="TableGrid">
    <w:name w:val="Table Grid"/>
    <w:basedOn w:val="TableNormal"/>
    <w:uiPriority w:val="39"/>
    <w:rsid w:val="00EF2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7764">
      <w:bodyDiv w:val="1"/>
      <w:marLeft w:val="0"/>
      <w:marRight w:val="0"/>
      <w:marTop w:val="0"/>
      <w:marBottom w:val="0"/>
      <w:divBdr>
        <w:top w:val="none" w:sz="0" w:space="0" w:color="auto"/>
        <w:left w:val="none" w:sz="0" w:space="0" w:color="auto"/>
        <w:bottom w:val="none" w:sz="0" w:space="0" w:color="auto"/>
        <w:right w:val="none" w:sz="0" w:space="0" w:color="auto"/>
      </w:divBdr>
      <w:divsChild>
        <w:div w:id="1042291784">
          <w:marLeft w:val="0"/>
          <w:marRight w:val="0"/>
          <w:marTop w:val="0"/>
          <w:marBottom w:val="0"/>
          <w:divBdr>
            <w:top w:val="none" w:sz="0" w:space="0" w:color="auto"/>
            <w:left w:val="none" w:sz="0" w:space="0" w:color="auto"/>
            <w:bottom w:val="none" w:sz="0" w:space="0" w:color="auto"/>
            <w:right w:val="none" w:sz="0" w:space="0" w:color="auto"/>
          </w:divBdr>
          <w:divsChild>
            <w:div w:id="411970208">
              <w:marLeft w:val="0"/>
              <w:marRight w:val="0"/>
              <w:marTop w:val="0"/>
              <w:marBottom w:val="0"/>
              <w:divBdr>
                <w:top w:val="none" w:sz="0" w:space="0" w:color="auto"/>
                <w:left w:val="none" w:sz="0" w:space="0" w:color="auto"/>
                <w:bottom w:val="none" w:sz="0" w:space="0" w:color="auto"/>
                <w:right w:val="none" w:sz="0" w:space="0" w:color="auto"/>
              </w:divBdr>
              <w:divsChild>
                <w:div w:id="476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4567">
      <w:bodyDiv w:val="1"/>
      <w:marLeft w:val="0"/>
      <w:marRight w:val="0"/>
      <w:marTop w:val="0"/>
      <w:marBottom w:val="0"/>
      <w:divBdr>
        <w:top w:val="none" w:sz="0" w:space="0" w:color="auto"/>
        <w:left w:val="none" w:sz="0" w:space="0" w:color="auto"/>
        <w:bottom w:val="none" w:sz="0" w:space="0" w:color="auto"/>
        <w:right w:val="none" w:sz="0" w:space="0" w:color="auto"/>
      </w:divBdr>
      <w:divsChild>
        <w:div w:id="1318999418">
          <w:marLeft w:val="0"/>
          <w:marRight w:val="0"/>
          <w:marTop w:val="0"/>
          <w:marBottom w:val="0"/>
          <w:divBdr>
            <w:top w:val="none" w:sz="0" w:space="0" w:color="auto"/>
            <w:left w:val="none" w:sz="0" w:space="0" w:color="auto"/>
            <w:bottom w:val="none" w:sz="0" w:space="0" w:color="auto"/>
            <w:right w:val="none" w:sz="0" w:space="0" w:color="auto"/>
          </w:divBdr>
          <w:divsChild>
            <w:div w:id="1239096117">
              <w:marLeft w:val="0"/>
              <w:marRight w:val="0"/>
              <w:marTop w:val="0"/>
              <w:marBottom w:val="0"/>
              <w:divBdr>
                <w:top w:val="none" w:sz="0" w:space="0" w:color="auto"/>
                <w:left w:val="none" w:sz="0" w:space="0" w:color="auto"/>
                <w:bottom w:val="none" w:sz="0" w:space="0" w:color="auto"/>
                <w:right w:val="none" w:sz="0" w:space="0" w:color="auto"/>
              </w:divBdr>
              <w:divsChild>
                <w:div w:id="1652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7228">
      <w:bodyDiv w:val="1"/>
      <w:marLeft w:val="0"/>
      <w:marRight w:val="0"/>
      <w:marTop w:val="0"/>
      <w:marBottom w:val="0"/>
      <w:divBdr>
        <w:top w:val="none" w:sz="0" w:space="0" w:color="auto"/>
        <w:left w:val="none" w:sz="0" w:space="0" w:color="auto"/>
        <w:bottom w:val="none" w:sz="0" w:space="0" w:color="auto"/>
        <w:right w:val="none" w:sz="0" w:space="0" w:color="auto"/>
      </w:divBdr>
      <w:divsChild>
        <w:div w:id="641541514">
          <w:marLeft w:val="0"/>
          <w:marRight w:val="0"/>
          <w:marTop w:val="0"/>
          <w:marBottom w:val="0"/>
          <w:divBdr>
            <w:top w:val="none" w:sz="0" w:space="0" w:color="auto"/>
            <w:left w:val="none" w:sz="0" w:space="0" w:color="auto"/>
            <w:bottom w:val="none" w:sz="0" w:space="0" w:color="auto"/>
            <w:right w:val="none" w:sz="0" w:space="0" w:color="auto"/>
          </w:divBdr>
          <w:divsChild>
            <w:div w:id="24715070">
              <w:marLeft w:val="0"/>
              <w:marRight w:val="0"/>
              <w:marTop w:val="0"/>
              <w:marBottom w:val="0"/>
              <w:divBdr>
                <w:top w:val="none" w:sz="0" w:space="0" w:color="auto"/>
                <w:left w:val="none" w:sz="0" w:space="0" w:color="auto"/>
                <w:bottom w:val="none" w:sz="0" w:space="0" w:color="auto"/>
                <w:right w:val="none" w:sz="0" w:space="0" w:color="auto"/>
              </w:divBdr>
              <w:divsChild>
                <w:div w:id="12906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655">
          <w:marLeft w:val="0"/>
          <w:marRight w:val="0"/>
          <w:marTop w:val="0"/>
          <w:marBottom w:val="0"/>
          <w:divBdr>
            <w:top w:val="none" w:sz="0" w:space="0" w:color="auto"/>
            <w:left w:val="none" w:sz="0" w:space="0" w:color="auto"/>
            <w:bottom w:val="none" w:sz="0" w:space="0" w:color="auto"/>
            <w:right w:val="none" w:sz="0" w:space="0" w:color="auto"/>
          </w:divBdr>
          <w:divsChild>
            <w:div w:id="277026626">
              <w:marLeft w:val="0"/>
              <w:marRight w:val="0"/>
              <w:marTop w:val="0"/>
              <w:marBottom w:val="0"/>
              <w:divBdr>
                <w:top w:val="none" w:sz="0" w:space="0" w:color="auto"/>
                <w:left w:val="none" w:sz="0" w:space="0" w:color="auto"/>
                <w:bottom w:val="none" w:sz="0" w:space="0" w:color="auto"/>
                <w:right w:val="none" w:sz="0" w:space="0" w:color="auto"/>
              </w:divBdr>
              <w:divsChild>
                <w:div w:id="1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Wenhao</dc:creator>
  <cp:keywords/>
  <dc:description/>
  <cp:lastModifiedBy>Ge Wenhao</cp:lastModifiedBy>
  <cp:revision>62</cp:revision>
  <dcterms:created xsi:type="dcterms:W3CDTF">2020-03-22T22:26:00Z</dcterms:created>
  <dcterms:modified xsi:type="dcterms:W3CDTF">2020-04-01T05:58:00Z</dcterms:modified>
</cp:coreProperties>
</file>