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color w:val="637486"/>
          <w:sz w:val="20"/>
        </w:rPr>
        <w:t>课程第一阶段 · AI工程实践主报告</w:t>
      </w:r>
    </w:p>
    <w:p>
      <w:pPr>
        <w:pStyle w:val="Heading1"/>
        <w:spacing w:before="360" w:after="320"/>
      </w:pPr>
      <w:r>
        <w:rPr>
          <w:rFonts w:ascii="Noto Sans CJK SC" w:hAnsi="Noto Sans CJK SC" w:eastAsia="Noto Sans CJK SC" w:cs="Noto Sans CJK SC"/>
          <w:b w:val="0"/>
          <w:color w:val="064C91"/>
          <w:sz w:val="50"/>
        </w:rPr>
        <w:t>AI辅助医学图像分类的工程实践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以 PathMNIST 项目为例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Vibe Coding × Harness Engineering：需求拆解、代码执行、结果核验与交付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课程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研究生工程实践（秋学期）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汇报人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王张文皓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小组成员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赵昱淳、李以祺、朱逸枫（沿用用户上传PPT）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学号与个人分工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待本人／小组按实际填写，不由AI推测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实际提交日期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科学证据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原项目固定提交 d5e4a71…84d1d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本文定位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已有项目的AI实践重组；不产生新的模型实验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项目技术任务。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使用结直肠病理图像块完成九类组织分类，并比较模型方案、输入尺寸和几何增强。模型是现成架构，不是本组提出的新网络。[S03]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本次报告重点。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说明人与ChatGPT、Codex、DeepSeek如何分工，怎样从自然语言任务走向可运行代码，怎样检查、修复并保存证据。分类结果是过程的产物，不作为AI比人工开发更有效的因果证明。[S02、S20]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本提交仅为图像块分类的课程实践，不包括患者诊断、整张切片分析或课程第二阶段的树莓派ECG系统。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摘要与阅读导航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项目以PathMNIST九类病理图像块分类为载体，实践课程提出的“需求—生成—运行—测试—评估—评审—回滚”流程。用户通过多轮对话说明方向、数据位置、实验范围和停止条件；ChatGPT参与方案讨论、交接与内容解释；Codex读取项目、编写并运行代码、生成阶段记录和核验材料；DeepSeek在第六阶段对量化方案作风险审查，生成指标和绘图草稿。各工具的参与范围由相应记录支持，不把一份概述或建议写成已执行实验。[S01–S02、S08、S13–S14]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执行采用逐级扩大范围的方式：先核对数据与环境，再进行真实小样本训练与重载、最大输入下的批量可行性检查和单个正式基线，随后完成A—E五组、每组三种子的十五条正式训练。项目记录了数据清单、代码与权重标识、逐轮历史和逐图预测，利用脚本复算指标，辅以AI源码审查和人的范围决策。验证近满分引出了高分审计，正式评价之前按验证分数与CPU开销选定D_seed2026并冻结；没有根据测试后E更高的结果回头改变本轮选择。[S04–S12]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工程迭代中，ChatGPT升级建议与当前源码存在不一致，Codex核对后只采纳适用部分；DeepSeek指标草稿因输入契约检查不足未直接使用；初始量化出现严重精度退化，第七阶段有限的混合精度干预将验证Macro-F1恢复至0.995668，但同次CPU前向更慢，默认演示继续采用FP32 ONNX。[S08、S13、S15–S18]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项目最终形成模型与评价记录、数据探索、AI使用日志、离线演示及版本化材料。本文将自动计算、AI辅助审查、人工决策和设备验收分层说明；缺少患者／切片ID、仅一个外部中心、没有无AI开发对照，以及若干课程覆盖差异仍然保留。2026年10月19日已创建独立私有教师仓库并上传，补齐原演示资产、验收新副本并通过真实CI；教师访问授权仍待确认。[S20–S21]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关键词：AI辅助编程；Vibe Coding；Harness Engineering；PathMNIST；结果核验；工程交付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阅读方式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1—3章说明任务和执行过程，第4—5章重点说明核验与交互，第6章给出实际结果，第7—8章说明复用和反思。数据细节、交互原文和完整模型评估分别见三份附件。文中[S编号]见文末来源导航；每项历史“通过”均指其原始记录，不冒称本轮重跑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1 课程任务与项目目标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1.1 从课程要求确定实践重点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课程第一阶段允许从公开医学或生理数据库中选择一个识别任务，借助AI完成基线模型，并提交数据集探索笔记、Vibe × Harness使用日志与评估报告。医学图像条目包括分类、迁移学习、量化后离线推理，以及形状、标签、增强和指标检查。课程并非只要求最终取得一个较高准确率。[S01]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因此，项目有两条同时存在的目标：技术上完成可以评价的组织分类任务；学习上掌握如何给AI提供上下文、拆解任务、执行小测试、解释输出、处理错误并保存可追溯成果。二者不能互相替代：只有工作流而没有真实产物不完整，只有高分而没有AI交互与核查过程也不符合本次汇报重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1.2 为什么选择医学图像与PathMNIST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早期AI日志记载，用户选择医学图像方向，将具体子集交由助手推荐；随后采用PathMNIST。课程资料本身列有MedMNIST系列，任务标签、文件格式和官方划分适合建立有限规模的分类基线。这里能说明的是选择过程和任务适配性，没有记录多个数据集的训练海选，因此不补写不存在的数据集排名。[S01–S04]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PathMNIST提供结直肠H&amp;E病理图像块及九种组织标签。本项目读取官方128像素版本；同一张图像缩小至64像素用于尺寸对照。训练、验证和测试分别为89,996、10,004和7,180张。前两份来自同一开发来源，测试来自另一中心。原始来源名称与项目划分角色分开：CRC-VAL-HE-7K在本项目中是测试集，并非早停使用的验证集。[S03–S04]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1.3 实验范围与未覆盖内容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网络选择限定为ResNet-18和MobileNetV3-Small，不搜索全部架构。A—D构成两种模型与两种尺寸的对照；E只关闭D的整套几何增强。每组三种子用于观察固定划分下的训练波动。十五次正式训练不包含smoke、恢复短轨迹或量化校准。[S03、S05–S06]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本项目不具备患者级诊断、患者级分组交叉验证或临床有效性证据。原NPZ缺少可靠患者／切片标识，不能把图像索引当作患者ID。课程第二阶段的硬件采集和端云系统也不在本件已完成范围内。[S01、S04]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2 人与AI工具的协作组织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2.1 分工不是工具排行榜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实际承担的工作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需要保留的界限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用户／小组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提出方向、服务器和目录约束；讨论范围；决定继续或停止；核对最终提交与真实贡献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不据此声称手写或逐项人工复算了全部代码和结果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ChatGPT对话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方案讨论、质询与解释，形成交接文件；审阅材料和组织报告、PPT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并非每次讨论都能访问现场代码；建议必须回到实际项目核对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Codex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读取仓库、编写脚本与测试、服务器执行、阶段记录、复算和部署加固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自动核验与AI目视检查不能冒充病理专家复核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DeepSeek网页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第六阶段量化风险审查、指标与绘图草稿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未参与A—E训练；其回复不是实测数据或第三方认证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以上为工作类型归纳，具体发生时间以各阶段AI日志为准。没有使用Claude Code，也没有通过Claude Code路由接入DeepSeek的证据。[S02、S08、S13–S14]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2.2 交互通过材料衔接，而不是依赖AI“记得”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项目并非一次提示自动完成。阶段之间用方法协议、运行摘要、HANDOFF、验收清单和已有文件传递上下文。任务文档说明要读什么、允许改什么、禁止动什么、应产生什么文件，以及用什么检查放行。用户要求“每一阶段做好记录，最终用于汇报和报告”，因此留档不是最后补写，而是阶段工作的一部分。[S02、S14]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源码和日志与对话建议冲突时，先核对项目事实。比如升级建议曾把早停列为不足，但当前代码已有早停；Codex通过源码审阅识别了这一差异。交接文档的作用是减少信息丢失，不是替代事实核对。[S08]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2.3 人的责任怎样体现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人的责任主要表现为目标和风险取舍：指定只操作本人项目目录、批准阶段推进、决定不盲目增加模型与轮数、接受未解决的数据限制，并确认报告能表达什么。某条日志只写“人工修订”而没有姓名时，本报告不把它归给某位组员。正式分工表应由本人依据真实操作补齐，不能让AI按常见分工模板分配贡献。[S02、S14、S20]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2.4 Vibe与Harness在项目中的具体含义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课程材料将Vibe Coding解释为自然语言驱动、执行反馈与人机协作；将Harness Engineering解释为可验证、可回滚、可审计的工程约束。本文沿用课程的操作性定义，不扩展为关于所有AI编程方式的普遍结论。[S01]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本项目怎样做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留下什么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描述需求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说明医学图像任务、数据位置、范围及禁止事项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用户任务与阶段交接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AI拆解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拆成数据、实验配置、运行步骤与验收要求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协议、矩阵和清单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生成并执行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编写代码后先进行小范围检查，再扩大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命令、日志、退出码、产物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读取反馈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对照报错、指标、图表及冻结来源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审查结论与问题记录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修正与再验收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只改相关部分；必要时独立目录实现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新检查结果、旧件保护记录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交付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报告、演示、源表、下载与版本导航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可阅读、可核对的文件集合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Vibe与Harness不是前后互斥的两个阶段。生成代码时就需要约束输入和输出；运行时要记录状态；反馈修正后要重新检查相关功能。一个AI生成、另一个AI赞同，并不自动构成确定性验证。[S02、S13–S14]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任务描述的实际改善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早期自然语言给出方向和阶段要求，后来的补漏交接更明确地规定：不重训、不重跑官方测试、不改冻结；取回已有证据，开发独立FP32演示，并验收异常输入与断网条件。这种变化体现了交互从“请帮我完成任务”逐步转为“在明确边界内交付可核对产物”。[S14]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这里没有完整的工时或token对照，不能由交互方式的变化推算节省了多少时间。能确认的是任务、检查和产物之间的联系更明确，而不是量化的效率提升。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3 从选题到实验完成的全过程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3.1 数据与环境：先限制操作范围，再生成实现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用户确定医学图像方向后，AI推荐并解释PathMNIST；数据准备阶段，用户又限定只在本人服务器项目目录操作，不在本机下载完整数据，并避免干扰其他项目。Codex据此建立独立环境、下载官方数据、核对MD5，生成类别计数、样例图和数据清单。后续训练和冻结使用同一数据标识。[S02、S04]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一阶段的产物不是模型分数，而是能够被后续代码可靠读取的数据及其身份记录。跨集合完全像素重复为零，但检查没有提供患者ID，因此没有将“文件正确”扩大为“患者完全隔离”。用户的目录约束控制操作范围，脚本的形状、计数和哈希检查则控制输入质量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3.2 从自然语言到固定协议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项目通过多轮沟通把问题落实为两种模型、两档尺寸和一组增强消融。两种网络使用各自ImageNet V1权重，替换九类输出层并全网络微调。训练采用共同配置，主指标为验证Macro-F1。这里是代表性模型方案的比较，不是先通过小样本选出全局最优模型。[S03]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固化对象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意义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数据manifest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指明同一份数据、标签和有效索引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不替代来源与患者独立性解释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实验matrix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明确A—E、种子、尺寸和共同训练设置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不等于每个网络已最优调参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source_id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识别正式源码版本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不单独证明实现没有错误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方法协议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明确验证、选模、测试和报告口径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后续仍需检查实际执行是否相符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这些文件是把讨论转成可执行约束的产物；没有记录的候选或步骤，不补写成完整的预注册模型搜索。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3.3 逐级执行：从smoke到十五条正式轨迹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实际工作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通过后为什么能进入下一步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真实小样本smoke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144张训练、72张验证，一轮；检查训练、保存与重载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说明关键数据流可以贯通，不用于报告分类效果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最大输入probe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两种网络在128输入下测试batch；128可完成前向、反向和优化器步进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提供共同可用批量，不证明最优分类精度或吞吐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单次正式基线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A_seed42使用完整train/val；40轮中第35轮最佳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留下首条完整正式轨迹及独立指标复核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主对照扩展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阶段脚本完成其余11条A—D轨迹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同一协议下形成四组、三种子的比较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E组消融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原配置关闭几何增强，运行三个种子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补齐原定增强比较，正式总数达到15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阶段记录给出了实际入口与脚本；“批量执行”是概括，不写成一条run-matrix命令一次性完成全部历史工作。[S05–S06、S02]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为什么每次运行都留文件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训练过程中记录配置、数据和源码身份、逐轮历史、最佳权重、验证预测、指标与运行状态。它们支持不同问题的核查：history解释实际轮次，run配置解释参数，预测CSV支持复算，checkpoint与冻结记录绑定模型来源。日志和退出码帮助区分启动、运行结束与验收通过。[S05–S06]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原训练程序已有验证早停，最多40轮、连续8轮不改善则停止。它主要保存最佳权重，不具备完整状态恢复；完整续训后来在独立resume_v2原型中实现和验收，没有替换已完成的正式训练。这避免把新工程功能倒写成原15条轨迹已经使用。[S08–S09]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3.4 从高分质询到冻结评价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A—D验证分数接近满分后，项目没有立即宣称模型完美，而是增加只读管线审计、近重复候选筛查和敏感性复算。没有发现训练验证数组混用、验证随机增强、标签错位或指标误算；候选图像不能被定性为患者泄漏。相关审计发生在正式测试之前。[S07]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项目随后确定停止继续扩大模型和长训练范围。冻结选择只看A—D的验证组均值：距最高组不超过0.005的配置进入候选，比较统一CPU开销，再在选中组内按验证F1选一份权重。最终演示模型为D_seed2026。E作为预定消融，不参与本轮演示配置选择。[S10–S11]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冻结后统一评价全部15条预定轨迹，保留所有测试结果。测试中E组均值高于D，没有因此改写选择规则。修复核验脚本时也只重新运行核验，不重新生成正式测试预测。这里体现的约束不只是“禁止更新测试权重”，还包括不根据已见测试成绩重新定义本轮胜者。[S10]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3.5 测试后的分析、部署与文稿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正式测试之后，项目使用已存预测进行D/E逐类差异与置信度统计；这些是描述性分析，不倒写成事前假设，也不据此选择新的拒识阈值。工程上继续导出FP32 ONNX、试验量化、完善独立演示和材料。第七阶段补齐轻量证据与运行验收记录，不重训A—E。[S14–S18]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报告和PPT经过多轮调整，从以分类结果为主转为AI实践主线。这属于提交材料的新版本，不更改实验日期或结果。原科学仓库作为来源保留；另建教师提交目录，是对用户最后确认的交付范围的执行。[S20]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4 自动核验、AI审查与人工评审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4.1 按检查方法分层，而不只按工具名称分层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2554"/>
        <w:gridCol w:w="2554"/>
        <w:gridCol w:w="2460"/>
      </w:tblGrid>
      <w:tr>
        <w:trPr>
          <w:cantSplit/>
          <w:tblHeader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典型对象与方法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执行与来源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结论范围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自动／确定性检查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形状、标签、概率、哈希、指标复算、冻结文件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程序执行；可由Codex生成或调用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在定义条件下数据与计算一致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AI辅助审查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阅读源码、日志、图表，发现不一致与提出风险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Codex、独立审查代理、阶段性DeepSeek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形成待核对意见，不是新的实测结果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人的评审与决策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范围、路径、预算、是否采纳和报告表述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用户确认和小组真实记录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决定下一步与承担提交责任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一个由AI编写的脚本，真正执行后产生的复算结果，属于自动检查；不能因为脚本作者是AI，就与AI语言上的“认为正确”混为一类。反过来，即使独立代理复算一致，也可能与原脚本共享错误假设，因此仍需要清楚的指标定义和输入契约。[S02、S13–S14]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4.2 核验的最小记录单位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一项“通过”至少对应检查对象、方法、实际输入、代码或环境版本、执行结果、来源文件和限制。比如“验证指标复算通过”需要说明读取哪份预测CSV、检查多少行、怎样固定九类标签，而不能只截取绿色passed一词。不同阶段的测试数可能有重叠，不简单相加为一次独立测试总数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第七阶段留有30份正式预测的复核汇总，但本轮写作没有重新从30份完整概率CSV计算全部AUC。文稿所用的组均值和混淆矩阵算术检查，与历史完整概率级复核分开记录。[S17、S21]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4.3 “检查通过”不等于什么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记录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可以说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不可以据此说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文件SHA一致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本地副本与指定来源字节一致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模型临床有效、科学解释正确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精确重复为零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未发现逐像素完全相同的跨集合图像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已排除同患者、邻近块或变换图关联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静态结构检查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文件／代码满足检查器覆盖的条件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模型已经在真实设备运行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合成输入通过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已构造输入上的程序行为符合预期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合成数据分数是正式医学实验成绩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固定真实样例推理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特定模型与样例可运行，输出与参考匹配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已评价全部真实使用场景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Mac断网记录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所记环境已完成依赖后的断网演示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断网安装、Windows/Linux或投影均已通过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三种子均值和SD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固定划分下的训练结果与波动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患者置信区间或临床显著性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主报告保留这一表格，是为了让教师能够区分项目真正具备的证据层次，而不是把所有“验证”合并成一句结论。[S04、S07、S09、S14、S17–S18]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人工复核的真实状态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历史记录中的一些图表由Codex目视检查，不能称为病理专家人工复核。小组应在提交前核对实际成员、学号、本人贡献、课程要求和现场显示；未得到记录的确认状态保持未确认。医学解释没有专家证据时只描述数据标签与模型混淆，不依据病理图像外观改写真实标签。[S02、S14、S20]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5 典型交互与问题修复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5.1 ChatGPT升级建议为何没有全部执行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交互背景。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用户将另一段ChatGPT方案及两份建议文档交给Codex，要求先核对项目已完成内容，再评估是否采用。建议涉及早停、断点恢复、200—300轮和更多训练轨迹。[S08]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建议或判断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Codex对当前源码的核对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实际取舍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缺少自动早停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不成立；已有验证F1和patience=8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保留原实现，不重复“补早停”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缺少完整续训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成立；best.pt缺优化器、调度器、随机状态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独立实现恢复原型并小范围验收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原40轮直接续到200轮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学习率轨迹改变，不能称原轨迹精确延续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新预算若执行需独立协议；没有默认开跑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追加最多28条轨迹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属于建议预算；增强参照与原E组不一致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先完成原E，再决定范围；没有照单全收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实际产物。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一份源码审阅记录、一套独立resume_v2原型和历史恢复核验记录，而不是28条新正式实验。恢复检查比较了连续4轮与2轮后恢复的短轨迹，24项状态检查一致；这只证明所检查的工程恢复行为，不提供新的正式医学分类成绩。[S08–S09]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实践收获。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跨会话建议会遗漏代码现状。任务交接必须包含当前实现和完成状态；让执行代理先读取，再判断，优于仅依据建议稿扩大任务。原始建议并非因出自ChatGPT就必须采用。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5.2 DeepSeek提供另一份意见，但草稿仍需审查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六阶段实际使用已登录DeepSeek网页，发送公开方法概述，要求审查冻结后PTQ方案，并给出概率对比函数和绘图草稿。没有向该对话提交完整源码、原始图像、逐图预测或服务器凭据。原提示与回复摘要保存在阶段记录中。[S13]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原提示节选：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请只依据上述公开方法信息回答，不假设你已运行该项目。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条约束避免把语言审查误当远程实验。DeepSeek指出校准与验收分工、数值退化、延迟可比性、概率接口和逐类退化等风险。它的指标函数却没有完整检查非空样本、0—8标签、概率非负和固定九类labels。因此该函数没有直接进入正式管线；项目继续使用既有指标实现。[S13]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绘图草稿属于另一项产物。它经过协议校验、数值标签位置、字体和非法输入处理等修改，先使用合成JSON检查脚本，再用实际量化汇总生成结果图。合成图的数值不进入科研结果。不能把“建议被采用了一部分”改写成“DeepSeek开发并验证了整个项目”。[S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交互点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用来约束AI的做法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提供上下文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给出任务、输入、已使用测试集、允许的train/val角色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明确输出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限定风险数量、函数接口、图表字段和文件格式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指定禁止项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不假设已运行、不建议用测试调参、不编造结果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审查后采纳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风险建议参考；指标草稿不采用；绘图修订后使用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原日志未把“人工审查”署名到个人，本报告也不替任何成员认领。真实个人贡献留待补齐。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5.3 量化失败后的有限干预与不替换决定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初始S8S8、U8U8验证Macro-F1分别约0.3755、0.3935，程序虽生成模型，效果却严重退化。第七阶段在不重训、不使用官方测试的限制下，用训练样例调查中间误差，并预先登记一个有针对性的候选：保留早期五个指定Conv为浮点。[S15]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诊断过程中也发现调试助手自身对uint8计算可能回绕的问题，之后通过类型提升与反量化对照复核。它是诊断辅助计算的问题，不能被写成已经找到了ONNX真实推理失败的唯一根因。最初reader接口、基线路径与记录字段错误的失败日志也被保留。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同次第七阶段对照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FP32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混合精度PTQ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验证Macro-F1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0.998073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0.995668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模型大小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5.8450 MiB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1.7596 MiB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CPU前向中位延迟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0.422792 ms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0.533642 ms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候选通过项目预设验证精度门槛，文件缩小约69.9%，但前向耗时增加约26.2%，且没有新的外部测试。实际处理是保留候选，默认演示继续使用FP32。没有为了把量化写成成功加速而删除失败记录或改换计时基线。[S16]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这个案例展示三种不同判断。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程序能生成模型，是运行层面；验证精度达到门槛，是工程验收层面；是否替换默认版本，要结合速度、大小、证据和使用目标。AI能够辅助每一步，但不能用一条高分替代整个取舍。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6 实际产物与实验结果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6.1 实验是AI工作流的产物，不是AI效益的对照试验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十五条正式轨迹均有保存结果。以下为三种子组均值，测试Macro-F1的±为样本标准差；未进行患者置信区间估计。[S12]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1608"/>
        <w:gridCol w:w="2365"/>
        <w:gridCol w:w="1419"/>
        <w:gridCol w:w="1514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验证F1均值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测试F1均值±SD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测试Accuracy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CPU前向组均值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A ResNet-18／64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0.995818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0.905852±0.000286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92.70%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10.586 ms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B ResNet-18／128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0.998599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0.909398±0.004295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93.19%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12.540 ms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C MobileNet／64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0.992592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0.867163±0.009064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89.19%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1.679 ms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D MobileNet／128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0.997821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0.924315±0.004119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94.33%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1.845 ms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E D关闭增强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0.996269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0.934814±0.007555</w:t>
            </w:r>
          </w:p>
        </w:tc>
        <w:tc>
          <w:tcPr>
            <w:tcW w:type="dxa" w:w="1419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95.16%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1.851 ms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输入尺寸比较中，B−A约+0.0035，D−C约+0.0572；提高尺寸的组均收益依赖模型。固定128输入，D对B同时获得较高测试F1和较低服务器CPU前向开销。D−E在验证为+0.001552，在测试为−0.010498，说明同中心验证收益没有延续到当前外部中心。[S12]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上述数字说明项目确实形成了可评价的模型结果，不证明AI辅助比人工开发更快、成本更低或精度更高。项目没有无AI对照和完整工时账本，不能据此报告百分比效率收益。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6.2 AI如何帮助整理讨论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AI帮助从保存的源表定位差值、检查统计口径、生成图表和解释术语。讨论保留“已观察到什么”与“为什么发生”之间的差别。跨中心下降可观察，但没有证据分离染色、采样、类别构成与过拟合各自的贡献；增强反转可观察，但没有单项增强机制试验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6.3 从总体分数到弱类别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D_seed2026是测试前选定的一份权重，不等于D组三种子均值。该模型测试Accuracy为94.87%、Macro-F1为0.9290；癌相关间质Recall为62.47%，421张真实间质图像中识别263张，其中79张被预测成平滑肌。[S10–S12]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60420" cy="2880360"/>
            <wp:docPr id="1" name="Picture 1" descr="冻结单模型的混淆矩阵。行是真实标签、列是预测；这是图像块结果，不是患者漏诊率。原图：stage5/final/confusion_matrix.png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Noto Sans CJK SC" w:hAnsi="Noto Sans CJK SC" w:eastAsia="Noto Sans CJK SC" w:cs="Noto Sans CJK SC"/>
          <w:b w:val="0"/>
          <w:color w:val="637486"/>
          <w:sz w:val="18"/>
        </w:rPr>
        <w:t>冻结单模型的混淆矩阵。行是真实标签、列是预测；这是图像块结果，不是患者漏诊率。原图：stage5/final/confusion_matrix.png。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AI可以帮助指出哪些类别值得进一步查看，但不能依据几张图像自动完成病理专家复核。第七阶段还发现高置信预测依然包含错误；这些置信度统计没有被用于训练校准器或确定新的拒识阈值。[S14、S19]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讨论与后续决定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轮结果的作用是形成可解释、可核查的课程案例。后续没有继续使用已见测试结果进行选择，也不因报告主线转为AI而改变科学结论。更广架构、分组交叉验证或量化训练属于另行设计的可能研究，不计入已完成工作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7 工具封装、GitHub与复用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7.1 离线演示是独立可使用产物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冻结的D_seed2026导出为FP32 ONNX；独立程序在本地CPU读取图像、按固定预处理预测并展示结果。第七阶段记录了Mac精简环境、搬迁目录、固定真实样例、异常输入和依赖安装后的断网检查。它不依赖完整训练数据或PyTorch，但并非无需安装依赖，也没有覆盖所有系统和临床场景。[S17–S18]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7.2 科学来源与教师提交版本分开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原仓库保留阶段一至七的历史事实和固定科学证据。新的教师提交目录只整理当前PPT、主报告、三份附件、必要源码和证据快照，不是新的模型实验，不修改原仓库。来源表记录复制文件的项目路径、版本和SHA，避免把后来文稿当成事前协议。[S20–S21]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教师需求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本目录提供的路径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只阅读成果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README → PPT → 主报告 → 附件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核对一个数字或案例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来源索引 → 保存JSON/CSV/日志 → 对应代码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运行演示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demo说明 → 校验原FP32和样例 → 安装依赖 → 本地预测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完整重训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仅参考原训练入口，须在新环境、新目录另行设计；不是默认验收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独立私有教师仓库Wenhow1/pathmnist-ai-practice-submission已创建并上传。FP32模型及10张固定PNG已按原哈希补齐，新副本在Mac独立环境完成20项检查与4项浏览器验收。真实CI只查文件和保存结果算术，不执行模型。必要运行资产可从新库获得；教师账号授权与课堂设备仍待确认。[S21]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7.3 实际可复用能力与Skill边界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已有CLI、审计脚本、恢复原型、演示程序和打包逻辑具有复用价值，但并不自动等于正式Agent Skill。当前没有可追溯的项目专用local/global Skill调用记录，因此不列为已使用成果；这也不等于断言所有平台都从未使用任何内部通用能力。提交阶段新增CI已有真实通过记录，仅检查文件与保存结果算术，不属于原训练期成果。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8 反思、局限与贡献说明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8.1 本次实践形成的工作方法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一，任务需要写清目标、上下文、允许的修改范围、输出文件和验收标准。第二，执行应从小到大，代码生成后要运行，运行后要查看独立证据。第三，AI建议应允许被修正或否决，不能将“更多训练”“更复杂工具”当成默认进步。第四，失败和未覆盖项要留档，最终交付不能靠删除负面结果显得完整。[S02、S08、S13–S17]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这些是本项目过程归纳，不是已量化的教学效果或AI效率实验。没有无AI对照、精确工时、成本和token账本，不能编写节省百分比。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8.2 课程覆盖差异仍需如实保留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本项目实际状态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交叉验证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未做K折；缺可靠患者／切片分组ID；用户决定不追加；无教师豁免记录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指定工具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实际ChatGPT对话、Codex执行与阶段性DeepSeek网页；未用Claude Code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类别不平衡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报告宏平均和逐类指标；普通交叉熵，未做加权或重采样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量化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混合精度通过验证门槛；不是全INT8，当前CPU未加速，无新外测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云端自动检查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原训练期无Actions证据；提交期真实CI通过，仅查文件与算术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临床与设备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无患者级临床验证；Mac历史验收不推广为全平台验收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这些差异不会因报告改为AI实践主线而自动变成“已满足”。课程原文与实际完成情况应同时呈现。[S01、S14、S21]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8.3 个人与工具贡献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已知成员姓名沿用用户上传PPT；学号、具体操作与贡献由成员本人确认。报告不按常见模板虚构数据清洗、专家审核、逐行编码或独立复算的个人经历。AI生成和修改的部分如实保留，人的目标、范围与最终取舍也不被省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结论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项目完成了以真实医学图像分类为载体的AI辅助工程案例。其价值在于把自然语言任务落实为运行、核查、修复和交付，并能指出每项证据支持到哪里。它既不是新医学算法的声明，也不是“AI永不出错”的展示，而是一套保留错误、允许否决、重视来源的课程实践过程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来源导航与提交说明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文内编号供主报告、AI日志附件与PPT交叉引用。完整路径、来源文件SHA和范围见本目录reference/来源编号与阅读索引.md及evidence/source_provenance.json。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主要依据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S01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用户提供的课程原始要求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S02–S06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历阶段AI日志、方法、数据与训练记录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S07–S09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高分审计、ChatGPT升级建议核对、独立恢复原型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S10–S12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冻结与正式测试记录、frozen.json、十五条结果表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S13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DeepSeek原提示、草稿审查与绘图修订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S14–S18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第七阶段AI日志、量化诊断、候选结果及演示验收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S19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数据计数及既有D/E、置信度描述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S20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当前对话中用户确认的改稿与新仓库范围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S21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本提交的文件核查、新副本运行与真实云端发布记录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历史来源文件中的“当前”“只在服务器”等措辞描述当时状态；不以它们替代新提交状态。正式数据和权重依然来自原固定实验，本轮未训练、未推理官方测试、未改变结果。发布接手已更新S21中的仓库、运行记录和真实CI链接；Release与提交SHA以云端回执为准，教师访问仍待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49" w:left="1191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37486"/>
        <w:sz w:val="16"/>
      </w:rPr>
      <w:t xml:space="preserve">科学证据 d5e4a71 · 提交材料 v1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5" w:color="D5E1ED"/>
      </w:pBdr>
    </w:pPr>
    <w:r>
      <w:rPr>
        <w:rFonts w:ascii="Noto Sans CJK SC" w:hAnsi="Noto Sans CJK SC" w:eastAsia="Noto Sans CJK SC" w:cs="Noto Sans CJK SC"/>
        <w:b w:val="0"/>
        <w:color w:val="637486"/>
        <w:sz w:val="17"/>
      </w:rPr>
      <w:t>PathMNIST · AI工程实践  |  AI工程实践主报告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14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64C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2" w:lineRule="auto"/>
    </w:pPr>
    <w:rPr>
      <w:rFonts w:ascii="Noto Serif CJK SC" w:hAnsi="Noto Serif CJK SC" w:eastAsia="Noto Serif CJK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AI工程实践主报告</dc:title>
  <dc:subject>PathMNIST课程第一阶段；AI实践导向提交材料v1</dc:subject>
  <dc:creator>PathMNIST课程小组（ChatGPT辅助编排）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