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B869" w14:textId="77777777" w:rsidR="00D8343E" w:rsidRPr="00D8343E" w:rsidRDefault="00D8343E" w:rsidP="00D834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好的，我们聚焦于文章的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3. Approach (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方法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部分，特别是它如何利用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累积分布函数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(CDF)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PAWN 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指数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，并定义新的指标来实现其目标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473BA2" w14:textId="77777777" w:rsidR="00D8343E" w:rsidRPr="00D8343E" w:rsidRDefault="00D8343E" w:rsidP="00D8343E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D8343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3. Approach: 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神经网络辅助的多参数全局灵敏度分</w:t>
      </w:r>
      <w:r w:rsidRPr="00D8343E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析</w:t>
      </w:r>
    </w:p>
    <w:p w14:paraId="4CC78520" w14:textId="77777777" w:rsidR="00D8343E" w:rsidRPr="00D8343E" w:rsidRDefault="00D8343E" w:rsidP="00D834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方法核心在于两个主要部分：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迭代密度基全局灵敏度分析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(DBSA)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基于神经网络的前向代理模型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(Surrogate Modeling)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4AFD36" w14:textId="77777777" w:rsidR="00D8343E" w:rsidRPr="00D8343E" w:rsidRDefault="00D8343E" w:rsidP="00D8343E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D8343E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3.1 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14:ligatures w14:val="none"/>
        </w:rPr>
        <w:t>迭代密度基全局灵敏度分析</w:t>
      </w:r>
      <w:r w:rsidRPr="00D8343E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 (DBSA)</w:t>
      </w:r>
    </w:p>
    <w:p w14:paraId="60E0B943" w14:textId="77777777" w:rsidR="00D8343E" w:rsidRPr="00D8343E" w:rsidRDefault="00D8343E" w:rsidP="00D8343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这一部分的目标是克服传统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GSA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方法（如基于方差的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Sobol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指数）的局限性，特别是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8302578" w14:textId="77777777" w:rsidR="00D8343E" w:rsidRPr="00D8343E" w:rsidRDefault="00D8343E" w:rsidP="00D8343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矩无关性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(Moment-Independent)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：避免仅关注方差（二阶矩），而是关注整个输出分布的变化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1A362C" w14:textId="77777777" w:rsidR="00D8343E" w:rsidRPr="00D8343E" w:rsidRDefault="00D8343E" w:rsidP="00D8343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绝对可比性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(Absolute Comparability)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：提出一个指标，允许直接比较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不同测量方案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下的灵敏度性能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9D1E0F" w14:textId="77777777" w:rsidR="00D8343E" w:rsidRPr="00D8343E" w:rsidRDefault="00D8343E" w:rsidP="00D8343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计算效率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：通过迭代采样来减少所需样本量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970AC1" w14:textId="77777777" w:rsidR="00D8343E" w:rsidRPr="00D8343E" w:rsidRDefault="00D8343E" w:rsidP="00D8343E">
      <w:pPr>
        <w:spacing w:after="120" w:line="240" w:lineRule="auto"/>
        <w:outlineLvl w:val="4"/>
        <w:rPr>
          <w:rFonts w:ascii="Arial" w:eastAsia="Times New Roman" w:hAnsi="Arial" w:cs="Arial"/>
          <w:b/>
          <w:bCs/>
          <w:color w:val="1F1F1F"/>
          <w:kern w:val="0"/>
          <w:sz w:val="20"/>
          <w:szCs w:val="20"/>
          <w14:ligatures w14:val="none"/>
        </w:rPr>
      </w:pPr>
      <w:r w:rsidRPr="00D8343E">
        <w:rPr>
          <w:rFonts w:ascii="Arial" w:eastAsia="Times New Roman" w:hAnsi="Arial" w:cs="Arial"/>
          <w:b/>
          <w:bCs/>
          <w:color w:val="1F1F1F"/>
          <w:kern w:val="0"/>
          <w:sz w:val="20"/>
          <w:szCs w:val="20"/>
          <w14:ligatures w14:val="none"/>
        </w:rPr>
        <w:t xml:space="preserve">3.1.1 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0"/>
          <w:szCs w:val="20"/>
          <w14:ligatures w14:val="none"/>
        </w:rPr>
        <w:t>密度基指标与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sz w:val="20"/>
          <w:szCs w:val="20"/>
          <w14:ligatures w14:val="none"/>
        </w:rPr>
        <w:t xml:space="preserve"> CDF 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0"/>
          <w:szCs w:val="20"/>
          <w14:ligatures w14:val="none"/>
        </w:rPr>
        <w:t>的应</w:t>
      </w:r>
      <w:r w:rsidRPr="00D8343E">
        <w:rPr>
          <w:rFonts w:ascii="Microsoft YaHei" w:eastAsia="Microsoft YaHei" w:hAnsi="Microsoft YaHei" w:cs="Microsoft YaHei"/>
          <w:b/>
          <w:bCs/>
          <w:color w:val="1F1F1F"/>
          <w:kern w:val="0"/>
          <w:sz w:val="20"/>
          <w:szCs w:val="20"/>
          <w14:ligatures w14:val="none"/>
        </w:rPr>
        <w:t>用</w:t>
      </w:r>
    </w:p>
    <w:p w14:paraId="158457C5" w14:textId="77777777" w:rsidR="00D8343E" w:rsidRPr="00D8343E" w:rsidRDefault="00D8343E" w:rsidP="00D8343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作者采用了基于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PAWN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指数的密度基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GSA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方法，它依赖于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CDF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来衡量输出分布的变化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27E940" w14:textId="77777777" w:rsidR="00D8343E" w:rsidRPr="00D8343E" w:rsidRDefault="00D8343E" w:rsidP="00D8343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累积分布函数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(CDF)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$F_Y(y) = P(Y \le y)$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PAWN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指数通过比较以下两种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CDF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来衡量参数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$X_i$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的灵敏度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32BF712" w14:textId="77777777" w:rsidR="00D8343E" w:rsidRPr="00D8343E" w:rsidRDefault="00D8343E" w:rsidP="00D8343E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无条件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CDF ($F_Y$)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：当所有输入参数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$X$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都在其定义域内变化时，输出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$Y$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的分布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B23792" w14:textId="77777777" w:rsidR="00D8343E" w:rsidRPr="00D8343E" w:rsidRDefault="00D8343E" w:rsidP="00D8343E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条件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CDF ($F_{Y|X_i=x_i}$)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：当参数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$X_i$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固定在其某个值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$x_i$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上时，其他参数在定义域内变化时，输出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$Y$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的分布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0AA133" w14:textId="77777777" w:rsidR="00D8343E" w:rsidRPr="00D8343E" w:rsidRDefault="00D8343E" w:rsidP="00D8343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PAWN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指数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($P_{i,u}$)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AD6EE1C" w14:textId="77777777" w:rsidR="00D8343E" w:rsidRPr="00D8343E" w:rsidRDefault="00D8343E" w:rsidP="00D8343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>$$P_{i,u} = \mathcal{Q}\left[\max_{y} |F_{Y|m_u}(y) - F_{Y|X_i=x_i, m_u}(y)|\right]$$</w:t>
      </w:r>
    </w:p>
    <w:p w14:paraId="72794DB5" w14:textId="77777777" w:rsidR="00D8343E" w:rsidRPr="00D8343E" w:rsidRDefault="00D8343E" w:rsidP="00D8343E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Kolmogorov-Smirnov (KS) 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距离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$\max_{y} |...|$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衡量的是无条件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CDF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与某个特定条件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CDF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之间的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最大距离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。这个距离代表了将参数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$X_i$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固定在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$x_i$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时，对输出分布产生的最大影响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A71908" w14:textId="77777777" w:rsidR="00D8343E" w:rsidRPr="00D8343E" w:rsidRDefault="00D8343E" w:rsidP="00D8343E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四分位数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(Quantile) 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运算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($\mathcal{Q}[...]$)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：取这些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KS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距离的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统计量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（通常是中位数，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median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$x_{0.5}$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）。这个统计量就是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PAWN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指数，用于衡量在整个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$X_i$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定义域内，将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$X_i$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固定对输出分布的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典型影响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78208C" w14:textId="77777777" w:rsidR="00D8343E" w:rsidRPr="00D8343E" w:rsidRDefault="00D8343E" w:rsidP="00D8343E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标准化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：传统的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PAWN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指数被标准化在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$[0, 1]$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之间，表示相对的灵敏度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857021" w14:textId="77777777" w:rsidR="00D8343E" w:rsidRPr="00D8343E" w:rsidRDefault="00D8343E" w:rsidP="00D8343E">
      <w:pPr>
        <w:spacing w:after="0" w:line="240" w:lineRule="auto"/>
        <w:outlineLvl w:val="4"/>
        <w:rPr>
          <w:rFonts w:ascii="Arial" w:eastAsia="Times New Roman" w:hAnsi="Arial" w:cs="Arial"/>
          <w:b/>
          <w:bCs/>
          <w:color w:val="1F1F1F"/>
          <w:kern w:val="0"/>
          <w:sz w:val="20"/>
          <w:szCs w:val="20"/>
          <w14:ligatures w14:val="none"/>
        </w:rPr>
      </w:pPr>
      <w:r w:rsidRPr="00D8343E">
        <w:rPr>
          <w:rFonts w:ascii="Arial" w:eastAsia="Times New Roman" w:hAnsi="Arial" w:cs="Arial"/>
          <w:b/>
          <w:bCs/>
          <w:color w:val="1F1F1F"/>
          <w:kern w:val="0"/>
          <w:sz w:val="20"/>
          <w:szCs w:val="20"/>
          <w14:ligatures w14:val="none"/>
        </w:rPr>
        <w:t xml:space="preserve">3.1.2 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0"/>
          <w:szCs w:val="20"/>
          <w14:ligatures w14:val="none"/>
        </w:rPr>
        <w:t>提出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绝对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DBSA 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指数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$S_{i,u}$</w:t>
      </w:r>
    </w:p>
    <w:p w14:paraId="702B7096" w14:textId="77777777" w:rsidR="00D8343E" w:rsidRPr="00D8343E" w:rsidRDefault="00D8343E" w:rsidP="00D834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由于传统的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PAWN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指数是相对的，不能反映输出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$Y$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绝对变化幅度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，因此无法用于比较不同测量方案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$m_u$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的性能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8B1916" w14:textId="77777777" w:rsidR="00D8343E" w:rsidRPr="00D8343E" w:rsidRDefault="00D8343E" w:rsidP="00D834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作者通过引入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全局变异指标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($g_u$)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，定义了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绝对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DBSA 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指数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$S_{i,u}$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C4E3EBA" w14:textId="77777777" w:rsidR="00D8343E" w:rsidRPr="00D8343E" w:rsidRDefault="00D8343E" w:rsidP="00D834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>$$S_{i,u} = g_{u} \bullet P_{i,u}$$</w:t>
      </w:r>
    </w:p>
    <w:p w14:paraId="10C94854" w14:textId="77777777" w:rsidR="00D8343E" w:rsidRPr="00D8343E" w:rsidRDefault="00D8343E" w:rsidP="00D8343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全局变异指标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($g_u$)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4E8816E" w14:textId="77777777" w:rsidR="00D8343E" w:rsidRPr="00D8343E" w:rsidRDefault="00D8343E" w:rsidP="00D8343E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它衡量的是在整个输入参数空间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$X$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上，特定测量方案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$m_u$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下的输出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$Y_u$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绝对统计变异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BA144E" w14:textId="77777777" w:rsidR="00D8343E" w:rsidRPr="00D8343E" w:rsidRDefault="00D8343E" w:rsidP="00D8343E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作者建议使用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四分位数间距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(Interquartile Range, IQR)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方差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作为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$g_u$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A9C8C8" w14:textId="77777777" w:rsidR="00D8343E" w:rsidRPr="00D8343E" w:rsidRDefault="00D8343E" w:rsidP="00D8343E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其作用是：为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PAWN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指数提供一个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绝对的尺度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。如果一个测量方案的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$Y_u$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变化很小（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$g_u$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小），即使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PAWN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指数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$P_{i,u}$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很大，其绝对灵敏度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$S_{i,u}$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也会被抑制；反之，如果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$Y_u$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变化很大（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$g_u$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大），则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$S_{i,u}$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也会相应放大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886F54" w14:textId="77777777" w:rsidR="00D8343E" w:rsidRPr="00D8343E" w:rsidRDefault="00D8343E" w:rsidP="00D8343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绝对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DBSA 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指数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($S_{i,u}$) 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的意义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：它不仅告诉你参数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$X_i$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对输出分布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形状的影响程度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（通过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$P_{i,u}$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），还结合了该输出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在物理上变化了多少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（通过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$g_u$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）。这个指标使得不同的测量方案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$m_u$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（如不同的入射角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$\theta$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）可以直接比较，选择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$S_{i,u}$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最大的方案即为最佳测量方案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23DF15" w14:textId="77777777" w:rsidR="00D8343E" w:rsidRPr="00D8343E" w:rsidRDefault="00D8343E" w:rsidP="00D8343E">
      <w:pPr>
        <w:spacing w:after="120" w:line="240" w:lineRule="auto"/>
        <w:outlineLvl w:val="4"/>
        <w:rPr>
          <w:rFonts w:ascii="Arial" w:eastAsia="Times New Roman" w:hAnsi="Arial" w:cs="Arial"/>
          <w:b/>
          <w:bCs/>
          <w:color w:val="1F1F1F"/>
          <w:kern w:val="0"/>
          <w:sz w:val="20"/>
          <w:szCs w:val="20"/>
          <w14:ligatures w14:val="none"/>
        </w:rPr>
      </w:pPr>
      <w:r w:rsidRPr="00D8343E">
        <w:rPr>
          <w:rFonts w:ascii="Arial" w:eastAsia="Times New Roman" w:hAnsi="Arial" w:cs="Arial"/>
          <w:b/>
          <w:bCs/>
          <w:color w:val="1F1F1F"/>
          <w:kern w:val="0"/>
          <w:sz w:val="20"/>
          <w:szCs w:val="20"/>
          <w14:ligatures w14:val="none"/>
        </w:rPr>
        <w:t xml:space="preserve">3.1.3 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0"/>
          <w:szCs w:val="20"/>
          <w14:ligatures w14:val="none"/>
        </w:rPr>
        <w:t>迭代实现机</w:t>
      </w:r>
      <w:r w:rsidRPr="00D8343E">
        <w:rPr>
          <w:rFonts w:ascii="Microsoft YaHei" w:eastAsia="Microsoft YaHei" w:hAnsi="Microsoft YaHei" w:cs="Microsoft YaHei"/>
          <w:b/>
          <w:bCs/>
          <w:color w:val="1F1F1F"/>
          <w:kern w:val="0"/>
          <w:sz w:val="20"/>
          <w:szCs w:val="20"/>
          <w14:ligatures w14:val="none"/>
        </w:rPr>
        <w:t>制</w:t>
      </w:r>
    </w:p>
    <w:p w14:paraId="2731DBE2" w14:textId="77777777" w:rsidR="00D8343E" w:rsidRPr="00D8343E" w:rsidRDefault="00D8343E" w:rsidP="00D834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为了减少计算量，作者采用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迭代采样策略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ECD29DE" w14:textId="77777777" w:rsidR="00D8343E" w:rsidRPr="00D8343E" w:rsidRDefault="00D8343E" w:rsidP="00D8343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使用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顺序的拉丁超立方设计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(LHD)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迭代地增加样本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CC0F66" w14:textId="77777777" w:rsidR="00D8343E" w:rsidRPr="00D8343E" w:rsidRDefault="00D8343E" w:rsidP="00D8343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在每次迭代中，更新无条件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CDF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$F_Y$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和条件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CDF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$F_{Y|X_i=x_i}$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，并计算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$P_{i,u}$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$S_{i,u}$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77AF85" w14:textId="77777777" w:rsidR="00D8343E" w:rsidRPr="00D8343E" w:rsidRDefault="00D8343E" w:rsidP="00D8343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通过设定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收敛标准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（例如，两次迭代间的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$P_{i,u}$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变化小于一个阈值），来决定何时停止采样，从而在保证精度的前提下减少所需的模型评估次数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9557A3" w14:textId="77777777" w:rsidR="00D8343E" w:rsidRPr="00D8343E" w:rsidRDefault="00D8343E" w:rsidP="00D8343E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D8343E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3.2 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14:ligatures w14:val="none"/>
        </w:rPr>
        <w:t>基于神经网络的前向代理模</w:t>
      </w:r>
      <w:r w:rsidRPr="00D8343E">
        <w:rPr>
          <w:rFonts w:ascii="Microsoft YaHei" w:eastAsia="Microsoft YaHei" w:hAnsi="Microsoft YaHei" w:cs="Microsoft YaHei"/>
          <w:b/>
          <w:bCs/>
          <w:color w:val="1F1F1F"/>
          <w:kern w:val="0"/>
          <w14:ligatures w14:val="none"/>
        </w:rPr>
        <w:t>型</w:t>
      </w:r>
    </w:p>
    <w:p w14:paraId="604FC548" w14:textId="77777777" w:rsidR="00D8343E" w:rsidRPr="00D8343E" w:rsidRDefault="00D8343E" w:rsidP="00D8343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由于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DBSA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仍然需要大量的模型评估，而严格电磁模拟（如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RCWA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）耗时，因此引入了一个深度神经网络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(DNN)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作为前向代理模型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$\Psi$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F50366B" w14:textId="77777777" w:rsidR="00D8343E" w:rsidRPr="00D8343E" w:rsidRDefault="00D8343E" w:rsidP="00D834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>$$\tilde{Y}_u = \Psi(X, m_u)$$</w:t>
      </w:r>
    </w:p>
    <w:p w14:paraId="734489D9" w14:textId="77777777" w:rsidR="00D8343E" w:rsidRPr="00D8343E" w:rsidRDefault="00D8343E" w:rsidP="00D8343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输入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($X, m_u$)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：几何参数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(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$X$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)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和测量配置变量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(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$m_u$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>)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694817" w14:textId="77777777" w:rsidR="00D8343E" w:rsidRPr="00D8343E" w:rsidRDefault="00D8343E" w:rsidP="00D8343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输出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($\tilde{Y}_u$)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：代理模型对散射响应的预测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FF5062" w14:textId="77777777" w:rsidR="00D8343E" w:rsidRPr="00D8343E" w:rsidRDefault="00D8343E" w:rsidP="00D834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这个训练好的代理模型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$\Psi$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随后被用于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3.1 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节的迭代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DBSA 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算法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中，以快速生成所需的数万个样本，使整个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GSA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过程在实际应用中可行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3D3784" w14:textId="77777777" w:rsidR="0004115D" w:rsidRDefault="0004115D"/>
    <w:p w14:paraId="0FA247FF" w14:textId="77777777" w:rsidR="00D8343E" w:rsidRDefault="00D8343E"/>
    <w:p w14:paraId="1B03D57C" w14:textId="77777777" w:rsidR="00D8343E" w:rsidRDefault="00D8343E"/>
    <w:p w14:paraId="05E555A2" w14:textId="77777777" w:rsidR="00D8343E" w:rsidRPr="00D8343E" w:rsidRDefault="00D8343E" w:rsidP="00D834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好的，这是一个很好的问题。累积分布函数（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>CDF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$F_Y(y) = P(Y \le y)$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是整个密度基全局灵敏度分析（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>DBSA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）的基础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12DEB3" w14:textId="77777777" w:rsidR="00D8343E" w:rsidRPr="00D8343E" w:rsidRDefault="00D8343E" w:rsidP="00D834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由于文章没有提供具体的数值算例，我将使用一个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概念性的、分步的、基于蒙特卡洛抽样（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>Monte Carlo Sampling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的例子来解释如何计算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$F_Y(y)$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F6515E" w14:textId="77777777" w:rsidR="00D8343E" w:rsidRPr="00D8343E" w:rsidRDefault="00D8343E" w:rsidP="00D8343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概念示例：计算无条件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CDF (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$F_Y$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)</w:t>
      </w:r>
    </w:p>
    <w:p w14:paraId="149C62E9" w14:textId="77777777" w:rsidR="00D8343E" w:rsidRPr="00D8343E" w:rsidRDefault="00D8343E" w:rsidP="00D834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假设我们要测量一个硅刻线光栅（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>Silicon Line Grating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）的散射响应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$Y$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（例如，在特定入射角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$\theta$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和波长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$\lambda$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下的反射率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$|r|^2$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8B3D5D" w14:textId="77777777" w:rsidR="00D8343E" w:rsidRPr="00D8343E" w:rsidRDefault="00D8343E" w:rsidP="00D8343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我们关注三个不确定（浮动）的几何输入参数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EBE05E1" w14:textId="77777777" w:rsidR="00D8343E" w:rsidRPr="00D8343E" w:rsidRDefault="00D8343E" w:rsidP="00D8343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$X_1$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: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刻线宽度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(CD)</w:t>
      </w:r>
    </w:p>
    <w:p w14:paraId="6AF4748F" w14:textId="77777777" w:rsidR="00D8343E" w:rsidRPr="00D8343E" w:rsidRDefault="00D8343E" w:rsidP="00D8343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$X_2$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: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刻线高度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(Height)</w:t>
      </w:r>
    </w:p>
    <w:p w14:paraId="3F287A66" w14:textId="77777777" w:rsidR="00D8343E" w:rsidRPr="00D8343E" w:rsidRDefault="00D8343E" w:rsidP="00D8343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$X_3$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: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侧壁角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(Sidewall Angle, SWA)</w:t>
      </w:r>
    </w:p>
    <w:p w14:paraId="0EEC7CD7" w14:textId="77777777" w:rsidR="00D8343E" w:rsidRPr="00D8343E" w:rsidRDefault="00D8343E" w:rsidP="00D834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目标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：计算当这三个参数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$X_1, X_2, X_3$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在各自的定义域内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独立且随机浮动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时，散射响应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$Y$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的整体分布，即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无条件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CDF $F_Y(y)$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7DF928" w14:textId="77777777" w:rsidR="00D8343E" w:rsidRPr="00D8343E" w:rsidRDefault="00D8343E" w:rsidP="00D8343E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14:ligatures w14:val="none"/>
        </w:rPr>
        <w:t>步骤</w:t>
      </w:r>
      <w:r w:rsidRPr="00D8343E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 1: 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14:ligatures w14:val="none"/>
        </w:rPr>
        <w:t>大规模随机抽样</w:t>
      </w:r>
      <w:r w:rsidRPr="00D8343E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 (Global Sampling)</w:t>
      </w:r>
    </w:p>
    <w:p w14:paraId="78CC3E15" w14:textId="77777777" w:rsidR="00D8343E" w:rsidRPr="00D8343E" w:rsidRDefault="00D8343E" w:rsidP="00D834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为了获得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$Y$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的无条件分布，我们需要在整个输入空间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$X$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上进行大规模的、空间填充的随机抽样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76A191" w14:textId="77777777" w:rsidR="00D8343E" w:rsidRPr="00D8343E" w:rsidRDefault="00D8343E" w:rsidP="00D8343E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采样方法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：在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GSA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中，通常使用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拉丁超立方设计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(LHD)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或其他空间填充技术，在参数空间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$X = \{X_1, X_2, X_3\}$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中生成大量的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$N$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组样本（例如，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$N=10,000$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210DC5" w14:textId="77777777" w:rsidR="00D8343E" w:rsidRPr="00D8343E" w:rsidRDefault="00D8343E" w:rsidP="00D8343E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$N$ 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组输入样本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$X^{(j)} = \{x_1^{(j)}, x_2^{(j)}, x_3^{(j)}\}$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其中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$j=1, 2, \dots, N$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3"/>
        <w:gridCol w:w="1421"/>
        <w:gridCol w:w="1687"/>
        <w:gridCol w:w="1515"/>
      </w:tblGrid>
      <w:tr w:rsidR="00D8343E" w:rsidRPr="00D8343E" w14:paraId="64950A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A0D17" w14:textId="77777777" w:rsidR="00D8343E" w:rsidRPr="00D8343E" w:rsidRDefault="00D8343E" w:rsidP="00D834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8343E">
              <w:rPr>
                <w:rFonts w:ascii="Microsoft YaHei" w:eastAsia="Microsoft YaHei" w:hAnsi="Microsoft YaHei" w:cs="Microsoft YaHe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样本</w:t>
            </w:r>
            <w:r w:rsidRPr="00D8343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512FB" w14:textId="77777777" w:rsidR="00D8343E" w:rsidRPr="00D8343E" w:rsidRDefault="00D8343E" w:rsidP="00D834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8343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X1​ (CD)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6090A" w14:textId="77777777" w:rsidR="00D8343E" w:rsidRPr="00D8343E" w:rsidRDefault="00D8343E" w:rsidP="00D834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8343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X2​ (Height)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5A703" w14:textId="77777777" w:rsidR="00D8343E" w:rsidRPr="00D8343E" w:rsidRDefault="00D8343E" w:rsidP="00D834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8343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X3​ (SWA)</w:t>
            </w:r>
          </w:p>
        </w:tc>
      </w:tr>
      <w:tr w:rsidR="00D8343E" w:rsidRPr="00D8343E" w14:paraId="602C63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F766A" w14:textId="77777777" w:rsidR="00D8343E" w:rsidRPr="00D8343E" w:rsidRDefault="00D8343E" w:rsidP="00D834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834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E9314" w14:textId="77777777" w:rsidR="00D8343E" w:rsidRPr="00D8343E" w:rsidRDefault="00D8343E" w:rsidP="00D834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834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95.2 nm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D468C" w14:textId="77777777" w:rsidR="00D8343E" w:rsidRPr="00D8343E" w:rsidRDefault="00D8343E" w:rsidP="00D834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834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151.0 nm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8525B" w14:textId="77777777" w:rsidR="00D8343E" w:rsidRPr="00D8343E" w:rsidRDefault="00D8343E" w:rsidP="00D834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834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89.1°</w:t>
            </w:r>
          </w:p>
        </w:tc>
      </w:tr>
      <w:tr w:rsidR="00D8343E" w:rsidRPr="00D8343E" w14:paraId="20C3B3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885A4" w14:textId="77777777" w:rsidR="00D8343E" w:rsidRPr="00D8343E" w:rsidRDefault="00D8343E" w:rsidP="00D834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834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BBB58" w14:textId="77777777" w:rsidR="00D8343E" w:rsidRPr="00D8343E" w:rsidRDefault="00D8343E" w:rsidP="00D834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834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104.8 nm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F05D8" w14:textId="77777777" w:rsidR="00D8343E" w:rsidRPr="00D8343E" w:rsidRDefault="00D8343E" w:rsidP="00D834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834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145.5 nm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0185E" w14:textId="77777777" w:rsidR="00D8343E" w:rsidRPr="00D8343E" w:rsidRDefault="00D8343E" w:rsidP="00D834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834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90.5°</w:t>
            </w:r>
          </w:p>
        </w:tc>
      </w:tr>
      <w:tr w:rsidR="00D8343E" w:rsidRPr="00D8343E" w14:paraId="498A00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552EE" w14:textId="77777777" w:rsidR="00D8343E" w:rsidRPr="00D8343E" w:rsidRDefault="00D8343E" w:rsidP="00D834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834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B1AE6" w14:textId="77777777" w:rsidR="00D8343E" w:rsidRPr="00D8343E" w:rsidRDefault="00D8343E" w:rsidP="00D834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834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3CA5D" w14:textId="77777777" w:rsidR="00D8343E" w:rsidRPr="00D8343E" w:rsidRDefault="00D8343E" w:rsidP="00D834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834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71F56" w14:textId="77777777" w:rsidR="00D8343E" w:rsidRPr="00D8343E" w:rsidRDefault="00D8343E" w:rsidP="00D834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834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...</w:t>
            </w:r>
          </w:p>
        </w:tc>
      </w:tr>
      <w:tr w:rsidR="00D8343E" w:rsidRPr="00D8343E" w14:paraId="651011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F176E" w14:textId="77777777" w:rsidR="00D8343E" w:rsidRPr="00D8343E" w:rsidRDefault="00D8343E" w:rsidP="00D834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834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2B478" w14:textId="77777777" w:rsidR="00D8343E" w:rsidRPr="00D8343E" w:rsidRDefault="00D8343E" w:rsidP="00D834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834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100.1 nm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253CF" w14:textId="77777777" w:rsidR="00D8343E" w:rsidRPr="00D8343E" w:rsidRDefault="00D8343E" w:rsidP="00D834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834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150.9 nm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5FB8D" w14:textId="77777777" w:rsidR="00D8343E" w:rsidRPr="00D8343E" w:rsidRDefault="00D8343E" w:rsidP="00D834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8343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89.9°</w:t>
            </w:r>
          </w:p>
        </w:tc>
      </w:tr>
    </w:tbl>
    <w:p w14:paraId="3478C409" w14:textId="77777777" w:rsidR="00D8343E" w:rsidRPr="00D8343E" w:rsidRDefault="00D8343E" w:rsidP="00D8343E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14:ligatures w14:val="none"/>
        </w:rPr>
        <w:t>步骤</w:t>
      </w:r>
      <w:r w:rsidRPr="00D8343E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 2: 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14:ligatures w14:val="none"/>
        </w:rPr>
        <w:t>模型评</w:t>
      </w:r>
      <w:r w:rsidRPr="00D8343E">
        <w:rPr>
          <w:rFonts w:ascii="Microsoft YaHei" w:eastAsia="Microsoft YaHei" w:hAnsi="Microsoft YaHei" w:cs="Microsoft YaHei"/>
          <w:b/>
          <w:bCs/>
          <w:color w:val="1F1F1F"/>
          <w:kern w:val="0"/>
          <w14:ligatures w14:val="none"/>
        </w:rPr>
        <w:t>估</w:t>
      </w:r>
    </w:p>
    <w:p w14:paraId="18054D69" w14:textId="77777777" w:rsidR="00D8343E" w:rsidRPr="00D8343E" w:rsidRDefault="00D8343E" w:rsidP="00D834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对于每组输入样本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$X^{(j)}$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，我们使用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前向模型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（在本文中是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训练好的神经网络代理模型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）来计算其对应的散射响应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$Y^{(j)}$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777B34" w14:textId="77777777" w:rsidR="00D8343E" w:rsidRPr="00D8343E" w:rsidRDefault="00D8343E" w:rsidP="00D834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>$$\text{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前向模型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} \Psi: X^{(j)} \to Y^{(j)}$$</w:t>
      </w:r>
    </w:p>
    <w:p w14:paraId="68BE4D5C" w14:textId="77777777" w:rsidR="00D8343E" w:rsidRPr="00D8343E" w:rsidRDefault="00D8343E" w:rsidP="00D8343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|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样本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$j$ | $X_1$ | $X_2$ | $X_3$ | $Y$ (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反射率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$|r|^2$) |</w:t>
      </w:r>
    </w:p>
    <w:p w14:paraId="67AAA999" w14:textId="77777777" w:rsidR="00D8343E" w:rsidRPr="00D8343E" w:rsidRDefault="00D8343E" w:rsidP="00D8343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>| :------: | :---: | :----: | :----: | :--------------------: |</w:t>
      </w:r>
    </w:p>
    <w:p w14:paraId="193930FF" w14:textId="77777777" w:rsidR="00D8343E" w:rsidRPr="00D8343E" w:rsidRDefault="00D8343E" w:rsidP="00D8343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>| 1 | 95.2 | 151.0 | 89.1 | 0.452 |</w:t>
      </w:r>
    </w:p>
    <w:p w14:paraId="42195504" w14:textId="77777777" w:rsidR="00D8343E" w:rsidRPr="00D8343E" w:rsidRDefault="00D8343E" w:rsidP="00D8343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>| 2 | 104.8 | 145.5 | 90.5 | 0.511 |</w:t>
      </w:r>
    </w:p>
    <w:p w14:paraId="60DF6500" w14:textId="77777777" w:rsidR="00D8343E" w:rsidRPr="00D8343E" w:rsidRDefault="00D8343E" w:rsidP="00D8343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>| ... | ... | ... | ... | ... |</w:t>
      </w:r>
    </w:p>
    <w:p w14:paraId="75329613" w14:textId="77777777" w:rsidR="00D8343E" w:rsidRPr="00D8343E" w:rsidRDefault="00D8343E" w:rsidP="00D8343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>| 10000 | 100.1 | 150.9 | 89.9 | 0.498 |</w:t>
      </w:r>
    </w:p>
    <w:p w14:paraId="30B45861" w14:textId="77777777" w:rsidR="00D8343E" w:rsidRPr="00D8343E" w:rsidRDefault="00D8343E" w:rsidP="00D834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这样我们就得到了一个包含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$N$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个散射响应值的集合：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$\{Y^{(1)}, Y^{(2)}, \dots, Y^{(N)}\}$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。这个集合代表了在所有参数浮动下的输出分布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AF5649" w14:textId="77777777" w:rsidR="00D8343E" w:rsidRPr="00D8343E" w:rsidRDefault="00D8343E" w:rsidP="00D8343E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14:ligatures w14:val="none"/>
        </w:rPr>
        <w:t>步骤</w:t>
      </w:r>
      <w:r w:rsidRPr="00D8343E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 3: 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14:ligatures w14:val="none"/>
        </w:rPr>
        <w:t>构造经验</w:t>
      </w:r>
      <w:r w:rsidRPr="00D8343E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 CDF</w:t>
      </w:r>
    </w:p>
    <w:p w14:paraId="0E8DE838" w14:textId="77777777" w:rsidR="00D8343E" w:rsidRPr="00D8343E" w:rsidRDefault="00D8343E" w:rsidP="00D834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有了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$N$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个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$Y$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值后，我们就可以计算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经验累积分布函数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(Empirical CDF, ECDF)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$F_Y(y)$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125A92" w14:textId="77777777" w:rsidR="00D8343E" w:rsidRPr="00D8343E" w:rsidRDefault="00D8343E" w:rsidP="00D834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$F_Y(y)$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的定义是：输出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$Y$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的值小于或等于某个特定值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$y$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概率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。在蒙特卡洛模拟中，这个概率由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频率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来近似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299603" w14:textId="77777777" w:rsidR="00D8343E" w:rsidRPr="00D8343E" w:rsidRDefault="00D8343E" w:rsidP="00D834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>$$\hat{F}_Y(y) = \frac{\text{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落在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} Y \le y \text{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的样本数量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>}}{N}$$</w:t>
      </w:r>
    </w:p>
    <w:p w14:paraId="426CDE69" w14:textId="77777777" w:rsidR="00D8343E" w:rsidRPr="00D8343E" w:rsidRDefault="00D8343E" w:rsidP="00D834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举例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59D3C82" w14:textId="77777777" w:rsidR="00D8343E" w:rsidRPr="00D8343E" w:rsidRDefault="00D8343E" w:rsidP="00D8343E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对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$Y$ 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值进行排序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：将所有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$Y^{(j)}$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值按升序排列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272350" w14:textId="77777777" w:rsidR="00D8343E" w:rsidRPr="00D8343E" w:rsidRDefault="00D8343E" w:rsidP="00D8343E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选择一个阈值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$y^*$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：假设我们想计算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$F_Y(0.48)$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8296F7" w14:textId="77777777" w:rsidR="00D8343E" w:rsidRPr="00D8343E" w:rsidRDefault="00D8343E" w:rsidP="00D8343E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计数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：我们统计在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10,000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个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$Y$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值中，有多少个值是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$\le 0.48$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E678F2" w14:textId="77777777" w:rsidR="00D8343E" w:rsidRPr="00D8343E" w:rsidRDefault="00D8343E" w:rsidP="00D8343E">
      <w:pPr>
        <w:numPr>
          <w:ilvl w:val="1"/>
          <w:numId w:val="9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假设统计结果是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3,200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个样本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BA8F04" w14:textId="77777777" w:rsidR="00D8343E" w:rsidRPr="00D8343E" w:rsidRDefault="00D8343E" w:rsidP="00D8343E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计算概率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40D61A6" w14:textId="77777777" w:rsidR="00D8343E" w:rsidRPr="00D8343E" w:rsidRDefault="00D8343E" w:rsidP="00D8343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$$F_Y(0.48) = \frac{3200}{10000} = 0.32$$</w:t>
      </w:r>
    </w:p>
    <w:p w14:paraId="3067F070" w14:textId="77777777" w:rsidR="00D8343E" w:rsidRPr="00D8343E" w:rsidRDefault="00D8343E" w:rsidP="00D834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这意味着，在所有几何参数随机浮动的情况下，反射率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$|r|^2$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小于或等于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$0.48$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的概率是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$32\%$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7FD3B1" w14:textId="77777777" w:rsidR="00D8343E" w:rsidRPr="00D8343E" w:rsidRDefault="00D8343E" w:rsidP="00D834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通过对整个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$Y$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的范围取不同的阈值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$y$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，然后重复这个计数和计算概率的过程，我们就能绘制出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无条件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CDF $F_Y(y)$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的曲线。这条曲线是所有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DBSA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指数计算的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基准（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Baseline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）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E8E4B6" w14:textId="77777777" w:rsidR="00D8343E" w:rsidRPr="00D8343E" w:rsidRDefault="00C52F39" w:rsidP="00D8343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2F39">
        <w:rPr>
          <w:rFonts w:ascii="Arial" w:eastAsia="Times New Roman" w:hAnsi="Arial" w:cs="Arial"/>
          <w:noProof/>
          <w:color w:val="1F1F1F"/>
          <w:kern w:val="0"/>
        </w:rPr>
        <w:pict w14:anchorId="53416EDC">
          <v:rect id="_x0000_i1025" alt="" style="width:451.3pt;height:.05pt;mso-width-percent:0;mso-height-percent:0;mso-width-percent:0;mso-height-percent:0" o:hralign="center" o:hrstd="t" o:hrnoshade="t" o:hr="t" fillcolor="gray" stroked="f"/>
        </w:pict>
      </w:r>
    </w:p>
    <w:p w14:paraId="099AED2E" w14:textId="77777777" w:rsidR="00D8343E" w:rsidRPr="00D8343E" w:rsidRDefault="00D8343E" w:rsidP="00D834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条件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CDF $F_{Y|X_i=x_i}(y)$ 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的计算原理类似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，只是在步骤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1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采样时，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将参数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$X_i$ 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的值固定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为一个特定的值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$x_i$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（例如，固定刻线宽度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$X_1 = 100.0\text{ nm}$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），而只浮动其他参数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$X_2, X_3$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89AB62" w14:textId="77777777" w:rsidR="00D8343E" w:rsidRPr="00D8343E" w:rsidRDefault="00D8343E" w:rsidP="00D834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PAWN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指数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$P_{i,u}$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就是通过比较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$F_Y(y)$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不同固定值下的</w:t>
      </w:r>
      <w:r w:rsidRPr="00D8343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$F_{Y|X_i=x_i}(y)$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之间的最大差异（</w:t>
      </w:r>
      <w:r w:rsidRPr="00D8343E">
        <w:rPr>
          <w:rFonts w:ascii="Arial" w:eastAsia="Times New Roman" w:hAnsi="Arial" w:cs="Arial"/>
          <w:color w:val="1F1F1F"/>
          <w:kern w:val="0"/>
          <w14:ligatures w14:val="none"/>
        </w:rPr>
        <w:t xml:space="preserve">KS </w:t>
      </w:r>
      <w:r w:rsidRPr="00D834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距离）来得出的</w:t>
      </w:r>
      <w:r w:rsidRPr="00D834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1B0F3C" w14:textId="77777777" w:rsidR="00D8343E" w:rsidRDefault="00D8343E"/>
    <w:p w14:paraId="54600E23" w14:textId="77777777" w:rsidR="00D8343E" w:rsidRDefault="00D8343E"/>
    <w:p w14:paraId="3DF718E3" w14:textId="77777777" w:rsidR="00D8343E" w:rsidRDefault="00D8343E">
      <w:pPr>
        <w:rPr>
          <w:rFonts w:hint="eastAsia"/>
        </w:rPr>
      </w:pPr>
    </w:p>
    <w:sectPr w:rsidR="00D834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F72A5"/>
    <w:multiLevelType w:val="multilevel"/>
    <w:tmpl w:val="EC18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A03B7"/>
    <w:multiLevelType w:val="multilevel"/>
    <w:tmpl w:val="525A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E240E"/>
    <w:multiLevelType w:val="multilevel"/>
    <w:tmpl w:val="CAB0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86E2C"/>
    <w:multiLevelType w:val="multilevel"/>
    <w:tmpl w:val="ABE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D3B2A"/>
    <w:multiLevelType w:val="multilevel"/>
    <w:tmpl w:val="093A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01084"/>
    <w:multiLevelType w:val="hybridMultilevel"/>
    <w:tmpl w:val="70C0F330"/>
    <w:lvl w:ilvl="0" w:tplc="35E645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2FC6A1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D20A3F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3E67F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224364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FD896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B94150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94618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3829E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94DE9"/>
    <w:multiLevelType w:val="multilevel"/>
    <w:tmpl w:val="4336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12DCD"/>
    <w:multiLevelType w:val="multilevel"/>
    <w:tmpl w:val="8F960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516ACC"/>
    <w:multiLevelType w:val="multilevel"/>
    <w:tmpl w:val="C3460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1063941">
    <w:abstractNumId w:val="7"/>
  </w:num>
  <w:num w:numId="2" w16cid:durableId="2125031375">
    <w:abstractNumId w:val="4"/>
  </w:num>
  <w:num w:numId="3" w16cid:durableId="342510183">
    <w:abstractNumId w:val="5"/>
  </w:num>
  <w:num w:numId="4" w16cid:durableId="1141771532">
    <w:abstractNumId w:val="1"/>
  </w:num>
  <w:num w:numId="5" w16cid:durableId="1140421376">
    <w:abstractNumId w:val="2"/>
  </w:num>
  <w:num w:numId="6" w16cid:durableId="1357929537">
    <w:abstractNumId w:val="0"/>
  </w:num>
  <w:num w:numId="7" w16cid:durableId="2095663567">
    <w:abstractNumId w:val="3"/>
  </w:num>
  <w:num w:numId="8" w16cid:durableId="2114091207">
    <w:abstractNumId w:val="6"/>
  </w:num>
  <w:num w:numId="9" w16cid:durableId="3416684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43E"/>
    <w:rsid w:val="0004115D"/>
    <w:rsid w:val="00441CD2"/>
    <w:rsid w:val="0063415E"/>
    <w:rsid w:val="00716CC6"/>
    <w:rsid w:val="009250D4"/>
    <w:rsid w:val="00A03802"/>
    <w:rsid w:val="00A86830"/>
    <w:rsid w:val="00C52F39"/>
    <w:rsid w:val="00D8343E"/>
    <w:rsid w:val="00E4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378A7"/>
  <w15:chartTrackingRefBased/>
  <w15:docId w15:val="{88248EF1-F089-8C48-BCC4-7226B8775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3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3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83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3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83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83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4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3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D8343E"/>
  </w:style>
  <w:style w:type="character" w:styleId="Strong">
    <w:name w:val="Strong"/>
    <w:basedOn w:val="DefaultParagraphFont"/>
    <w:uiPriority w:val="22"/>
    <w:qFormat/>
    <w:rsid w:val="00D834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634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Wenhui Zhang (PGR)</dc:creator>
  <cp:keywords/>
  <dc:description/>
  <cp:lastModifiedBy>Wenhui Zhang (PGR)</cp:lastModifiedBy>
  <cp:revision>1</cp:revision>
  <dcterms:created xsi:type="dcterms:W3CDTF">2025-12-01T04:26:00Z</dcterms:created>
  <dcterms:modified xsi:type="dcterms:W3CDTF">2025-12-01T04:33:00Z</dcterms:modified>
</cp:coreProperties>
</file>