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B45D" w14:textId="77777777" w:rsidR="00AF7D89" w:rsidRDefault="00000000" w:rsidP="008C0B93">
      <w:pPr>
        <w:spacing w:after="80"/>
      </w:pPr>
      <w:r>
        <w:rPr>
          <w:b/>
          <w:sz w:val="22"/>
        </w:rPr>
        <w:t>ADNI analysis scripts, input tables, and output tables</w:t>
      </w:r>
    </w:p>
    <w:tbl>
      <w:tblPr>
        <w:tblStyle w:val="TableGrid"/>
        <w:tblW w:w="14544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112"/>
        <w:gridCol w:w="3240"/>
        <w:gridCol w:w="3600"/>
      </w:tblGrid>
      <w:tr w:rsidR="00AF7D89" w14:paraId="550A44CE" w14:textId="77777777" w:rsidTr="008C0B93">
        <w:trPr>
          <w:cantSplit/>
          <w:tblHeader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1E43A8" w14:textId="77777777" w:rsidR="00AF7D89" w:rsidRPr="008C0B93" w:rsidRDefault="00000000">
            <w:pPr>
              <w:rPr>
                <w:b/>
              </w:rPr>
            </w:pPr>
            <w:r w:rsidRPr="008C0B93">
              <w:rPr>
                <w:b/>
                <w:sz w:val="19"/>
              </w:rPr>
              <w:t>Figure and scripts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163EC6" w14:textId="61DC24C5" w:rsidR="00AF7D89" w:rsidRPr="008C0B93" w:rsidRDefault="008C0B93">
            <w:pPr>
              <w:rPr>
                <w:b/>
              </w:rPr>
            </w:pPr>
            <w:r w:rsidRPr="008C0B93">
              <w:rPr>
                <w:b/>
              </w:rPr>
              <w:t>R</w:t>
            </w:r>
            <w:r w:rsidRPr="008C0B93">
              <w:rPr>
                <w:rFonts w:hint="eastAsia"/>
                <w:b/>
              </w:rPr>
              <w:t>ole</w:t>
            </w:r>
            <w:r>
              <w:rPr>
                <w:rFonts w:hint="eastAsia"/>
                <w:b/>
              </w:rPr>
              <w:t>s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731B5B" w14:textId="77777777" w:rsidR="00AF7D89" w:rsidRDefault="00000000">
            <w:r>
              <w:rPr>
                <w:b/>
                <w:sz w:val="19"/>
              </w:rPr>
              <w:t>Input tables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ED3B57" w14:textId="77777777" w:rsidR="00AF7D89" w:rsidRDefault="00000000">
            <w:r>
              <w:rPr>
                <w:b/>
                <w:sz w:val="19"/>
              </w:rPr>
              <w:t>Output tables</w:t>
            </w:r>
          </w:p>
        </w:tc>
      </w:tr>
      <w:tr w:rsidR="00AF7D89" w14:paraId="094B1945" w14:textId="77777777" w:rsidTr="008C0B93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FE88A1" w14:textId="77777777" w:rsidR="00AF7D89" w:rsidRDefault="00000000">
            <w:r>
              <w:rPr>
                <w:b/>
              </w:rPr>
              <w:t>Figure 1</w:t>
            </w:r>
          </w:p>
          <w:p w14:paraId="10CC2A49" w14:textId="77777777" w:rsidR="00AF7D89" w:rsidRDefault="00000000">
            <w:r>
              <w:t>figure1.R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7EE2ED" w14:textId="557B7CB2" w:rsidR="00AF7D89" w:rsidRDefault="00000000">
            <w:r>
              <w:t xml:space="preserve">Estimates raw-CR ICCs for LC and SN-VTA and tests associations with postmortem hypopigmentation. 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D45E9D" w14:textId="77777777" w:rsidR="00AF7D89" w:rsidRDefault="00000000">
            <w:r>
              <w:rPr>
                <w:sz w:val="17"/>
              </w:rPr>
              <w:t>scans.csv</w:t>
            </w:r>
            <w:r>
              <w:rPr>
                <w:sz w:val="17"/>
              </w:rPr>
              <w:br/>
              <w:t>gross_pathology.csv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3E6F93" w14:textId="77777777" w:rsidR="00AF7D89" w:rsidRDefault="00000000">
            <w:r>
              <w:rPr>
                <w:sz w:val="17"/>
              </w:rPr>
              <w:t>icc.csv</w:t>
            </w:r>
            <w:r>
              <w:rPr>
                <w:sz w:val="17"/>
              </w:rPr>
              <w:br/>
              <w:t>hypopigmentation_associations.csv</w:t>
            </w:r>
          </w:p>
        </w:tc>
      </w:tr>
      <w:tr w:rsidR="00AF7D89" w14:paraId="25A54AB3" w14:textId="77777777" w:rsidTr="008C0B93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152EC1" w14:textId="77777777" w:rsidR="00AF7D89" w:rsidRDefault="00000000">
            <w:r>
              <w:rPr>
                <w:b/>
              </w:rPr>
              <w:t>Figure 2</w:t>
            </w:r>
          </w:p>
          <w:p w14:paraId="44AF6EEA" w14:textId="77777777" w:rsidR="00AF7D89" w:rsidRDefault="00000000">
            <w:r>
              <w:t>figure2.R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3EE7D1" w14:textId="24A93BF9" w:rsidR="00AF7D89" w:rsidRDefault="00000000">
            <w:r>
              <w:t>Fits mixed-effects models relating LC and SN-VTA CR to age, longitudinal follow-up time, sex, and hemisphere.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500A7B" w14:textId="77777777" w:rsidR="00AF7D89" w:rsidRDefault="00000000">
            <w:r>
              <w:rPr>
                <w:sz w:val="17"/>
              </w:rPr>
              <w:t>scans.csv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AEC416" w14:textId="77777777" w:rsidR="00AF7D89" w:rsidRDefault="00000000">
            <w:r>
              <w:rPr>
                <w:sz w:val="17"/>
              </w:rPr>
              <w:t>demographic_associations.csv</w:t>
            </w:r>
          </w:p>
        </w:tc>
      </w:tr>
      <w:tr w:rsidR="00AF7D89" w14:paraId="445AD469" w14:textId="77777777" w:rsidTr="008C0B93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2F6C2D" w14:textId="77777777" w:rsidR="00AF7D89" w:rsidRDefault="00000000">
            <w:r>
              <w:rPr>
                <w:b/>
              </w:rPr>
              <w:t>Figure 3</w:t>
            </w:r>
          </w:p>
          <w:p w14:paraId="2355C833" w14:textId="77777777" w:rsidR="00AF7D89" w:rsidRDefault="00000000">
            <w:r>
              <w:t>figure3_associations.R</w:t>
            </w:r>
          </w:p>
          <w:p w14:paraId="2CEE1BCE" w14:textId="77777777" w:rsidR="00AF7D89" w:rsidRDefault="00000000">
            <w:r>
              <w:t>figure3_lag.R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AD680E" w14:textId="77777777" w:rsidR="00AF7D89" w:rsidRDefault="00000000">
            <w:r>
              <w:t>Tests concurrent and prospective associations with 38 cognitive, clinical, and AD-related measures. Lag models estimate time-varying associations after MRI and identify intervals where simultaneous confidence bands exclude zero.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7DC019" w14:textId="77777777" w:rsidR="00AF7D89" w:rsidRDefault="00000000">
            <w:r>
              <w:rPr>
                <w:sz w:val="17"/>
              </w:rPr>
              <w:t>concurrent.csv</w:t>
            </w:r>
            <w:r>
              <w:rPr>
                <w:sz w:val="17"/>
              </w:rPr>
              <w:br/>
              <w:t>prospective.csv</w:t>
            </w:r>
            <w:r>
              <w:rPr>
                <w:sz w:val="17"/>
              </w:rPr>
              <w:br/>
              <w:t>lag.csv</w:t>
            </w:r>
            <w:r>
              <w:rPr>
                <w:sz w:val="17"/>
              </w:rPr>
              <w:br/>
              <w:t>outcomes.csv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3F3ED8" w14:textId="77777777" w:rsidR="00AF7D89" w:rsidRDefault="00000000">
            <w:r>
              <w:rPr>
                <w:sz w:val="17"/>
              </w:rPr>
              <w:t>Figure3_concurrent_associations.csv</w:t>
            </w:r>
            <w:r>
              <w:rPr>
                <w:sz w:val="17"/>
              </w:rPr>
              <w:br/>
              <w:t>Figure3_prospective_associations.csv</w:t>
            </w:r>
            <w:r>
              <w:rPr>
                <w:sz w:val="17"/>
              </w:rPr>
              <w:br/>
              <w:t>Figure3_lag_interval_summary.csv</w:t>
            </w:r>
          </w:p>
        </w:tc>
      </w:tr>
      <w:tr w:rsidR="00AF7D89" w14:paraId="3779545C" w14:textId="77777777" w:rsidTr="008C0B93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93A838" w14:textId="77777777" w:rsidR="00AF7D89" w:rsidRDefault="00000000">
            <w:r>
              <w:rPr>
                <w:b/>
              </w:rPr>
              <w:t>Figure 4</w:t>
            </w:r>
          </w:p>
          <w:p w14:paraId="1AA951A6" w14:textId="77777777" w:rsidR="00AF7D89" w:rsidRDefault="00000000">
            <w:r>
              <w:t>figure4_trajectories.R</w:t>
            </w:r>
          </w:p>
          <w:p w14:paraId="6CAE16F5" w14:textId="77777777" w:rsidR="00AF7D89" w:rsidRDefault="00000000">
            <w:r>
              <w:t>figure4_plsc.m</w:t>
            </w:r>
          </w:p>
          <w:p w14:paraId="6DB3A40C" w14:textId="77777777" w:rsidR="00AF7D89" w:rsidRDefault="00000000">
            <w:r>
              <w:t>figure4_molecular.py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A9418B" w14:textId="77777777" w:rsidR="00AF7D89" w:rsidRDefault="00000000">
            <w:r>
              <w:t>Estimates CR and regional brain-volume trajectories, then uses PLSC to identify associated brain-volume patterns. It tests spatial correspondence between the intercept-related patterns and neurotransmitter PET maps.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443B9A" w14:textId="77777777" w:rsidR="00AF7D89" w:rsidRDefault="00000000">
            <w:r>
              <w:rPr>
                <w:sz w:val="17"/>
              </w:rPr>
              <w:t>scans.csv</w:t>
            </w:r>
            <w:r>
              <w:rPr>
                <w:sz w:val="17"/>
              </w:rPr>
              <w:br/>
              <w:t>muse.csv</w:t>
            </w:r>
            <w:r>
              <w:rPr>
                <w:sz w:val="17"/>
              </w:rPr>
              <w:br/>
              <w:t>regions.csv</w:t>
            </w:r>
            <w:r>
              <w:rPr>
                <w:sz w:val="17"/>
              </w:rPr>
              <w:br/>
              <w:t>reference_values.csv</w:t>
            </w:r>
            <w:r>
              <w:rPr>
                <w:sz w:val="17"/>
              </w:rPr>
              <w:br/>
              <w:t>pet_regions.csv</w:t>
            </w:r>
            <w:r>
              <w:rPr>
                <w:sz w:val="17"/>
              </w:rPr>
              <w:br/>
              <w:t>cortical_distances.csv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AF4F13" w14:textId="77777777" w:rsidR="00AF7D89" w:rsidRDefault="00000000">
            <w:r>
              <w:rPr>
                <w:sz w:val="17"/>
              </w:rPr>
              <w:t>plsc_results.csv</w:t>
            </w:r>
            <w:r>
              <w:rPr>
                <w:sz w:val="17"/>
              </w:rPr>
              <w:br/>
              <w:t>molecular_pet_correspondence.csv</w:t>
            </w:r>
          </w:p>
        </w:tc>
      </w:tr>
      <w:tr w:rsidR="00AF7D89" w14:paraId="0C19CFD3" w14:textId="77777777" w:rsidTr="008C0B93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A619B3" w14:textId="77777777" w:rsidR="00AF7D89" w:rsidRDefault="00000000">
            <w:r>
              <w:rPr>
                <w:b/>
              </w:rPr>
              <w:t>Figure 5</w:t>
            </w:r>
          </w:p>
          <w:p w14:paraId="3334BE6C" w14:textId="77777777" w:rsidR="00AF7D89" w:rsidRDefault="00000000">
            <w:r>
              <w:t>figure5_progression.R</w:t>
            </w:r>
          </w:p>
          <w:p w14:paraId="0979F946" w14:textId="77777777" w:rsidR="00AF7D89" w:rsidRDefault="00000000">
            <w:r>
              <w:t>figure5_mediation.R</w:t>
            </w:r>
          </w:p>
          <w:p w14:paraId="275CA336" w14:textId="77777777" w:rsidR="00AF7D89" w:rsidRDefault="00000000">
            <w:r>
              <w:t>figure5_memory.R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EE0B9C" w14:textId="77777777" w:rsidR="00AF7D89" w:rsidRDefault="00000000">
            <w:r>
              <w:t>Tests five-year clinical progression after the LC/SN-VTA MRI and indirect associations through brain-volume patterns, with and without TPV adjustment. It also tests longitudinal memory interactions with binary or continuous amyloid measures.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4033F7" w14:textId="77777777" w:rsidR="00AF7D89" w:rsidRDefault="00000000">
            <w:r>
              <w:rPr>
                <w:sz w:val="17"/>
              </w:rPr>
              <w:t>progression.csv</w:t>
            </w:r>
            <w:r>
              <w:rPr>
                <w:sz w:val="17"/>
              </w:rPr>
              <w:br/>
              <w:t>diagnoses.csv</w:t>
            </w:r>
            <w:r>
              <w:rPr>
                <w:sz w:val="17"/>
              </w:rPr>
              <w:br/>
              <w:t>amyloid_memory.csv</w:t>
            </w:r>
            <w:r>
              <w:rPr>
                <w:sz w:val="17"/>
              </w:rPr>
              <w:br/>
              <w:t>Standardized bilateral CR residuals, PLSC intercept scores, and TPV are generated by upstream stages.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1671D5" w14:textId="77777777" w:rsidR="00AF7D89" w:rsidRDefault="00000000">
            <w:r>
              <w:rPr>
                <w:sz w:val="17"/>
              </w:rPr>
              <w:t>clinical_progression.csv</w:t>
            </w:r>
            <w:r>
              <w:rPr>
                <w:sz w:val="17"/>
              </w:rPr>
              <w:br/>
              <w:t>mediation_effects.csv</w:t>
            </w:r>
            <w:r>
              <w:rPr>
                <w:sz w:val="17"/>
              </w:rPr>
              <w:br/>
              <w:t>amyloid_memory_interactions.csv</w:t>
            </w:r>
          </w:p>
        </w:tc>
      </w:tr>
    </w:tbl>
    <w:p w14:paraId="0E02B40D" w14:textId="77777777" w:rsidR="008C0B93" w:rsidRDefault="008C0B93" w:rsidP="008C0B93">
      <w:pPr>
        <w:pageBreakBefore/>
      </w:pPr>
      <w:r>
        <w:rPr>
          <w:b/>
          <w:sz w:val="21"/>
        </w:rPr>
        <w:lastRenderedPageBreak/>
        <w:t>Shared workflow and support scripts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112"/>
        <w:gridCol w:w="3240"/>
        <w:gridCol w:w="3600"/>
      </w:tblGrid>
      <w:tr w:rsidR="008C0B93" w14:paraId="169C5CEC" w14:textId="77777777" w:rsidTr="00205006">
        <w:trPr>
          <w:cantSplit/>
          <w:tblHeader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C218BD" w14:textId="77777777" w:rsidR="008C0B93" w:rsidRDefault="008C0B93" w:rsidP="00205006">
            <w:r>
              <w:rPr>
                <w:b/>
                <w:sz w:val="19"/>
              </w:rPr>
              <w:t>Figure and scripts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3BBF1C" w14:textId="77777777" w:rsidR="008C0B93" w:rsidRDefault="008C0B93" w:rsidP="00205006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Roles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F74B5" w14:textId="77777777" w:rsidR="008C0B93" w:rsidRDefault="008C0B93" w:rsidP="00205006">
            <w:r>
              <w:rPr>
                <w:b/>
                <w:sz w:val="19"/>
              </w:rPr>
              <w:t>Input tables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D0DEF" w14:textId="77777777" w:rsidR="008C0B93" w:rsidRDefault="008C0B93" w:rsidP="00205006">
            <w:r>
              <w:rPr>
                <w:b/>
                <w:sz w:val="19"/>
              </w:rPr>
              <w:t>Output tables</w:t>
            </w:r>
          </w:p>
        </w:tc>
      </w:tr>
      <w:tr w:rsidR="008C0B93" w14:paraId="6C1955F2" w14:textId="77777777" w:rsidTr="00205006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A58E13" w14:textId="77777777" w:rsidR="008C0B93" w:rsidRDefault="008C0B93" w:rsidP="00205006">
            <w:r>
              <w:rPr>
                <w:b/>
              </w:rPr>
              <w:t>Workflow controller</w:t>
            </w:r>
          </w:p>
          <w:p w14:paraId="75481530" w14:textId="77777777" w:rsidR="008C0B93" w:rsidRDefault="008C0B93" w:rsidP="00205006">
            <w:r>
              <w:t>run.sh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61CBAB" w14:textId="77777777" w:rsidR="008C0B93" w:rsidRDefault="008C0B93" w:rsidP="00205006">
            <w:r>
              <w:t xml:space="preserve">Single entry point that checks the data and software, resolves stage dependencies, runs analyses locally or through SGE, collects completed tasks, and triggers export of </w:t>
            </w:r>
            <w:proofErr w:type="gramStart"/>
            <w:r>
              <w:t>the final result</w:t>
            </w:r>
            <w:proofErr w:type="gramEnd"/>
            <w:r>
              <w:t xml:space="preserve"> tables.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CF5B46" w14:textId="77777777" w:rsidR="008C0B93" w:rsidRDefault="008C0B93" w:rsidP="00205006">
            <w:r>
              <w:rPr>
                <w:sz w:val="17"/>
              </w:rPr>
              <w:t>Full prepared data directory with all 14 scientific input CSVs</w:t>
            </w:r>
            <w:r>
              <w:rPr>
                <w:sz w:val="17"/>
              </w:rPr>
              <w:br/>
              <w:t>input_manifest.csv and data_dictionary.csv remain with the release metadata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ED8BCF" w14:textId="77777777" w:rsidR="008C0B93" w:rsidRDefault="008C0B93" w:rsidP="00205006">
            <w:r>
              <w:rPr>
                <w:sz w:val="17"/>
              </w:rPr>
              <w:t>All 11 final CSVs in OUT/results/</w:t>
            </w:r>
            <w:r>
              <w:rPr>
                <w:sz w:val="17"/>
              </w:rPr>
              <w:br/>
              <w:t>Logs and private intermediates in OUT/private/internal/</w:t>
            </w:r>
          </w:p>
        </w:tc>
      </w:tr>
      <w:tr w:rsidR="008C0B93" w14:paraId="3D26468B" w14:textId="77777777" w:rsidTr="00205006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030546" w14:textId="77777777" w:rsidR="008C0B93" w:rsidRDefault="008C0B93" w:rsidP="00205006">
            <w:r>
              <w:rPr>
                <w:b/>
              </w:rPr>
              <w:t>Shared R utilities</w:t>
            </w:r>
          </w:p>
          <w:p w14:paraId="45EE1889" w14:textId="77777777" w:rsidR="008C0B93" w:rsidRDefault="008C0B93" w:rsidP="00205006">
            <w:proofErr w:type="spellStart"/>
            <w:proofErr w:type="gramStart"/>
            <w:r>
              <w:t>common.R</w:t>
            </w:r>
            <w:proofErr w:type="spellEnd"/>
            <w:proofErr w:type="gramEnd"/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300BE5" w14:textId="77777777" w:rsidR="008C0B93" w:rsidRDefault="008C0B93" w:rsidP="00205006">
            <w:r>
              <w:t>Provides shared readers, schema and key checks, scan-membership reconstruction, task planning, model-result extraction, diagnostics, and safe file writing for the R analysis scripts.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453F04" w14:textId="77777777" w:rsidR="008C0B93" w:rsidRDefault="008C0B93" w:rsidP="00205006">
            <w:r>
              <w:rPr>
                <w:sz w:val="17"/>
              </w:rPr>
              <w:t>Uses the figure-specific input tables requested by the downstream R scripts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8F225D" w14:textId="2FE42076" w:rsidR="008C0B93" w:rsidRDefault="00552C5E" w:rsidP="00205006">
            <w:pPr>
              <w:rPr>
                <w:rFonts w:hint="eastAsia"/>
              </w:rPr>
            </w:pPr>
            <w:r>
              <w:rPr>
                <w:rFonts w:hint="eastAsia"/>
                <w:sz w:val="17"/>
              </w:rPr>
              <w:t>NA</w:t>
            </w:r>
          </w:p>
        </w:tc>
      </w:tr>
      <w:tr w:rsidR="008C0B93" w14:paraId="1BC85F1F" w14:textId="77777777" w:rsidTr="00205006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6D14D9" w14:textId="77777777" w:rsidR="008C0B93" w:rsidRDefault="008C0B93" w:rsidP="00205006">
            <w:r>
              <w:rPr>
                <w:b/>
              </w:rPr>
              <w:t>Figure 4 PLSC helper</w:t>
            </w:r>
          </w:p>
          <w:p w14:paraId="73C56DD8" w14:textId="77777777" w:rsidR="008C0B93" w:rsidRDefault="008C0B93" w:rsidP="00205006">
            <w:proofErr w:type="spellStart"/>
            <w:r>
              <w:t>matlab</w:t>
            </w:r>
            <w:proofErr w:type="spellEnd"/>
            <w:r>
              <w:t>/</w:t>
            </w:r>
            <w:proofErr w:type="spellStart"/>
            <w:r>
              <w:t>rri_boot_check.m</w:t>
            </w:r>
            <w:proofErr w:type="spellEnd"/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3ED54" w14:textId="77777777" w:rsidR="008C0B93" w:rsidRDefault="008C0B93" w:rsidP="00205006">
            <w:r>
              <w:t>Preserves the task-seeded bootstrap random-number stream used by the original PLS toolbox during PLSC resampling. It is called by figure4_plsc.m and is not a standalone analysis.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84B078" w14:textId="77777777" w:rsidR="008C0B93" w:rsidRDefault="008C0B93" w:rsidP="00205006">
            <w:r>
              <w:rPr>
                <w:sz w:val="17"/>
              </w:rPr>
              <w:t>PLSC matrices and resampling state prepared by the Figure 4 trajectory and PLSC stages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72B64D" w14:textId="36E3CF1E" w:rsidR="008C0B93" w:rsidRDefault="00552C5E" w:rsidP="00205006">
            <w:pPr>
              <w:rPr>
                <w:rFonts w:hint="eastAsia"/>
              </w:rPr>
            </w:pPr>
            <w:r>
              <w:rPr>
                <w:rFonts w:hint="eastAsia"/>
                <w:sz w:val="17"/>
              </w:rPr>
              <w:t>NA</w:t>
            </w:r>
          </w:p>
        </w:tc>
      </w:tr>
      <w:tr w:rsidR="008C0B93" w14:paraId="62692E0B" w14:textId="77777777" w:rsidTr="00205006">
        <w:trPr>
          <w:cantSplit/>
          <w:jc w:val="center"/>
        </w:trPr>
        <w:tc>
          <w:tcPr>
            <w:tcW w:w="259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F5F61C" w14:textId="77777777" w:rsidR="008C0B93" w:rsidRDefault="008C0B93" w:rsidP="00205006">
            <w:r>
              <w:rPr>
                <w:b/>
              </w:rPr>
              <w:t>Output exporter</w:t>
            </w:r>
          </w:p>
          <w:p w14:paraId="26EF85D0" w14:textId="77777777" w:rsidR="008C0B93" w:rsidRDefault="008C0B93" w:rsidP="00205006">
            <w:r>
              <w:t>table_views.py</w:t>
            </w:r>
          </w:p>
        </w:tc>
        <w:tc>
          <w:tcPr>
            <w:tcW w:w="511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ED36C8" w14:textId="29501A46" w:rsidR="008C0B93" w:rsidRDefault="008C0B93" w:rsidP="00205006">
            <w:pPr>
              <w:rPr>
                <w:rFonts w:hint="eastAsia"/>
              </w:rPr>
            </w:pPr>
            <w:r>
              <w:t>Reads completed native results</w:t>
            </w:r>
            <w:r w:rsidR="00552C5E">
              <w:rPr>
                <w:rFonts w:hint="eastAsia"/>
              </w:rPr>
              <w:t xml:space="preserve"> and</w:t>
            </w:r>
            <w:r>
              <w:t xml:space="preserve"> writes the final aggregate CSV files.</w:t>
            </w:r>
          </w:p>
        </w:tc>
        <w:tc>
          <w:tcPr>
            <w:tcW w:w="324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5B75AB" w14:textId="77777777" w:rsidR="008C0B93" w:rsidRDefault="008C0B93" w:rsidP="00205006">
            <w:r>
              <w:rPr>
                <w:sz w:val="17"/>
              </w:rPr>
              <w:t>Completed native results under OUT/private/internal/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BDE0E2" w14:textId="77777777" w:rsidR="008C0B93" w:rsidRDefault="008C0B93" w:rsidP="00205006">
            <w:r>
              <w:rPr>
                <w:sz w:val="17"/>
              </w:rPr>
              <w:t>All 11 final CSVs listed in the Figure 1-5 rows</w:t>
            </w:r>
          </w:p>
        </w:tc>
      </w:tr>
    </w:tbl>
    <w:p w14:paraId="7E44E236" w14:textId="0B6E95DA" w:rsidR="00AF7D89" w:rsidRDefault="00AF7D89">
      <w:pPr>
        <w:spacing w:before="80" w:after="0"/>
        <w:rPr>
          <w:rFonts w:hint="eastAsia"/>
        </w:rPr>
      </w:pPr>
    </w:p>
    <w:sectPr w:rsidR="00AF7D89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02"/>
    <w:rsid w:val="000135BD"/>
    <w:rsid w:val="00015C17"/>
    <w:rsid w:val="0001631F"/>
    <w:rsid w:val="00021490"/>
    <w:rsid w:val="000223FB"/>
    <w:rsid w:val="000306D7"/>
    <w:rsid w:val="000448FE"/>
    <w:rsid w:val="000456A0"/>
    <w:rsid w:val="000456AB"/>
    <w:rsid w:val="000503FB"/>
    <w:rsid w:val="00051914"/>
    <w:rsid w:val="00052868"/>
    <w:rsid w:val="0005447D"/>
    <w:rsid w:val="000650E6"/>
    <w:rsid w:val="000743F2"/>
    <w:rsid w:val="00084B75"/>
    <w:rsid w:val="000A292D"/>
    <w:rsid w:val="000B490A"/>
    <w:rsid w:val="000B505C"/>
    <w:rsid w:val="000E7E9F"/>
    <w:rsid w:val="000F015A"/>
    <w:rsid w:val="000F096A"/>
    <w:rsid w:val="0011276C"/>
    <w:rsid w:val="0012069D"/>
    <w:rsid w:val="00121BE2"/>
    <w:rsid w:val="0012307C"/>
    <w:rsid w:val="00132BDF"/>
    <w:rsid w:val="00140F8D"/>
    <w:rsid w:val="00142AED"/>
    <w:rsid w:val="00146641"/>
    <w:rsid w:val="00161617"/>
    <w:rsid w:val="00162F30"/>
    <w:rsid w:val="00163D4D"/>
    <w:rsid w:val="00171771"/>
    <w:rsid w:val="001720C8"/>
    <w:rsid w:val="001721A0"/>
    <w:rsid w:val="001722CF"/>
    <w:rsid w:val="00175CE6"/>
    <w:rsid w:val="0017760F"/>
    <w:rsid w:val="001810EC"/>
    <w:rsid w:val="00187CBE"/>
    <w:rsid w:val="00194133"/>
    <w:rsid w:val="001B1D0E"/>
    <w:rsid w:val="001C587E"/>
    <w:rsid w:val="001C7D59"/>
    <w:rsid w:val="001D643E"/>
    <w:rsid w:val="001F16CE"/>
    <w:rsid w:val="001F24BA"/>
    <w:rsid w:val="001F40CA"/>
    <w:rsid w:val="00203C19"/>
    <w:rsid w:val="00215A3E"/>
    <w:rsid w:val="0022457D"/>
    <w:rsid w:val="00225E20"/>
    <w:rsid w:val="00256A5D"/>
    <w:rsid w:val="0029211E"/>
    <w:rsid w:val="00293B10"/>
    <w:rsid w:val="002A5A41"/>
    <w:rsid w:val="002B2969"/>
    <w:rsid w:val="002B38FA"/>
    <w:rsid w:val="002C13AE"/>
    <w:rsid w:val="002C211C"/>
    <w:rsid w:val="002D289B"/>
    <w:rsid w:val="002D72EF"/>
    <w:rsid w:val="002E10E7"/>
    <w:rsid w:val="002F1087"/>
    <w:rsid w:val="003007E3"/>
    <w:rsid w:val="0030582D"/>
    <w:rsid w:val="003070DC"/>
    <w:rsid w:val="00330758"/>
    <w:rsid w:val="00336B99"/>
    <w:rsid w:val="00354117"/>
    <w:rsid w:val="0036757B"/>
    <w:rsid w:val="00374FFB"/>
    <w:rsid w:val="0037568B"/>
    <w:rsid w:val="00376F4B"/>
    <w:rsid w:val="003816F3"/>
    <w:rsid w:val="003833D0"/>
    <w:rsid w:val="003A5DD3"/>
    <w:rsid w:val="003A6AA2"/>
    <w:rsid w:val="003C19AD"/>
    <w:rsid w:val="003E562D"/>
    <w:rsid w:val="003F7310"/>
    <w:rsid w:val="0040782B"/>
    <w:rsid w:val="00407A35"/>
    <w:rsid w:val="00423A55"/>
    <w:rsid w:val="0045036B"/>
    <w:rsid w:val="00455DE0"/>
    <w:rsid w:val="00457E85"/>
    <w:rsid w:val="00463C59"/>
    <w:rsid w:val="004779C0"/>
    <w:rsid w:val="00480642"/>
    <w:rsid w:val="004A1122"/>
    <w:rsid w:val="004A2310"/>
    <w:rsid w:val="004A611D"/>
    <w:rsid w:val="004B43D2"/>
    <w:rsid w:val="004B5383"/>
    <w:rsid w:val="004C1864"/>
    <w:rsid w:val="004E5E1D"/>
    <w:rsid w:val="004F3063"/>
    <w:rsid w:val="004F3D74"/>
    <w:rsid w:val="0050062F"/>
    <w:rsid w:val="00506EBB"/>
    <w:rsid w:val="005239EB"/>
    <w:rsid w:val="0053055E"/>
    <w:rsid w:val="00540E30"/>
    <w:rsid w:val="00544121"/>
    <w:rsid w:val="00552C5E"/>
    <w:rsid w:val="00556700"/>
    <w:rsid w:val="0057301A"/>
    <w:rsid w:val="00585B8B"/>
    <w:rsid w:val="00587902"/>
    <w:rsid w:val="00590339"/>
    <w:rsid w:val="005D4C7D"/>
    <w:rsid w:val="005F1400"/>
    <w:rsid w:val="005F78BC"/>
    <w:rsid w:val="005F7C2C"/>
    <w:rsid w:val="00604E30"/>
    <w:rsid w:val="00611027"/>
    <w:rsid w:val="00611C92"/>
    <w:rsid w:val="0061524F"/>
    <w:rsid w:val="00620D6A"/>
    <w:rsid w:val="00621296"/>
    <w:rsid w:val="0063312B"/>
    <w:rsid w:val="00642A61"/>
    <w:rsid w:val="0064657D"/>
    <w:rsid w:val="00664729"/>
    <w:rsid w:val="00664973"/>
    <w:rsid w:val="006736A2"/>
    <w:rsid w:val="006903F1"/>
    <w:rsid w:val="00690540"/>
    <w:rsid w:val="00692ADD"/>
    <w:rsid w:val="0069347B"/>
    <w:rsid w:val="00695DF3"/>
    <w:rsid w:val="006A20B0"/>
    <w:rsid w:val="006B00BE"/>
    <w:rsid w:val="006B7D53"/>
    <w:rsid w:val="006C2269"/>
    <w:rsid w:val="006C41A6"/>
    <w:rsid w:val="006D4B47"/>
    <w:rsid w:val="006E2E56"/>
    <w:rsid w:val="006E7D69"/>
    <w:rsid w:val="006F55AA"/>
    <w:rsid w:val="007102ED"/>
    <w:rsid w:val="00710EF2"/>
    <w:rsid w:val="00722000"/>
    <w:rsid w:val="00725F7D"/>
    <w:rsid w:val="00736B5D"/>
    <w:rsid w:val="00741807"/>
    <w:rsid w:val="0075137B"/>
    <w:rsid w:val="00754DCC"/>
    <w:rsid w:val="0077007D"/>
    <w:rsid w:val="00780285"/>
    <w:rsid w:val="00783225"/>
    <w:rsid w:val="00784631"/>
    <w:rsid w:val="007853C7"/>
    <w:rsid w:val="007B2996"/>
    <w:rsid w:val="007B6158"/>
    <w:rsid w:val="007E4AE5"/>
    <w:rsid w:val="007E71A9"/>
    <w:rsid w:val="007F0289"/>
    <w:rsid w:val="007F1704"/>
    <w:rsid w:val="008113BC"/>
    <w:rsid w:val="00816840"/>
    <w:rsid w:val="00834A08"/>
    <w:rsid w:val="00850DB4"/>
    <w:rsid w:val="00851938"/>
    <w:rsid w:val="00852FC6"/>
    <w:rsid w:val="0089721E"/>
    <w:rsid w:val="008A0C01"/>
    <w:rsid w:val="008A22C2"/>
    <w:rsid w:val="008C0B93"/>
    <w:rsid w:val="008D1FEA"/>
    <w:rsid w:val="008E65AC"/>
    <w:rsid w:val="008F123E"/>
    <w:rsid w:val="00906373"/>
    <w:rsid w:val="009353FC"/>
    <w:rsid w:val="00936E2D"/>
    <w:rsid w:val="00943A3B"/>
    <w:rsid w:val="00966DB8"/>
    <w:rsid w:val="00983529"/>
    <w:rsid w:val="009872D8"/>
    <w:rsid w:val="009944EA"/>
    <w:rsid w:val="009A50B1"/>
    <w:rsid w:val="009A7407"/>
    <w:rsid w:val="009C1AD7"/>
    <w:rsid w:val="009C40CD"/>
    <w:rsid w:val="009D3E08"/>
    <w:rsid w:val="009D7256"/>
    <w:rsid w:val="00A0603E"/>
    <w:rsid w:val="00A126CB"/>
    <w:rsid w:val="00A14091"/>
    <w:rsid w:val="00A15DC8"/>
    <w:rsid w:val="00A37C55"/>
    <w:rsid w:val="00A4399E"/>
    <w:rsid w:val="00A53874"/>
    <w:rsid w:val="00A61D19"/>
    <w:rsid w:val="00A61E0B"/>
    <w:rsid w:val="00A64783"/>
    <w:rsid w:val="00A84FFE"/>
    <w:rsid w:val="00A91D10"/>
    <w:rsid w:val="00A94383"/>
    <w:rsid w:val="00A9498B"/>
    <w:rsid w:val="00AA3BD8"/>
    <w:rsid w:val="00AA56B4"/>
    <w:rsid w:val="00AB52DC"/>
    <w:rsid w:val="00AC2468"/>
    <w:rsid w:val="00AC59CC"/>
    <w:rsid w:val="00AD1E9A"/>
    <w:rsid w:val="00AD6AA2"/>
    <w:rsid w:val="00AE243D"/>
    <w:rsid w:val="00AF7D89"/>
    <w:rsid w:val="00AF7E08"/>
    <w:rsid w:val="00B00D57"/>
    <w:rsid w:val="00B0184E"/>
    <w:rsid w:val="00B039B5"/>
    <w:rsid w:val="00B049B2"/>
    <w:rsid w:val="00B050FA"/>
    <w:rsid w:val="00B20462"/>
    <w:rsid w:val="00B24315"/>
    <w:rsid w:val="00B2643C"/>
    <w:rsid w:val="00B415B3"/>
    <w:rsid w:val="00B5134A"/>
    <w:rsid w:val="00B55418"/>
    <w:rsid w:val="00B5588B"/>
    <w:rsid w:val="00B67BEE"/>
    <w:rsid w:val="00B74DE4"/>
    <w:rsid w:val="00B96D70"/>
    <w:rsid w:val="00BA6432"/>
    <w:rsid w:val="00BA67B6"/>
    <w:rsid w:val="00BB14F8"/>
    <w:rsid w:val="00BB255D"/>
    <w:rsid w:val="00BB7234"/>
    <w:rsid w:val="00BC7D4B"/>
    <w:rsid w:val="00BE57CF"/>
    <w:rsid w:val="00BE58E6"/>
    <w:rsid w:val="00BE74AB"/>
    <w:rsid w:val="00C07BF9"/>
    <w:rsid w:val="00C22822"/>
    <w:rsid w:val="00C235D2"/>
    <w:rsid w:val="00C2406E"/>
    <w:rsid w:val="00C2574C"/>
    <w:rsid w:val="00C276B5"/>
    <w:rsid w:val="00C31AF6"/>
    <w:rsid w:val="00C34F6E"/>
    <w:rsid w:val="00C574EC"/>
    <w:rsid w:val="00C750D9"/>
    <w:rsid w:val="00C756EA"/>
    <w:rsid w:val="00C807B1"/>
    <w:rsid w:val="00C90A0E"/>
    <w:rsid w:val="00C952E3"/>
    <w:rsid w:val="00CB47EC"/>
    <w:rsid w:val="00CC34B3"/>
    <w:rsid w:val="00CF2228"/>
    <w:rsid w:val="00D067E5"/>
    <w:rsid w:val="00D36B80"/>
    <w:rsid w:val="00D4396B"/>
    <w:rsid w:val="00D4563D"/>
    <w:rsid w:val="00D7055E"/>
    <w:rsid w:val="00D72F24"/>
    <w:rsid w:val="00D76E9E"/>
    <w:rsid w:val="00D76F80"/>
    <w:rsid w:val="00D803F1"/>
    <w:rsid w:val="00D906FE"/>
    <w:rsid w:val="00D97BAE"/>
    <w:rsid w:val="00DB19C2"/>
    <w:rsid w:val="00E05C49"/>
    <w:rsid w:val="00E0794D"/>
    <w:rsid w:val="00E102EE"/>
    <w:rsid w:val="00E107ED"/>
    <w:rsid w:val="00E2126B"/>
    <w:rsid w:val="00E2565B"/>
    <w:rsid w:val="00E405C3"/>
    <w:rsid w:val="00E5398F"/>
    <w:rsid w:val="00E6093D"/>
    <w:rsid w:val="00E66A16"/>
    <w:rsid w:val="00E8000F"/>
    <w:rsid w:val="00E80B9D"/>
    <w:rsid w:val="00E86031"/>
    <w:rsid w:val="00E86BC7"/>
    <w:rsid w:val="00E93F3E"/>
    <w:rsid w:val="00EA2A02"/>
    <w:rsid w:val="00EA7935"/>
    <w:rsid w:val="00EB1019"/>
    <w:rsid w:val="00ED3DC1"/>
    <w:rsid w:val="00ED5425"/>
    <w:rsid w:val="00EE4FA7"/>
    <w:rsid w:val="00EE6443"/>
    <w:rsid w:val="00EE660E"/>
    <w:rsid w:val="00EE7C41"/>
    <w:rsid w:val="00EF4DE8"/>
    <w:rsid w:val="00F025E1"/>
    <w:rsid w:val="00F06A02"/>
    <w:rsid w:val="00F148EA"/>
    <w:rsid w:val="00F22614"/>
    <w:rsid w:val="00F26833"/>
    <w:rsid w:val="00F27334"/>
    <w:rsid w:val="00F479F9"/>
    <w:rsid w:val="00F5085E"/>
    <w:rsid w:val="00F530BA"/>
    <w:rsid w:val="00F678B7"/>
    <w:rsid w:val="00F72040"/>
    <w:rsid w:val="00F859FE"/>
    <w:rsid w:val="00FB6D15"/>
    <w:rsid w:val="00FC1F89"/>
    <w:rsid w:val="00FC7B80"/>
    <w:rsid w:val="00FD5D19"/>
    <w:rsid w:val="00FE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A350C"/>
  <w15:chartTrackingRefBased/>
  <w15:docId w15:val="{65AE0CAB-61D4-2740-9720-B8781237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0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2A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2A0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C4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Zhao</dc:creator>
  <cp:keywords/>
  <dc:description/>
  <cp:lastModifiedBy>Wenhui Zhao</cp:lastModifiedBy>
  <cp:revision>2</cp:revision>
  <dcterms:created xsi:type="dcterms:W3CDTF">2026-09-30T06:43:00Z</dcterms:created>
  <dcterms:modified xsi:type="dcterms:W3CDTF">2026-09-30T06:43:00Z</dcterms:modified>
</cp:coreProperties>
</file>