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>4.1.2.4 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4.1.4 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4.1.5 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 w:rsidRPr="00CC3E72">
        <w:rPr>
          <w:rFonts w:ascii="Times New Roman" w:hAnsi="Times New Roman" w:cs="Times New Roman"/>
          <w:b/>
          <w:bCs/>
          <w:iCs w:val="0"/>
          <w:color w:val="auto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4.1.5.2 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4.1.5.3 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4.1.5.4 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>4.1.5.5 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4.1.6 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4.1.7 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4.1.8 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4.5.3 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4.5.3.1 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4.5.3.2 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71020854" w14:textId="77777777" w:rsidR="008E54EE" w:rsidRDefault="008E54EE" w:rsidP="00E6307A">
      <w:pPr>
        <w:rPr>
          <w:rFonts w:ascii="Times New Roman" w:hAnsi="Times New Roman"/>
          <w:i w:val="0"/>
          <w:iCs/>
        </w:rPr>
      </w:pPr>
    </w:p>
    <w:p w14:paraId="3BB7ACB8" w14:textId="407D3141" w:rsidR="00562EDC" w:rsidRPr="00562EDC" w:rsidRDefault="00562EDC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1" w:name="_Hlk163335926"/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4.5.4 Требования к лингвистическому обеспечению</w:t>
      </w:r>
    </w:p>
    <w:p w14:paraId="1069EA56" w14:textId="58CEF1E7" w:rsidR="00562EDC" w:rsidRPr="00562EDC" w:rsidRDefault="00562EDC" w:rsidP="00562EDC">
      <w:pPr>
        <w:pStyle w:val="4"/>
        <w:tabs>
          <w:tab w:val="left" w:pos="2340"/>
        </w:tabs>
        <w:spacing w:before="0" w:line="360" w:lineRule="auto"/>
        <w:ind w:firstLine="1418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2" w:name="_Hlk163335977"/>
      <w:bookmarkEnd w:id="91"/>
      <w:r w:rsidRPr="00562EDC">
        <w:rPr>
          <w:rFonts w:ascii="Times New Roman" w:hAnsi="Times New Roman" w:cs="Times New Roman"/>
          <w:b/>
          <w:bCs/>
          <w:iCs w:val="0"/>
          <w:color w:val="auto"/>
        </w:rPr>
        <w:t>4.5.4.1 Требования к языкам и средствам манипулирования данными</w:t>
      </w:r>
    </w:p>
    <w:p w14:paraId="4A4F9067" w14:textId="77777777" w:rsidR="00562EDC" w:rsidRPr="00C966D3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основные языки, которые используются в площадке. Основной язык интерфейса должен быть настроен в зависимости от геолокации пользователя или настраиваемым параметром.</w:t>
      </w:r>
    </w:p>
    <w:p w14:paraId="69638ADE" w14:textId="27308CD2" w:rsidR="00562EDC" w:rsidRPr="00562EDC" w:rsidRDefault="00692FDA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3" w:name="__RefHeading__600_1516621224"/>
      <w:bookmarkStart w:id="94" w:name="__RefHeading__237_1516621224"/>
      <w:bookmarkStart w:id="95" w:name="_Hlk163336027"/>
      <w:bookmarkEnd w:id="92"/>
      <w:bookmarkEnd w:id="93"/>
      <w:bookmarkEnd w:id="9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4.5.5 </w:t>
      </w:r>
      <w:r w:rsidR="00562EDC"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техническому обеспечению</w:t>
      </w:r>
    </w:p>
    <w:p w14:paraId="2AD3637B" w14:textId="5F5C900C" w:rsidR="00562EDC" w:rsidRPr="00562EDC" w:rsidRDefault="00692FDA" w:rsidP="00562EDC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6" w:name="_Hlk163336069"/>
      <w:bookmarkEnd w:id="95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4.5.5.1. </w:t>
      </w:r>
      <w:r w:rsidR="00562EDC"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технической инфраструктуре</w:t>
      </w:r>
    </w:p>
    <w:p w14:paraId="0A9C30B1" w14:textId="77777777" w:rsidR="00562EDC" w:rsidRPr="00026E74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Инфраструктура должна обеспечивать высокую доступность и отказоустойчивость системы. Если возможно, следует использовать </w:t>
      </w:r>
      <w:proofErr w:type="spellStart"/>
      <w:r w:rsidRPr="00026E74">
        <w:rPr>
          <w:rFonts w:ascii="Times New Roman" w:hAnsi="Times New Roman"/>
          <w:i w:val="0"/>
          <w:iCs/>
          <w:sz w:val="24"/>
          <w:szCs w:val="24"/>
        </w:rPr>
        <w:t>геораспределённость</w:t>
      </w:r>
      <w:proofErr w:type="spellEnd"/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 и резервное копирование данных</w:t>
      </w:r>
    </w:p>
    <w:bookmarkEnd w:id="96"/>
    <w:p w14:paraId="41A78952" w14:textId="77777777" w:rsidR="00562EDC" w:rsidRDefault="00562EDC" w:rsidP="00E6307A">
      <w:pPr>
        <w:rPr>
          <w:rFonts w:ascii="Times New Roman" w:hAnsi="Times New Roman"/>
          <w:i w:val="0"/>
          <w:iCs/>
        </w:rPr>
      </w:pPr>
    </w:p>
    <w:p w14:paraId="7460DCFD" w14:textId="1211313D" w:rsidR="00CC3E72" w:rsidRPr="00CC3E72" w:rsidRDefault="00CC3E72" w:rsidP="00CC3E72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7" w:name="_Hlk163336117"/>
      <w:r w:rsidRPr="001429F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4.5.6 </w:t>
      </w: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объекту внедрения</w:t>
      </w:r>
    </w:p>
    <w:p w14:paraId="430ADEF4" w14:textId="6A1868B5" w:rsidR="00CC3E72" w:rsidRPr="00CC3E72" w:rsidRDefault="00CC3E72" w:rsidP="00CC3E72">
      <w:pPr>
        <w:pStyle w:val="4"/>
        <w:tabs>
          <w:tab w:val="left" w:pos="2340"/>
        </w:tabs>
        <w:spacing w:before="0" w:line="360" w:lineRule="auto"/>
        <w:ind w:firstLine="993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8" w:name="_Hlk163336165"/>
      <w:bookmarkEnd w:id="97"/>
      <w:r w:rsidRPr="001429F7">
        <w:rPr>
          <w:rFonts w:ascii="Times New Roman" w:hAnsi="Times New Roman" w:cs="Times New Roman"/>
          <w:b/>
          <w:bCs/>
          <w:iCs w:val="0"/>
          <w:color w:val="auto"/>
        </w:rPr>
        <w:t xml:space="preserve">4.5.6.1 </w:t>
      </w:r>
      <w:r w:rsidRPr="00CC3E72">
        <w:rPr>
          <w:rFonts w:ascii="Times New Roman" w:hAnsi="Times New Roman" w:cs="Times New Roman"/>
          <w:b/>
          <w:bCs/>
          <w:iCs w:val="0"/>
          <w:color w:val="auto"/>
        </w:rPr>
        <w:t>Архитектурно-строительные требования к помещению</w:t>
      </w:r>
    </w:p>
    <w:p w14:paraId="13181906" w14:textId="77777777" w:rsidR="00CC3E72" w:rsidRPr="004A0E67" w:rsidRDefault="00CC3E72" w:rsidP="00CC3E72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Учитывают особенности помещения, в котором будет установлена система, включая доступ к электропитанию, интернету, условиях эксплуатации оборудования и эргономичности рабочих мест.</w:t>
      </w:r>
    </w:p>
    <w:bookmarkEnd w:id="98"/>
    <w:p w14:paraId="5A7780DF" w14:textId="77777777" w:rsidR="00CC3E72" w:rsidRPr="001429F7" w:rsidRDefault="00CC3E72" w:rsidP="00E6307A">
      <w:pPr>
        <w:rPr>
          <w:rFonts w:ascii="Times New Roman" w:hAnsi="Times New Roman"/>
          <w:b/>
          <w:bCs/>
          <w:i w:val="0"/>
          <w:iCs/>
        </w:rPr>
      </w:pPr>
    </w:p>
    <w:p w14:paraId="4BE1B1A5" w14:textId="1FDCBE1C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99" w:name="_Hlk163336205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4.5.6.1.1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Выбор помещения серверной</w:t>
      </w:r>
    </w:p>
    <w:p w14:paraId="2C68EFC5" w14:textId="6C5A5808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0" w:name="_Hlk163336277"/>
      <w:bookmarkEnd w:id="99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4.5.6.1.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2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дверным проемам и окнам</w:t>
      </w:r>
    </w:p>
    <w:p w14:paraId="50C31076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безопасность и вентиляцию помещения</w:t>
      </w:r>
    </w:p>
    <w:p w14:paraId="665B6C09" w14:textId="321A628A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1" w:name="_Hlk163336318"/>
      <w:bookmarkEnd w:id="100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4.5.6.1.3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отделке помещения</w:t>
      </w:r>
    </w:p>
    <w:p w14:paraId="5C4C880F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Создать комфортные условия для работы</w:t>
      </w:r>
    </w:p>
    <w:p w14:paraId="7F0C8BC6" w14:textId="1FC9AF55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2" w:name="_Hlk163336352"/>
      <w:bookmarkEnd w:id="101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4.5.6.1.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прокладке коммуникаций</w:t>
      </w:r>
    </w:p>
    <w:p w14:paraId="1F5B337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надежное соединение с внешними источниками данных</w:t>
      </w:r>
    </w:p>
    <w:p w14:paraId="08D19AD2" w14:textId="4776300F" w:rsidR="001429F7" w:rsidRPr="001429F7" w:rsidRDefault="001429F7" w:rsidP="001429F7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103" w:name="_Hlk163336385"/>
      <w:bookmarkEnd w:id="102"/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2</w:t>
      </w:r>
      <w:r w:rsidRPr="00E4264B">
        <w:rPr>
          <w:rFonts w:ascii="Times New Roman" w:hAnsi="Times New Roman"/>
          <w:b/>
          <w:bCs/>
          <w:i/>
          <w:color w:val="auto"/>
          <w:szCs w:val="28"/>
        </w:rPr>
        <w:t xml:space="preserve"> </w:t>
      </w:r>
      <w:r w:rsidRPr="001429F7">
        <w:rPr>
          <w:rFonts w:ascii="Times New Roman" w:hAnsi="Times New Roman" w:cs="Times New Roman"/>
          <w:b/>
          <w:bCs/>
          <w:iCs w:val="0"/>
          <w:color w:val="auto"/>
        </w:rPr>
        <w:t>Инфраструктура серверной</w:t>
      </w:r>
    </w:p>
    <w:p w14:paraId="6C2D2E2C" w14:textId="5C87F56B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Cs w:val="28"/>
        </w:rPr>
      </w:pPr>
      <w:bookmarkStart w:id="104" w:name="_Hlk163336464"/>
      <w:bookmarkEnd w:id="103"/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 xml:space="preserve">2.1 </w:t>
      </w:r>
      <w:r w:rsidRPr="001429F7">
        <w:rPr>
          <w:rFonts w:ascii="Times New Roman" w:hAnsi="Times New Roman" w:cs="Times New Roman"/>
          <w:b/>
          <w:bCs/>
          <w:i w:val="0"/>
          <w:color w:val="auto"/>
          <w:szCs w:val="28"/>
        </w:rPr>
        <w:t>Система электропитания</w:t>
      </w:r>
    </w:p>
    <w:p w14:paraId="1C513D8E" w14:textId="2C60940C" w:rsidR="001429F7" w:rsidRPr="001429F7" w:rsidRDefault="001429F7" w:rsidP="001429F7">
      <w:pPr>
        <w:pStyle w:val="6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</w:pPr>
      <w:bookmarkStart w:id="105" w:name="_Hlk163336540"/>
      <w:bookmarkEnd w:id="104"/>
      <w:r w:rsidRPr="00E4264B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 xml:space="preserve">4.5.6.2.1.1 </w:t>
      </w:r>
      <w:r w:rsidRPr="001429F7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>Подсистема гарантированного электропитания</w:t>
      </w:r>
    </w:p>
    <w:p w14:paraId="73B335E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постоянное электропитание для серверов</w:t>
      </w:r>
    </w:p>
    <w:bookmarkEnd w:id="105"/>
    <w:p w14:paraId="1504E0E7" w14:textId="77777777" w:rsidR="001429F7" w:rsidRDefault="001429F7" w:rsidP="00E6307A">
      <w:pPr>
        <w:rPr>
          <w:rFonts w:ascii="Times New Roman" w:hAnsi="Times New Roman"/>
          <w:i w:val="0"/>
          <w:iCs/>
        </w:rPr>
      </w:pPr>
    </w:p>
    <w:p w14:paraId="45C04BD4" w14:textId="0E9F720D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6" w:name="_Hlk163336589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4.5.6.2.1.2.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бесперебойного электропитания</w:t>
      </w:r>
    </w:p>
    <w:p w14:paraId="7D29EE8F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Гарантировать работоспособность в случае отключения электроэнергии</w:t>
      </w:r>
      <w:bookmarkEnd w:id="106"/>
    </w:p>
    <w:p w14:paraId="4CB1EF64" w14:textId="042F40AC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7" w:name="_Hlk16333665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lastRenderedPageBreak/>
        <w:t xml:space="preserve">4.5.6.2.1.3.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распределения электропитания</w:t>
      </w:r>
    </w:p>
    <w:p w14:paraId="6139AA84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Равномерно распределить энергию по всей серверной</w:t>
      </w:r>
    </w:p>
    <w:p w14:paraId="7C4F65F6" w14:textId="78E9D5BB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8" w:name="_Hlk163336697"/>
      <w:bookmarkEnd w:id="107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технологического заземления</w:t>
      </w:r>
    </w:p>
    <w:p w14:paraId="0D0790AC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защиту оборудования от статического электричества</w:t>
      </w:r>
    </w:p>
    <w:p w14:paraId="7645C529" w14:textId="09DC5C50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9" w:name="_Hlk163336808"/>
      <w:bookmarkEnd w:id="10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5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электрического освещения</w:t>
      </w:r>
    </w:p>
    <w:p w14:paraId="5B283E44" w14:textId="78C4553B" w:rsidR="00E4264B" w:rsidRPr="002B37BD" w:rsidRDefault="00E4264B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достаточное освещение в помещении</w:t>
      </w:r>
      <w:bookmarkEnd w:id="109"/>
    </w:p>
    <w:p w14:paraId="30269BCC" w14:textId="25F51283" w:rsidR="002B37BD" w:rsidRPr="002B37BD" w:rsidRDefault="002B37BD" w:rsidP="002B37BD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0" w:name="_Hlk163336857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Система обеспечения микроклимата</w:t>
      </w:r>
    </w:p>
    <w:p w14:paraId="5433B7A7" w14:textId="6CD678B3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1" w:name="_Hlk163336904"/>
      <w:bookmarkEnd w:id="110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1.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кондиционирования и вентиляции</w:t>
      </w:r>
    </w:p>
    <w:p w14:paraId="5F1953A3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Поддерживать оптимальную температуру и воздухообмен</w:t>
      </w:r>
    </w:p>
    <w:p w14:paraId="69AA897A" w14:textId="33CF9729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2" w:name="_Hlk163336940"/>
      <w:bookmarkEnd w:id="111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4.5.6.2.2.</w:t>
      </w:r>
      <w:proofErr w:type="gramStart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2.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</w:t>
      </w:r>
      <w:proofErr w:type="gramEnd"/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мониторинга микроклимата</w:t>
      </w:r>
    </w:p>
    <w:p w14:paraId="4E68F16D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Осуществлять контроль и регулирование условий микроклимата</w:t>
      </w:r>
    </w:p>
    <w:bookmarkEnd w:id="112"/>
    <w:p w14:paraId="1BFAD2F5" w14:textId="77777777" w:rsidR="002B37BD" w:rsidRDefault="002B37BD" w:rsidP="00E6307A">
      <w:pPr>
        <w:rPr>
          <w:rFonts w:ascii="Times New Roman" w:hAnsi="Times New Roman"/>
          <w:i w:val="0"/>
          <w:iCs/>
        </w:rPr>
      </w:pPr>
    </w:p>
    <w:p w14:paraId="50DFFB9E" w14:textId="2DCC0A18" w:rsidR="005061D3" w:rsidRPr="005061D3" w:rsidRDefault="005061D3" w:rsidP="005061D3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3" w:name="_Hlk163336983"/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 xml:space="preserve">4.5.6.2.3. </w:t>
      </w:r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>Система организации оборудования и кабельного хозяйства</w:t>
      </w:r>
    </w:p>
    <w:p w14:paraId="3BC4C14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удобство размещения оборудования и кабелей</w:t>
      </w:r>
    </w:p>
    <w:p w14:paraId="0636A0D3" w14:textId="3105DFB5" w:rsidR="005061D3" w:rsidRPr="005061D3" w:rsidRDefault="005061D3" w:rsidP="005061D3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4" w:name="_Hlk163337037"/>
      <w:bookmarkEnd w:id="11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4.5.6.2.3.1. </w:t>
      </w:r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Подсистема </w:t>
      </w:r>
      <w:proofErr w:type="spellStart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>фальшпотолков</w:t>
      </w:r>
      <w:proofErr w:type="spellEnd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и фальшполов</w:t>
      </w:r>
    </w:p>
    <w:p w14:paraId="78C479B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установка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фальшпотолков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для обеспечения конфиденциальности информации. </w:t>
      </w:r>
    </w:p>
    <w:p w14:paraId="247D809A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Интеграция системы фальшполов для облегчения доступа к кабелям и коммуникационным устройствам.</w:t>
      </w:r>
    </w:p>
    <w:bookmarkEnd w:id="114"/>
    <w:p w14:paraId="2EC17E5E" w14:textId="77777777" w:rsidR="005061D3" w:rsidRDefault="005061D3" w:rsidP="00E6307A">
      <w:pPr>
        <w:rPr>
          <w:rFonts w:ascii="Times New Roman" w:hAnsi="Times New Roman"/>
          <w:i w:val="0"/>
          <w:iCs/>
        </w:rPr>
      </w:pPr>
    </w:p>
    <w:p w14:paraId="144C6F9E" w14:textId="475CE071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5" w:name="_Hlk16333769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4.5.6.2.3.2.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телекоммуникационных шкафов и стоек</w:t>
      </w:r>
    </w:p>
    <w:p w14:paraId="5362AF27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Планирование и установка телекоммуникационных шкафов для хранения оборудования. </w:t>
      </w:r>
    </w:p>
    <w:p w14:paraId="0BE65233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Обеспечение эффективной организации кабельной инфраструктуры.</w:t>
      </w:r>
    </w:p>
    <w:bookmarkEnd w:id="115"/>
    <w:p w14:paraId="1DEC18A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057A023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4B3485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5CEA8446" w14:textId="5E93BD24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6" w:name="_Hlk16333775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4.5.6.2.3.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организации коммуникаций</w:t>
      </w:r>
    </w:p>
    <w:p w14:paraId="2BE14F6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bookmarkStart w:id="117" w:name="_Hlk163337767"/>
      <w:bookmarkEnd w:id="116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для управления коммуникациями между отделами и сотрудниками. </w:t>
      </w:r>
    </w:p>
    <w:p w14:paraId="7DAF809F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lastRenderedPageBreak/>
        <w:t>- Обучение персонала использованию коммуникационных инструментов.</w:t>
      </w:r>
    </w:p>
    <w:bookmarkEnd w:id="117"/>
    <w:p w14:paraId="52EDB16B" w14:textId="77777777" w:rsidR="00183894" w:rsidRDefault="00183894" w:rsidP="00E6307A">
      <w:pPr>
        <w:rPr>
          <w:rFonts w:ascii="Times New Roman" w:hAnsi="Times New Roman"/>
          <w:i w:val="0"/>
          <w:iCs/>
        </w:rPr>
      </w:pPr>
    </w:p>
    <w:p w14:paraId="25C40B05" w14:textId="01CA3457" w:rsidR="00B54EE8" w:rsidRPr="00B54EE8" w:rsidRDefault="00B54EE8" w:rsidP="00B54EE8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8" w:name="_Hlk163337797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4.5.6.2.4. </w:t>
      </w:r>
      <w:r w:rsidRPr="00B54EE8">
        <w:rPr>
          <w:rFonts w:ascii="Times New Roman" w:hAnsi="Times New Roman"/>
          <w:b/>
          <w:bCs/>
          <w:i w:val="0"/>
          <w:color w:val="auto"/>
          <w:szCs w:val="28"/>
        </w:rPr>
        <w:t>Система безопасности</w:t>
      </w:r>
    </w:p>
    <w:p w14:paraId="6CE78CBD" w14:textId="77777777" w:rsidR="00B54EE8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контроля доступа для защиты конфиденциальной информации. </w:t>
      </w:r>
    </w:p>
    <w:p w14:paraId="0A0F2B45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Установка системы охранной сигнализации для обеспечения безопасности помещений.</w:t>
      </w:r>
    </w:p>
    <w:p w14:paraId="02FBAC3E" w14:textId="72308C0A" w:rsidR="00B54EE8" w:rsidRPr="00B54EE8" w:rsidRDefault="00B54EE8" w:rsidP="00B54EE8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9" w:name="_Hlk163337840"/>
      <w:bookmarkEnd w:id="11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4.5.6.2.4.1. </w:t>
      </w:r>
      <w:r w:rsidRPr="00B54EE8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контроля доступа</w:t>
      </w:r>
    </w:p>
    <w:p w14:paraId="0C0B8684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отвечает за организацию доступа сотрудников к налоговой информации и помещениям, где проводится процесс оформления деклараций. Включает в себя систему электронных пропусков, биометрическую идентификацию, а также журналирование входа и выхода.</w:t>
      </w:r>
    </w:p>
    <w:bookmarkEnd w:id="119"/>
    <w:p w14:paraId="5006B661" w14:textId="77777777" w:rsidR="00B54EE8" w:rsidRPr="005C75A0" w:rsidRDefault="00B54EE8" w:rsidP="00E6307A">
      <w:pPr>
        <w:rPr>
          <w:rFonts w:ascii="Times New Roman" w:hAnsi="Times New Roman"/>
          <w:b/>
          <w:bCs/>
          <w:i w:val="0"/>
          <w:iCs/>
        </w:rPr>
      </w:pPr>
    </w:p>
    <w:p w14:paraId="2F46F1E5" w14:textId="2B352B4F" w:rsidR="005C75A0" w:rsidRPr="005C75A0" w:rsidRDefault="005C75A0" w:rsidP="005C75A0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0" w:name="_Hlk16333789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4.5.6.2.4.2. </w:t>
      </w:r>
      <w:r w:rsidRPr="005C75A0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охранной сигнализации</w:t>
      </w:r>
    </w:p>
    <w:p w14:paraId="4FBA9B7B" w14:textId="77777777" w:rsidR="005C75A0" w:rsidRPr="00617F42" w:rsidRDefault="005C75A0" w:rsidP="005C75A0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Эта подсистема предназначена для обеспечения безопасности помещений, где осуществляется работа с налоговыми документами. Включает в себя датчики движения, контроль вскрытия дверей и окон, а также систему мгновенного оповещения охраны о возможном проникновении.</w:t>
      </w:r>
    </w:p>
    <w:p w14:paraId="44EBADDA" w14:textId="5A33FC22" w:rsidR="005C75A0" w:rsidRPr="005C75A0" w:rsidRDefault="005C75A0" w:rsidP="005C75A0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1" w:name="_Hlk163337937"/>
      <w:bookmarkEnd w:id="12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4.5.6.2.4.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5C75A0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охранного видеонаблюдения</w:t>
      </w:r>
    </w:p>
    <w:p w14:paraId="20795AD1" w14:textId="77777777" w:rsidR="005C75A0" w:rsidRPr="00617F42" w:rsidRDefault="005C75A0" w:rsidP="005C75A0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представляет собой сеть видеокамер, размещенных для наблюдения за процессом работы с налоговыми документами. Видеозаписи могут использоваться для идентификации инцидентов и обеспечения безопасности сотрудников и посетителей</w:t>
      </w:r>
    </w:p>
    <w:bookmarkEnd w:id="121"/>
    <w:p w14:paraId="54619874" w14:textId="77777777" w:rsidR="005C75A0" w:rsidRDefault="005C75A0" w:rsidP="00E6307A">
      <w:pPr>
        <w:rPr>
          <w:rFonts w:ascii="Times New Roman" w:hAnsi="Times New Roman"/>
          <w:i w:val="0"/>
          <w:iCs/>
        </w:rPr>
      </w:pPr>
    </w:p>
    <w:p w14:paraId="34FB5427" w14:textId="175C8B88" w:rsidR="005C75A0" w:rsidRPr="007672FA" w:rsidRDefault="005C75A0" w:rsidP="00E6307A">
      <w:pPr>
        <w:rPr>
          <w:rFonts w:ascii="Times New Roman" w:hAnsi="Times New Roman"/>
          <w:i w:val="0"/>
          <w:iCs/>
        </w:rPr>
        <w:sectPr w:rsidR="005C75A0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63F7C" w14:textId="77777777" w:rsidR="00A1253F" w:rsidRDefault="00A1253F">
      <w:r>
        <w:separator/>
      </w:r>
    </w:p>
  </w:endnote>
  <w:endnote w:type="continuationSeparator" w:id="0">
    <w:p w14:paraId="4C1F695D" w14:textId="77777777" w:rsidR="00A1253F" w:rsidRDefault="00A1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63CD2" w14:textId="77777777" w:rsidR="00A1253F" w:rsidRDefault="00A1253F">
      <w:r>
        <w:separator/>
      </w:r>
    </w:p>
  </w:footnote>
  <w:footnote w:type="continuationSeparator" w:id="0">
    <w:p w14:paraId="79D0E398" w14:textId="77777777" w:rsidR="00A1253F" w:rsidRDefault="00A12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429F7"/>
    <w:rsid w:val="00162496"/>
    <w:rsid w:val="00172287"/>
    <w:rsid w:val="00183894"/>
    <w:rsid w:val="002B37BD"/>
    <w:rsid w:val="004A0620"/>
    <w:rsid w:val="004D4471"/>
    <w:rsid w:val="005061D3"/>
    <w:rsid w:val="00513003"/>
    <w:rsid w:val="0052346B"/>
    <w:rsid w:val="00562EDC"/>
    <w:rsid w:val="005B55B8"/>
    <w:rsid w:val="005C75A0"/>
    <w:rsid w:val="00655CD9"/>
    <w:rsid w:val="00692FDA"/>
    <w:rsid w:val="007018D6"/>
    <w:rsid w:val="00716F97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8D7D95"/>
    <w:rsid w:val="008E54EE"/>
    <w:rsid w:val="00A1253F"/>
    <w:rsid w:val="00B54EE8"/>
    <w:rsid w:val="00BA1446"/>
    <w:rsid w:val="00C645A7"/>
    <w:rsid w:val="00CC3E72"/>
    <w:rsid w:val="00CE1843"/>
    <w:rsid w:val="00CF0C6F"/>
    <w:rsid w:val="00D15409"/>
    <w:rsid w:val="00DC4948"/>
    <w:rsid w:val="00DD370F"/>
    <w:rsid w:val="00DD7463"/>
    <w:rsid w:val="00E4264B"/>
    <w:rsid w:val="00E6307A"/>
    <w:rsid w:val="00E67384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9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9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1429F7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1429F7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2169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Администратор</cp:lastModifiedBy>
  <cp:revision>2</cp:revision>
  <dcterms:created xsi:type="dcterms:W3CDTF">2024-05-23T08:12:00Z</dcterms:created>
  <dcterms:modified xsi:type="dcterms:W3CDTF">2024-05-23T08:12:00Z</dcterms:modified>
</cp:coreProperties>
</file>