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 w:rsidRPr="001429F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 w:rsidRPr="001429F7">
        <w:rPr>
          <w:rFonts w:ascii="Times New Roman" w:hAnsi="Times New Roman" w:cs="Times New Roman"/>
          <w:b/>
          <w:bCs/>
          <w:iCs w:val="0"/>
          <w:color w:val="auto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5A7780DF" w14:textId="77777777" w:rsidR="00CC3E72" w:rsidRPr="001429F7" w:rsidRDefault="00CC3E72" w:rsidP="00E6307A">
      <w:pPr>
        <w:rPr>
          <w:rFonts w:ascii="Times New Roman" w:hAnsi="Times New Roman"/>
          <w:b/>
          <w:bCs/>
          <w:i w:val="0"/>
          <w:iCs/>
        </w:rPr>
      </w:pPr>
    </w:p>
    <w:p w14:paraId="4BE1B1A5" w14:textId="1FDCBE1C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99" w:name="_Hlk163336205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4.5.6.1.1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Выбор помещения серверной</w:t>
      </w:r>
    </w:p>
    <w:p w14:paraId="2C68EFC5" w14:textId="6C5A5808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0" w:name="_Hlk163336277"/>
      <w:bookmarkEnd w:id="99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4.5.6.1.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2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дверным проемам и окнам</w:t>
      </w:r>
    </w:p>
    <w:p w14:paraId="50C31076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безопасность и вентиляцию помещения</w:t>
      </w:r>
    </w:p>
    <w:p w14:paraId="665B6C09" w14:textId="321A628A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1" w:name="_Hlk163336318"/>
      <w:bookmarkEnd w:id="100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4.5.6.1.3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отделке помещения</w:t>
      </w:r>
    </w:p>
    <w:p w14:paraId="5C4C880F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Создать комфортные условия для работы</w:t>
      </w:r>
    </w:p>
    <w:p w14:paraId="7F0C8BC6" w14:textId="1FC9AF55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2" w:name="_Hlk163336352"/>
      <w:bookmarkEnd w:id="101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4.5.6.1.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прокладке коммуникаций</w:t>
      </w:r>
    </w:p>
    <w:p w14:paraId="1F5B337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надежное соединение с внешними источниками данных</w:t>
      </w:r>
    </w:p>
    <w:p w14:paraId="08D19AD2" w14:textId="4776300F" w:rsidR="001429F7" w:rsidRPr="001429F7" w:rsidRDefault="001429F7" w:rsidP="001429F7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103" w:name="_Hlk163336385"/>
      <w:bookmarkEnd w:id="102"/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2</w:t>
      </w:r>
      <w:r w:rsidRPr="00E4264B">
        <w:rPr>
          <w:rFonts w:ascii="Times New Roman" w:hAnsi="Times New Roman"/>
          <w:b/>
          <w:bCs/>
          <w:i/>
          <w:color w:val="auto"/>
          <w:szCs w:val="28"/>
        </w:rPr>
        <w:t xml:space="preserve"> </w:t>
      </w:r>
      <w:r w:rsidRPr="001429F7">
        <w:rPr>
          <w:rFonts w:ascii="Times New Roman" w:hAnsi="Times New Roman" w:cs="Times New Roman"/>
          <w:b/>
          <w:bCs/>
          <w:iCs w:val="0"/>
          <w:color w:val="auto"/>
        </w:rPr>
        <w:t>Инфраструктура серверной</w:t>
      </w:r>
    </w:p>
    <w:p w14:paraId="6C2D2E2C" w14:textId="5C87F56B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Cs w:val="28"/>
        </w:rPr>
      </w:pPr>
      <w:bookmarkStart w:id="104" w:name="_Hlk163336464"/>
      <w:bookmarkEnd w:id="103"/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 xml:space="preserve">2.1 </w:t>
      </w:r>
      <w:r w:rsidRPr="001429F7">
        <w:rPr>
          <w:rFonts w:ascii="Times New Roman" w:hAnsi="Times New Roman" w:cs="Times New Roman"/>
          <w:b/>
          <w:bCs/>
          <w:i w:val="0"/>
          <w:color w:val="auto"/>
          <w:szCs w:val="28"/>
        </w:rPr>
        <w:t>Система электропитания</w:t>
      </w:r>
    </w:p>
    <w:p w14:paraId="1C513D8E" w14:textId="2C60940C" w:rsidR="001429F7" w:rsidRPr="001429F7" w:rsidRDefault="001429F7" w:rsidP="001429F7">
      <w:pPr>
        <w:pStyle w:val="6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</w:pPr>
      <w:bookmarkStart w:id="105" w:name="_Hlk163336540"/>
      <w:bookmarkEnd w:id="104"/>
      <w:r w:rsidRPr="00E4264B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 xml:space="preserve">4.5.6.2.1.1 </w:t>
      </w:r>
      <w:r w:rsidRPr="001429F7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>Подсистема гарантированного электропитания</w:t>
      </w:r>
    </w:p>
    <w:p w14:paraId="73B335E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постоянное электропитание для серверов</w:t>
      </w:r>
    </w:p>
    <w:bookmarkEnd w:id="105"/>
    <w:p w14:paraId="1504E0E7" w14:textId="77777777" w:rsidR="001429F7" w:rsidRDefault="001429F7" w:rsidP="00E6307A">
      <w:pPr>
        <w:rPr>
          <w:rFonts w:ascii="Times New Roman" w:hAnsi="Times New Roman"/>
          <w:i w:val="0"/>
          <w:iCs/>
        </w:rPr>
      </w:pPr>
    </w:p>
    <w:p w14:paraId="45C04BD4" w14:textId="0E9F720D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6" w:name="_Hlk163336589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4.5.6.2.1.2.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бесперебойного электропитания</w:t>
      </w:r>
    </w:p>
    <w:p w14:paraId="7D29EE8F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Гарантировать работоспособность в случае отключения электроэнергии</w:t>
      </w:r>
      <w:bookmarkEnd w:id="106"/>
    </w:p>
    <w:p w14:paraId="4CB1EF64" w14:textId="042F40AC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7" w:name="_Hlk16333665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 xml:space="preserve">4.5.6.2.1.3.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распределения электропитания</w:t>
      </w:r>
    </w:p>
    <w:p w14:paraId="6139AA84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Равномерно распределить энергию по всей серверной</w:t>
      </w:r>
    </w:p>
    <w:p w14:paraId="7C4F65F6" w14:textId="78E9D5BB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8" w:name="_Hlk163336697"/>
      <w:bookmarkEnd w:id="107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технологического заземления</w:t>
      </w:r>
    </w:p>
    <w:p w14:paraId="0D0790AC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защиту оборудования от статического электричества</w:t>
      </w:r>
    </w:p>
    <w:p w14:paraId="7645C529" w14:textId="09DC5C50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9" w:name="_Hlk163336808"/>
      <w:bookmarkEnd w:id="10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5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электрического освещения</w:t>
      </w:r>
    </w:p>
    <w:p w14:paraId="5B283E44" w14:textId="78C4553B" w:rsidR="00E4264B" w:rsidRPr="002B37BD" w:rsidRDefault="00E4264B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достаточное освещение в помещении</w:t>
      </w:r>
      <w:bookmarkEnd w:id="109"/>
    </w:p>
    <w:p w14:paraId="30269BCC" w14:textId="25F51283" w:rsidR="002B37BD" w:rsidRPr="002B37BD" w:rsidRDefault="002B37BD" w:rsidP="002B37BD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0" w:name="_Hlk163336857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Система обеспечения микроклимата</w:t>
      </w:r>
    </w:p>
    <w:p w14:paraId="5433B7A7" w14:textId="6CD678B3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1" w:name="_Hlk163336904"/>
      <w:bookmarkEnd w:id="110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1.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кондиционирования и вентиляции</w:t>
      </w:r>
    </w:p>
    <w:p w14:paraId="5F1953A3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Поддерживать оптимальную температуру и воздухообмен</w:t>
      </w:r>
    </w:p>
    <w:p w14:paraId="69AA897A" w14:textId="33CF9729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2" w:name="_Hlk163336940"/>
      <w:bookmarkEnd w:id="111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4.5.6.2.2.</w:t>
      </w:r>
      <w:proofErr w:type="gramStart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2.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</w:t>
      </w:r>
      <w:proofErr w:type="gramEnd"/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мониторинга микроклимата</w:t>
      </w:r>
    </w:p>
    <w:p w14:paraId="4E68F16D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Осуществлять контроль и регулирование условий микроклимата</w:t>
      </w:r>
    </w:p>
    <w:bookmarkEnd w:id="112"/>
    <w:p w14:paraId="1BFAD2F5" w14:textId="77777777" w:rsidR="002B37BD" w:rsidRDefault="002B37BD" w:rsidP="00E6307A">
      <w:pPr>
        <w:rPr>
          <w:rFonts w:ascii="Times New Roman" w:hAnsi="Times New Roman"/>
          <w:i w:val="0"/>
          <w:iCs/>
        </w:rPr>
      </w:pPr>
    </w:p>
    <w:p w14:paraId="50DFFB9E" w14:textId="2DCC0A18" w:rsidR="005061D3" w:rsidRPr="005061D3" w:rsidRDefault="005061D3" w:rsidP="005061D3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3" w:name="_Hlk163336983"/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 xml:space="preserve">4.5.6.2.3. </w:t>
      </w:r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>Система организации оборудования и кабельного хозяйства</w:t>
      </w:r>
    </w:p>
    <w:p w14:paraId="3BC4C14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удобство размещения оборудования и кабелей</w:t>
      </w:r>
    </w:p>
    <w:p w14:paraId="0636A0D3" w14:textId="3105DFB5" w:rsidR="005061D3" w:rsidRPr="005061D3" w:rsidRDefault="005061D3" w:rsidP="005061D3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4" w:name="_Hlk163337037"/>
      <w:bookmarkEnd w:id="11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4.5.6.2.3.1. </w:t>
      </w:r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Подсистема </w:t>
      </w:r>
      <w:proofErr w:type="spellStart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>фальшпотолков</w:t>
      </w:r>
      <w:proofErr w:type="spellEnd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и фальшполов</w:t>
      </w:r>
    </w:p>
    <w:p w14:paraId="78C479B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установка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фальшпотолков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для обеспечения конфиденциальности информации. </w:t>
      </w:r>
    </w:p>
    <w:p w14:paraId="247D809A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Интеграция системы фальшполов для облегчения доступа к кабелям и коммуникационным устройствам.</w:t>
      </w:r>
    </w:p>
    <w:bookmarkEnd w:id="114"/>
    <w:p w14:paraId="2EC17E5E" w14:textId="77777777" w:rsidR="005061D3" w:rsidRDefault="005061D3" w:rsidP="00E6307A">
      <w:pPr>
        <w:rPr>
          <w:rFonts w:ascii="Times New Roman" w:hAnsi="Times New Roman"/>
          <w:i w:val="0"/>
          <w:iCs/>
        </w:rPr>
      </w:pPr>
    </w:p>
    <w:p w14:paraId="144C6F9E" w14:textId="475CE071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5" w:name="_Hlk16333769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4.5.6.2.3.2.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телекоммуникационных шкафов и стоек</w:t>
      </w:r>
    </w:p>
    <w:p w14:paraId="5362AF27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Планирование и установка телекоммуникационных шкафов для хранения оборудования. </w:t>
      </w:r>
    </w:p>
    <w:p w14:paraId="0BE65233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Обеспечение эффективной организации кабельной инфраструктуры.</w:t>
      </w:r>
    </w:p>
    <w:bookmarkEnd w:id="115"/>
    <w:p w14:paraId="1DEC18A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057A023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4B3485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5CEA8446" w14:textId="5E93BD24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6" w:name="_Hlk16333775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4.5.6.2.3.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организации коммуникаций</w:t>
      </w:r>
    </w:p>
    <w:p w14:paraId="2BE14F6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bookmarkStart w:id="117" w:name="_Hlk163337767"/>
      <w:bookmarkEnd w:id="116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для управления коммуникациями между отделами и сотрудниками. </w:t>
      </w:r>
    </w:p>
    <w:p w14:paraId="7DAF809F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lastRenderedPageBreak/>
        <w:t>- Обучение персонала использованию коммуникационных инструментов.</w:t>
      </w:r>
    </w:p>
    <w:bookmarkEnd w:id="117"/>
    <w:p w14:paraId="52EDB16B" w14:textId="77777777" w:rsidR="00183894" w:rsidRDefault="00183894" w:rsidP="00E6307A">
      <w:pPr>
        <w:rPr>
          <w:rFonts w:ascii="Times New Roman" w:hAnsi="Times New Roman"/>
          <w:i w:val="0"/>
          <w:iCs/>
        </w:rPr>
      </w:pPr>
    </w:p>
    <w:p w14:paraId="25C40B05" w14:textId="01CA3457" w:rsidR="00B54EE8" w:rsidRPr="00B54EE8" w:rsidRDefault="00B54EE8" w:rsidP="00B54EE8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8" w:name="_Hlk163337797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4.5.6.2.4. </w:t>
      </w:r>
      <w:r w:rsidRPr="00B54EE8">
        <w:rPr>
          <w:rFonts w:ascii="Times New Roman" w:hAnsi="Times New Roman"/>
          <w:b/>
          <w:bCs/>
          <w:i w:val="0"/>
          <w:color w:val="auto"/>
          <w:szCs w:val="28"/>
        </w:rPr>
        <w:t>Система безопасности</w:t>
      </w:r>
    </w:p>
    <w:p w14:paraId="6CE78CBD" w14:textId="77777777" w:rsidR="00B54EE8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контроля доступа для защиты конфиденциальной информации. </w:t>
      </w:r>
    </w:p>
    <w:p w14:paraId="0A0F2B45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Установка системы охранной сигнализации для обеспечения безопасности помещений.</w:t>
      </w:r>
    </w:p>
    <w:p w14:paraId="02FBAC3E" w14:textId="72308C0A" w:rsidR="00B54EE8" w:rsidRPr="00B54EE8" w:rsidRDefault="00B54EE8" w:rsidP="00B54EE8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9" w:name="_Hlk163337840"/>
      <w:bookmarkEnd w:id="11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4.5.6.2.4.1. </w:t>
      </w:r>
      <w:r w:rsidRPr="00B54EE8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контроля доступа</w:t>
      </w:r>
    </w:p>
    <w:p w14:paraId="0C0B8684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отвечает за организацию доступа сотрудников к налоговой информации и помещениям, где проводится процесс оформления деклараций. Включает в себя систему электронных пропусков, биометрическую идентификацию, а также журналирование входа и выхода.</w:t>
      </w:r>
    </w:p>
    <w:bookmarkEnd w:id="119"/>
    <w:p w14:paraId="5006B661" w14:textId="77777777" w:rsidR="00B54EE8" w:rsidRPr="005C75A0" w:rsidRDefault="00B54EE8" w:rsidP="00E6307A">
      <w:pPr>
        <w:rPr>
          <w:rFonts w:ascii="Times New Roman" w:hAnsi="Times New Roman"/>
          <w:b/>
          <w:bCs/>
          <w:i w:val="0"/>
          <w:iCs/>
        </w:rPr>
      </w:pPr>
    </w:p>
    <w:p w14:paraId="2F46F1E5" w14:textId="2B352B4F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0" w:name="_Hlk16333789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4.5.6.2.4.2.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охранной сигнализации</w:t>
      </w:r>
    </w:p>
    <w:p w14:paraId="4FBA9B7B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Эта подсистема предназначена для обеспечения безопасности помещений, где осуществляется работа с налоговыми документами. Включает в себя датчики движения, контроль вскрытия дверей и окон, а также систему мгновенного оповещения охраны о возможном проникновении.</w:t>
      </w:r>
    </w:p>
    <w:p w14:paraId="44EBADDA" w14:textId="5A33FC22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1" w:name="_Hlk163337937"/>
      <w:bookmarkEnd w:id="12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4.5.6.2.4.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охранного видеонаблюдения</w:t>
      </w:r>
    </w:p>
    <w:p w14:paraId="20795AD1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представляет собой сеть видеокамер, размещенных для наблюдения за процессом работы с налоговыми документами. Видеозаписи могут использоваться для идентификации инцидентов и обеспечения безопасности сотрудников и посетителей</w:t>
      </w:r>
    </w:p>
    <w:bookmarkEnd w:id="121"/>
    <w:p w14:paraId="54619874" w14:textId="77777777" w:rsidR="005C75A0" w:rsidRDefault="005C75A0" w:rsidP="00E6307A">
      <w:pPr>
        <w:rPr>
          <w:rFonts w:ascii="Times New Roman" w:hAnsi="Times New Roman"/>
          <w:i w:val="0"/>
          <w:iCs/>
        </w:rPr>
      </w:pPr>
    </w:p>
    <w:p w14:paraId="4DF5BAF0" w14:textId="679A47FE" w:rsidR="001937B1" w:rsidRPr="001937B1" w:rsidRDefault="00694171" w:rsidP="001937B1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2" w:name="_Hlk163337984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4.5.6.2.4.4. </w:t>
      </w:r>
      <w:r w:rsidR="001937B1" w:rsidRPr="001937B1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пожарной сигнализации</w:t>
      </w:r>
    </w:p>
    <w:p w14:paraId="67117023" w14:textId="77777777" w:rsidR="001937B1" w:rsidRPr="00617F42" w:rsidRDefault="001937B1" w:rsidP="001937B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Подсистема, отвечающая за обнаружение и оповещение о возможных пожарах в помещениях налоговой. Включает в себя датчики дыма, тепла и огня, а также автоматическое управление системами пожаротушения</w:t>
      </w:r>
    </w:p>
    <w:p w14:paraId="2307DE96" w14:textId="5CE2AB21" w:rsidR="001937B1" w:rsidRPr="001937B1" w:rsidRDefault="00694171" w:rsidP="001937B1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3" w:name="_Hlk163338019"/>
      <w:bookmarkEnd w:id="12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4.5.6.2.4.5. </w:t>
      </w:r>
      <w:r w:rsidR="001937B1" w:rsidRPr="001937B1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газового пожаротушения</w:t>
      </w:r>
    </w:p>
    <w:p w14:paraId="7FF2DB3B" w14:textId="7ABAEDEE" w:rsidR="001937B1" w:rsidRPr="00617F42" w:rsidRDefault="001937B1" w:rsidP="001937B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Эта подсистема предназначена для быстрого и эффективного тушения пожаров, вызванных газами. Включает в себя специальные установки по распылению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lastRenderedPageBreak/>
        <w:t>пожаротуша</w:t>
      </w:r>
      <w:r w:rsidR="00694171">
        <w:rPr>
          <w:rFonts w:ascii="Times New Roman" w:hAnsi="Times New Roman"/>
          <w:i w:val="0"/>
          <w:iCs/>
          <w:sz w:val="24"/>
          <w:szCs w:val="24"/>
        </w:rPr>
        <w:t>щ</w:t>
      </w:r>
      <w:r w:rsidRPr="00617F42">
        <w:rPr>
          <w:rFonts w:ascii="Times New Roman" w:hAnsi="Times New Roman"/>
          <w:i w:val="0"/>
          <w:iCs/>
          <w:sz w:val="24"/>
          <w:szCs w:val="24"/>
        </w:rPr>
        <w:t>его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вещества и системы автоматического срабатывания при обнаружении утечек газа.</w:t>
      </w:r>
    </w:p>
    <w:bookmarkEnd w:id="123"/>
    <w:p w14:paraId="5F440A41" w14:textId="77777777" w:rsidR="005C75A0" w:rsidRDefault="005C75A0" w:rsidP="00E6307A">
      <w:pPr>
        <w:rPr>
          <w:rFonts w:ascii="Times New Roman" w:hAnsi="Times New Roman"/>
          <w:i w:val="0"/>
          <w:iCs/>
        </w:rPr>
      </w:pPr>
    </w:p>
    <w:p w14:paraId="146607EC" w14:textId="56DDE5B0" w:rsidR="00361E82" w:rsidRPr="00361E82" w:rsidRDefault="00361E82" w:rsidP="00361E82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4" w:name="_Hlk163338060"/>
      <w:r>
        <w:rPr>
          <w:rFonts w:ascii="Times New Roman" w:hAnsi="Times New Roman"/>
          <w:b/>
          <w:bCs/>
          <w:i w:val="0"/>
          <w:iCs/>
          <w:color w:val="auto"/>
          <w:szCs w:val="28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.5.6.2.4.6. </w:t>
      </w:r>
      <w:r w:rsidRPr="00361E82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газо- и дымоудаления</w:t>
      </w:r>
    </w:p>
    <w:p w14:paraId="294A929F" w14:textId="77777777" w:rsidR="00361E82" w:rsidRPr="00617F42" w:rsidRDefault="00361E82" w:rsidP="00361E8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обеспечивает эвакуацию газов и дыма из помещений налоговой в случае пожара или другой аварийной ситуации. Включает в себя системы вентиляции, дымоудаления и аварийных выходов для эвакуации персонала.</w:t>
      </w:r>
    </w:p>
    <w:bookmarkEnd w:id="124"/>
    <w:p w14:paraId="34FB5427" w14:textId="03E40FF0" w:rsidR="00361E82" w:rsidRPr="007672FA" w:rsidRDefault="00361E82" w:rsidP="00E6307A">
      <w:pPr>
        <w:rPr>
          <w:rFonts w:ascii="Times New Roman" w:hAnsi="Times New Roman"/>
          <w:i w:val="0"/>
          <w:iCs/>
        </w:rPr>
        <w:sectPr w:rsidR="00361E82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9E72" w14:textId="77777777" w:rsidR="00A40DF5" w:rsidRDefault="00A40DF5">
      <w:r>
        <w:separator/>
      </w:r>
    </w:p>
  </w:endnote>
  <w:endnote w:type="continuationSeparator" w:id="0">
    <w:p w14:paraId="544BAB7C" w14:textId="77777777" w:rsidR="00A40DF5" w:rsidRDefault="00A4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ED7C3" w14:textId="77777777" w:rsidR="00A40DF5" w:rsidRDefault="00A40DF5">
      <w:r>
        <w:separator/>
      </w:r>
    </w:p>
  </w:footnote>
  <w:footnote w:type="continuationSeparator" w:id="0">
    <w:p w14:paraId="3DC3864E" w14:textId="77777777" w:rsidR="00A40DF5" w:rsidRDefault="00A40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429F7"/>
    <w:rsid w:val="00162496"/>
    <w:rsid w:val="00172287"/>
    <w:rsid w:val="00183894"/>
    <w:rsid w:val="001937B1"/>
    <w:rsid w:val="002B37BD"/>
    <w:rsid w:val="00361E82"/>
    <w:rsid w:val="004A0620"/>
    <w:rsid w:val="004D4471"/>
    <w:rsid w:val="005061D3"/>
    <w:rsid w:val="00513003"/>
    <w:rsid w:val="0052346B"/>
    <w:rsid w:val="00562EDC"/>
    <w:rsid w:val="005B55B8"/>
    <w:rsid w:val="005C75A0"/>
    <w:rsid w:val="00655CD9"/>
    <w:rsid w:val="00692FDA"/>
    <w:rsid w:val="00694171"/>
    <w:rsid w:val="007018D6"/>
    <w:rsid w:val="00716F97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D7D95"/>
    <w:rsid w:val="008E54EE"/>
    <w:rsid w:val="00A40DF5"/>
    <w:rsid w:val="00B54EE8"/>
    <w:rsid w:val="00BA1446"/>
    <w:rsid w:val="00C645A7"/>
    <w:rsid w:val="00CC3E72"/>
    <w:rsid w:val="00CE1843"/>
    <w:rsid w:val="00CF0C6F"/>
    <w:rsid w:val="00D15409"/>
    <w:rsid w:val="00DC4948"/>
    <w:rsid w:val="00DD370F"/>
    <w:rsid w:val="00DD7463"/>
    <w:rsid w:val="00E4264B"/>
    <w:rsid w:val="00E6307A"/>
    <w:rsid w:val="00E67384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1429F7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1429F7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2024-05-23T08:45:00Z</dcterms:created>
  <dcterms:modified xsi:type="dcterms:W3CDTF">2024-05-23T08:45:00Z</dcterms:modified>
</cp:coreProperties>
</file>