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29.png" ContentType="image/png"/>
  <Override PartName="/word/media/rId44.png" ContentType="image/png"/>
  <Override PartName="/word/media/rId38.png" ContentType="image/png"/>
  <Override PartName="/word/media/rId47.png" ContentType="image/png"/>
  <Override PartName="/word/media/rId50.png" ContentType="image/png"/>
  <Override PartName="/word/media/rId3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модели Ланчестера и научиться их строить</w:t>
      </w:r>
    </w:p>
    <w:p>
      <w:pPr>
        <w:numPr>
          <w:ilvl w:val="0"/>
          <w:numId w:val="1001"/>
        </w:numPr>
        <w:pStyle w:val="Compact"/>
      </w:pPr>
      <w:r>
        <w:t xml:space="preserve">Написать аналог программы на языке OpenModelica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противоборстве могут принимать участие как регулярные войска, так и партизанские отряды.</w:t>
      </w:r>
      <w:r>
        <w:t xml:space="preserve"> </w:t>
      </w:r>
      <w:r>
        <w:t xml:space="preserve">В общем случае главной характеристикой соперников являются численности сторон. Если в какой-то</w:t>
      </w:r>
      <w:r>
        <w:t xml:space="preserve"> </w:t>
      </w:r>
      <w:r>
        <w:t xml:space="preserve">момент времени одна из численностей обращается в нуль, то данная сторона считается проигравшей</w:t>
      </w:r>
      <w:r>
        <w:t xml:space="preserve"> </w:t>
      </w:r>
      <w:r>
        <w:t xml:space="preserve">(при 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  <w:r>
        <w:t xml:space="preserve"> </w:t>
      </w:r>
      <w:r>
        <w:t xml:space="preserve">* скорость уменьшения численности войск из-за причин, не связанных с боевыми действиями</w:t>
      </w:r>
      <w:r>
        <w:t xml:space="preserve"> </w:t>
      </w:r>
      <w:r>
        <w:t xml:space="preserve">(болезни, травмы, дезертирство);</w:t>
      </w:r>
      <w:r>
        <w:t xml:space="preserve"> </w:t>
      </w:r>
      <w:r>
        <w:t xml:space="preserve">* скорость потерь, обусловленных боевыми действиями противоборствующих сторон</w:t>
      </w:r>
      <w:r>
        <w:t xml:space="preserve"> </w:t>
      </w:r>
      <w:r>
        <w:t xml:space="preserve">(что связанно с качеством стратегии, уровнем вооружения, профессионализмом солдат и т.п.);</w:t>
      </w:r>
      <w:r>
        <w:t xml:space="preserve"> </w:t>
      </w:r>
      <w:r>
        <w:t xml:space="preserve">* скорость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w:r>
        <w:t xml:space="preserve">dx/dt = -a(t)x(t) - b(t)y(t) + P(t)</w:t>
      </w:r>
      <w:r>
        <w:t xml:space="preserve"> </w:t>
      </w:r>
      <w:r>
        <w:t xml:space="preserve">dy/dt = -c(t)x(t) - h(t)y(t) + Q(t)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</w:t>
      </w:r>
      <w:r>
        <w:t xml:space="preserve"> </w:t>
      </w:r>
      <w:r>
        <w:t xml:space="preserve">члены b(t)y(t) и c(t)x(t) отражают потери на поле боя.</w:t>
      </w:r>
      <w:r>
        <w:t xml:space="preserve"> </w:t>
      </w:r>
      <w:r>
        <w:t xml:space="preserve">Функции P(t), Q(t) учитывают возможность подхода подкрепления к войскам Х и У.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</w:t>
      </w:r>
      <w:r>
        <w:t xml:space="preserve"> </w:t>
      </w:r>
      <w:r>
        <w:t xml:space="preserve">от постоянной армии менее уязвимы, так как действуют скрытно, в этом случае сопернику</w:t>
      </w:r>
      <w:r>
        <w:t xml:space="preserve"> </w:t>
      </w:r>
      <w:r>
        <w:t xml:space="preserve">приходится действовать неизбирательно, по площадям, занимаемым партизанами. Поэтому считается,</w:t>
      </w:r>
      <w:r>
        <w:t xml:space="preserve"> </w:t>
      </w:r>
      <w:r>
        <w:t xml:space="preserve">что тем потерь партизан, проводящих свои операции в разных местах на некоторой известной</w:t>
      </w:r>
      <w:r>
        <w:t xml:space="preserve"> </w:t>
      </w:r>
      <w:r>
        <w:t xml:space="preserve">территории, 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</w:t>
      </w:r>
    </w:p>
    <w:p>
      <w:pPr>
        <w:pStyle w:val="BodyText"/>
      </w:pPr>
      <w:r>
        <w:t xml:space="preserve">dx/dt = -a(t)x(t) - b(t)y(t) + P(t)</w:t>
      </w:r>
      <w:r>
        <w:t xml:space="preserve"> </w:t>
      </w:r>
      <w:r>
        <w:t xml:space="preserve">dy/dt = -c(t)x(t)y(t) - h(t)y(t) + Q(t)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</w:t>
      </w:r>
      <w:r>
        <w:t xml:space="preserve"> </w:t>
      </w:r>
      <w:r>
        <w:t xml:space="preserve">уравнений второго порядка, широко распространенным при описании многих естественно научных объектов.</w:t>
      </w:r>
    </w:p>
    <w:bookmarkEnd w:id="21"/>
    <w:bookmarkStart w:id="24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</w:t>
      </w:r>
      <w:r>
        <w:t xml:space="preserve"> </w:t>
      </w:r>
      <w:r>
        <w:t xml:space="preserve">и являются временными функциями x(t) и y(t). В начальный момент времени страна Х имеет армию</w:t>
      </w:r>
      <w:r>
        <w:t xml:space="preserve"> </w:t>
      </w:r>
      <w:r>
        <w:t xml:space="preserve">численностью 150 000 человек, а в распоряжении страны У армия численностью в 100 000 человек.</w:t>
      </w:r>
      <w:r>
        <w:t xml:space="preserve"> </w:t>
      </w:r>
      <w:r>
        <w:t xml:space="preserve">Для упрощения модели считаем, что коэффициенты,</w:t>
      </w:r>
    </w:p>
    <w:bookmarkStart w:id="0" w:name="tbl:std-dir"/>
    <w:bookmarkStart w:id="22" w:name="tbl:std-dir"/>
    <w:p>
      <w:pPr>
        <w:pStyle w:val="TableCaption"/>
      </w:pPr>
      <w:r>
        <w:t xml:space="preserve">Table 1: Вариант 1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Вариант 1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Коэффициенты при x(t)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Коэффициенты при y(t)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=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= 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=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 = 0.45</w:t>
            </w:r>
          </w:p>
        </w:tc>
      </w:tr>
    </w:tbl>
    <w:bookmarkEnd w:id="22"/>
    <w:bookmarkEnd w:id="0"/>
    <w:p>
      <w:pPr>
        <w:pStyle w:val="BodyText"/>
      </w:pPr>
      <w:r>
        <w:t xml:space="preserve">и функции</w:t>
      </w:r>
      <w:r>
        <w:t xml:space="preserve"> </w:t>
      </w:r>
      <w:r>
        <w:t xml:space="preserve">P(t) = sin(t+8) + 1</w:t>
      </w:r>
      <w:r>
        <w:t xml:space="preserve"> </w:t>
      </w:r>
      <w:r>
        <w:t xml:space="preserve">Q(t) = cos(t+8) + 1</w:t>
      </w:r>
    </w:p>
    <w:bookmarkStart w:id="0" w:name="tbl:std-dir"/>
    <w:bookmarkStart w:id="23" w:name="tbl:std-dir"/>
    <w:p>
      <w:pPr>
        <w:pStyle w:val="TableCaption"/>
      </w:pPr>
      <w:r>
        <w:t xml:space="preserve">Table 2: Вариант 2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Вариант 2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Коэффициенты при x(t)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Коэффициенты при y(t)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= 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= 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= 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 = 0.32</w:t>
            </w:r>
          </w:p>
        </w:tc>
      </w:tr>
    </w:tbl>
    <w:bookmarkEnd w:id="23"/>
    <w:bookmarkEnd w:id="0"/>
    <w:p>
      <w:pPr>
        <w:pStyle w:val="BodyText"/>
      </w:pPr>
      <w:r>
        <w:t xml:space="preserve">P(t) = 2sin(t)</w:t>
      </w:r>
      <w:r>
        <w:t xml:space="preserve"> </w:t>
      </w:r>
      <w:r>
        <w:t xml:space="preserve">Q(t) = 2cos(t) - постоянны и непрерывны соответственно.</w:t>
      </w:r>
    </w:p>
    <w:bookmarkEnd w:id="24"/>
    <w:bookmarkStart w:id="25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численности войск армии Х и армии У для Модели боевых действий</w:t>
      </w:r>
      <w:r>
        <w:t xml:space="preserve"> </w:t>
      </w:r>
      <w:r>
        <w:t xml:space="preserve">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численности войск армии Х и армии У для Модели ведения боевых</w:t>
      </w:r>
      <w:r>
        <w:t xml:space="preserve"> </w:t>
      </w:r>
      <w:r>
        <w:t xml:space="preserve">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на языках Julia и OpenModelica</w:t>
      </w:r>
    </w:p>
    <w:p>
      <w:pPr>
        <w:numPr>
          <w:ilvl w:val="0"/>
          <w:numId w:val="1002"/>
        </w:numPr>
        <w:pStyle w:val="Compact"/>
      </w:pPr>
      <w:r>
        <w:t xml:space="preserve">Сравнить результаты</w:t>
      </w:r>
    </w:p>
    <w:bookmarkEnd w:id="25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##Переписали код из примера лабораторной работы на язык Julia и посмотрели на результат работы программы. (рис. [??])</w:t>
      </w:r>
    </w:p>
    <w:p>
      <w:pPr>
        <w:pStyle w:val="CaptionedFigure"/>
      </w:pPr>
      <w:r>
        <w:drawing>
          <wp:inline>
            <wp:extent cx="3733800" cy="2493376"/>
            <wp:effectExtent b="0" l="0" r="0" t="0"/>
            <wp:docPr descr="Julia Plot 1" title="fig:" id="27" name="Picture"/>
            <a:graphic>
              <a:graphicData uri="http://schemas.openxmlformats.org/drawingml/2006/picture">
                <pic:pic>
                  <pic:nvPicPr>
                    <pic:cNvPr descr="image/1.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1</w:t>
      </w:r>
    </w:p>
    <w:p>
      <w:pPr>
        <w:pStyle w:val="BodyText"/>
      </w:pPr>
      <w:r>
        <w:t xml:space="preserve">##Сделали то же самое для языка OpenModelica. (рис. [??])</w:t>
      </w:r>
    </w:p>
    <w:p>
      <w:pPr>
        <w:pStyle w:val="CaptionedFigure"/>
      </w:pPr>
      <w:r>
        <w:drawing>
          <wp:inline>
            <wp:extent cx="3733800" cy="2639575"/>
            <wp:effectExtent b="0" l="0" r="0" t="0"/>
            <wp:docPr descr="OM Plot 1" title="fig:" id="30" name="Picture"/>
            <a:graphic>
              <a:graphicData uri="http://schemas.openxmlformats.org/drawingml/2006/picture">
                <pic:pic>
                  <pic:nvPicPr>
                    <pic:cNvPr descr="image/1.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1</w:t>
      </w:r>
    </w:p>
    <w:p>
      <w:pPr>
        <w:pStyle w:val="BodyText"/>
      </w:pPr>
      <w:r>
        <w:t xml:space="preserve">##Подставили свои данные для случая с регулярными войсками для Julia. (рис. [??])</w:t>
      </w:r>
    </w:p>
    <w:p>
      <w:pPr>
        <w:pStyle w:val="CaptionedFigure"/>
      </w:pPr>
      <w:r>
        <w:drawing>
          <wp:inline>
            <wp:extent cx="3733800" cy="2872764"/>
            <wp:effectExtent b="0" l="0" r="0" t="0"/>
            <wp:docPr descr="Julia code 1" title="fig:" id="33" name="Picture"/>
            <a:graphic>
              <a:graphicData uri="http://schemas.openxmlformats.org/drawingml/2006/picture">
                <pic:pic>
                  <pic:nvPicPr>
                    <pic:cNvPr descr="image/case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code 1</w:t>
      </w:r>
    </w:p>
    <w:p>
      <w:pPr>
        <w:pStyle w:val="BodyText"/>
      </w:pPr>
      <w:r>
        <w:t xml:space="preserve">##Нарисовали график для первого случая. (рис. [??])</w:t>
      </w:r>
    </w:p>
    <w:p>
      <w:pPr>
        <w:pStyle w:val="CaptionedFigure"/>
      </w:pPr>
      <w:r>
        <w:drawing>
          <wp:inline>
            <wp:extent cx="3733800" cy="2472549"/>
            <wp:effectExtent b="0" l="0" r="0" t="0"/>
            <wp:docPr descr="Julia Plot 2" title="fig:" id="36" name="Picture"/>
            <a:graphic>
              <a:graphicData uri="http://schemas.openxmlformats.org/drawingml/2006/picture">
                <pic:pic>
                  <pic:nvPicPr>
                    <pic:cNvPr descr="image/1.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2</w:t>
      </w:r>
    </w:p>
    <w:p>
      <w:pPr>
        <w:pStyle w:val="BodyText"/>
      </w:pPr>
      <w:r>
        <w:t xml:space="preserve">##Подставили свои значения для первого случая в OMEditб, в настройках модели задали промежуток и построили график. (рис. [??])</w:t>
      </w:r>
    </w:p>
    <w:p>
      <w:pPr>
        <w:pStyle w:val="CaptionedFigure"/>
      </w:pPr>
      <w:r>
        <w:drawing>
          <wp:inline>
            <wp:extent cx="3733800" cy="2730401"/>
            <wp:effectExtent b="0" l="0" r="0" t="0"/>
            <wp:docPr descr="OM Plot 2" title="fig:" id="39" name="Picture"/>
            <a:graphic>
              <a:graphicData uri="http://schemas.openxmlformats.org/drawingml/2006/picture">
                <pic:pic>
                  <pic:nvPicPr>
                    <pic:cNvPr descr="image/1.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2</w:t>
      </w:r>
    </w:p>
    <w:p>
      <w:pPr>
        <w:pStyle w:val="BodyText"/>
      </w:pPr>
      <w:r>
        <w:t xml:space="preserve">##Подставили значения для второго случая и изменили функцию в Julia. (рис. [??])</w:t>
      </w:r>
    </w:p>
    <w:p>
      <w:pPr>
        <w:pStyle w:val="CaptionedFigure"/>
      </w:pPr>
      <w:r>
        <w:drawing>
          <wp:inline>
            <wp:extent cx="3733800" cy="2440798"/>
            <wp:effectExtent b="0" l="0" r="0" t="0"/>
            <wp:docPr descr="Julia code 2" title="fig:" id="42" name="Picture"/>
            <a:graphic>
              <a:graphicData uri="http://schemas.openxmlformats.org/drawingml/2006/picture">
                <pic:pic>
                  <pic:nvPicPr>
                    <pic:cNvPr descr="image/case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code 2</w:t>
      </w:r>
    </w:p>
    <w:p>
      <w:pPr>
        <w:pStyle w:val="BodyText"/>
      </w:pPr>
      <w:r>
        <w:t xml:space="preserve">##Построили график и приблизили так, чтобы хорошо было видно изменение функции, понадобилось приблизить до интервала (0, 0.0001). (рис. [??])</w:t>
      </w:r>
      <w:r>
        <w:t xml:space="preserve"> </w:t>
      </w:r>
      <w:r>
        <w:t xml:space="preserve">Видно что функция немного негладкая.</w:t>
      </w:r>
    </w:p>
    <w:p>
      <w:pPr>
        <w:pStyle w:val="CaptionedFigure"/>
      </w:pPr>
      <w:r>
        <w:drawing>
          <wp:inline>
            <wp:extent cx="3733800" cy="2497525"/>
            <wp:effectExtent b="0" l="0" r="0" t="0"/>
            <wp:docPr descr="Julia Plot 3" title="fig:" id="45" name="Picture"/>
            <a:graphic>
              <a:graphicData uri="http://schemas.openxmlformats.org/drawingml/2006/picture">
                <pic:pic>
                  <pic:nvPicPr>
                    <pic:cNvPr descr="image/1.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3</w:t>
      </w:r>
    </w:p>
    <w:p>
      <w:pPr>
        <w:pStyle w:val="BodyText"/>
      </w:pPr>
      <w:r>
        <w:t xml:space="preserve">##Сделаем то же самое в OpenModelica. (рис. [??])</w:t>
      </w:r>
    </w:p>
    <w:p>
      <w:pPr>
        <w:pStyle w:val="CaptionedFigure"/>
      </w:pPr>
      <w:r>
        <w:drawing>
          <wp:inline>
            <wp:extent cx="3733800" cy="2344871"/>
            <wp:effectExtent b="0" l="0" r="0" t="0"/>
            <wp:docPr descr="OMEdit 1" title="fig:" id="48" name="Picture"/>
            <a:graphic>
              <a:graphicData uri="http://schemas.openxmlformats.org/drawingml/2006/picture">
                <pic:pic>
                  <pic:nvPicPr>
                    <pic:cNvPr descr="image/1.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OMEdit 1</w:t>
      </w:r>
    </w:p>
    <w:p>
      <w:pPr>
        <w:pStyle w:val="BodyText"/>
      </w:pPr>
      <w:r>
        <w:t xml:space="preserve">##Посмотрим на график, пришлось сделать разбиение на 500 отрезков интервала (0, 0.001). (рис. [??])</w:t>
      </w:r>
    </w:p>
    <w:p>
      <w:pPr>
        <w:pStyle w:val="CaptionedFigure"/>
      </w:pPr>
      <w:r>
        <w:drawing>
          <wp:inline>
            <wp:extent cx="3733800" cy="2723364"/>
            <wp:effectExtent b="0" l="0" r="0" t="0"/>
            <wp:docPr descr="OM Plot 3" title="fig:" id="51" name="Picture"/>
            <a:graphic>
              <a:graphicData uri="http://schemas.openxmlformats.org/drawingml/2006/picture">
                <pic:pic>
                  <pic:nvPicPr>
                    <pic:cNvPr descr="image/1.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3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модели боевых действия для 2 случаев на 2 языках. Выяснили, что на OpenModelica графики точнее. Познакомились и научились строить модели боевых действий.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Артамонов Тимофей Евгеньевич</dc:creator>
  <dc:language>ru-RU</dc:language>
  <cp:keywords/>
  <dcterms:created xsi:type="dcterms:W3CDTF">2024-02-24T16:22:22Z</dcterms:created>
  <dcterms:modified xsi:type="dcterms:W3CDTF">2024-02-24T16:22:22Z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