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Артамонов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зависимости численности хищников от численности жертв, 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Найти стационарное состояние системы.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Моде́ль Лотки — Вольтерры — модель взаимодействия двух видов типа «хищник — жертва», названная в честь своих авторов (Лотка, 1925; Вольтерра 1926),</w:t>
      </w:r>
      <w:r>
        <w:t xml:space="preserve"> </w:t>
      </w:r>
      <w:r>
        <w:t xml:space="preserve">которые предложили модельные уравнения независимо друг от друга.</w:t>
      </w:r>
      <w:r>
        <w:t xml:space="preserve"> </w:t>
      </w:r>
      <w:r>
        <w:t xml:space="preserve">Такие уравнения можно использовать для моделирования систем «хищник — жертва», «паразит — хозяин»,</w:t>
      </w:r>
      <w:r>
        <w:t xml:space="preserve"> </w:t>
      </w:r>
      <w:r>
        <w:t xml:space="preserve">конкуренции и других видов взаимодействия между двумя видами.</w:t>
      </w:r>
      <w:r>
        <w:t xml:space="preserve"> </w:t>
      </w:r>
      <w:r>
        <w:t xml:space="preserve">[1]</w:t>
      </w:r>
    </w:p>
    <w:p>
      <w:pPr>
        <w:pStyle w:val="BodyText"/>
      </w:pPr>
      <w:r>
        <w:t xml:space="preserve">Простейшая модель взаимодействия двух видов типа «хищник — жертва» - модель Лотки-Вольтерры. Данная двувидовая модель основывается на</w:t>
      </w:r>
      <w:r>
        <w:t xml:space="preserve"> </w:t>
      </w:r>
      <w:r>
        <w:t xml:space="preserve">следующих предположениях:</w:t>
      </w:r>
      <w:r>
        <w:t xml:space="preserve"> </w:t>
      </w:r>
      <w:r>
        <w:t xml:space="preserve">1. Численность популяции жертв x и хищников y зависят только от времени</w:t>
      </w:r>
      <w:r>
        <w:t xml:space="preserve"> </w:t>
      </w:r>
      <w:r>
        <w:t xml:space="preserve">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</w:t>
      </w:r>
    </w:p>
    <w:p>
      <w:pPr>
        <w:pStyle w:val="BodyText"/>
      </w:pPr>
      <w:r>
        <w:t xml:space="preserve">$$
\frac{\partial dx}{\partial dt} = ax(t) - bx(t)y(t) \\
\frac{\partial dy}{\partial dt} = -cy(t) + dx(t)y(t)
$$</w:t>
      </w:r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</w:t>
      </w:r>
      <w:r>
        <w:t xml:space="preserve"> </w:t>
      </w:r>
      <w:r>
        <w:t xml:space="preserve">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- естественное вымирание хищников, лишенных пищи в виде жертв. Вероятность</w:t>
      </w:r>
      <w:r>
        <w:t xml:space="preserve"> </w:t>
      </w:r>
      <w:r>
        <w:t xml:space="preserve">взаимодействия жертвы и хищника считается пропорциональной как количеству жертв, так и числу самих хищников (</w:t>
      </w:r>
      <m:oMath>
        <m:r>
          <m:t>x</m:t>
        </m:r>
        <m:r>
          <m:t>y</m:t>
        </m:r>
      </m:oMath>
      <w:r>
        <w:t xml:space="preserve">).</w:t>
      </w:r>
      <w:r>
        <w:t xml:space="preserve"> </w:t>
      </w:r>
      <w:r>
        <w:t xml:space="preserve">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BodyText"/>
      </w:pPr>
      <w:r>
        <w:t xml:space="preserve">Математический анализ этой (жесткой) модели показывает, что имеется стационарное состояние (A),</w:t>
      </w:r>
      <w:r>
        <w:t xml:space="preserve"> </w:t>
      </w:r>
      <w:r>
        <w:t xml:space="preserve">всякое же другое начальное состояние (B) приводит к периодическому колебанию численности как жертв, так и хищников,</w:t>
      </w:r>
      <w:r>
        <w:t xml:space="preserve"> </w:t>
      </w:r>
      <w:r>
        <w:t xml:space="preserve">так что по прошествии некоторого времени система возвращается в состояние B. Стационарное состояние системы</w:t>
      </w:r>
      <w:r>
        <w:t xml:space="preserve"> </w:t>
      </w:r>
      <w:r>
        <w:t xml:space="preserve">(положение равновесия, не зависящее от времени решение) будет в точке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c</m:t>
            </m:r>
          </m:num>
          <m:den>
            <m:r>
              <m:rPr>
                <m:sty m:val="p"/>
              </m:rPr>
              <m:t>∂</m:t>
            </m:r>
            <m:r>
              <m:t>d</m:t>
            </m:r>
          </m:den>
        </m:f>
      </m:oMath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a</m:t>
            </m:r>
          </m:num>
          <m:den>
            <m:r>
              <m:rPr>
                <m:sty m:val="p"/>
              </m:rPr>
              <m:t>∂</m:t>
            </m:r>
            <m:r>
              <m:t>b</m:t>
            </m:r>
          </m:den>
        </m:f>
      </m:oMath>
      <w:r>
        <w:t xml:space="preserve"> </w:t>
      </w:r>
      <w:r>
        <w:t xml:space="preserve">Если начальные значения 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, то в любой момент времени</w:t>
      </w:r>
      <w:r>
        <w:t xml:space="preserve"> </w:t>
      </w:r>
      <w:r>
        <w:t xml:space="preserve">численность популяций изменяться не будет</w:t>
      </w:r>
    </w:p>
    <w:p>
      <w:pPr>
        <w:pStyle w:val="BodyText"/>
      </w:pPr>
      <w:r>
        <w:t xml:space="preserve">Независимые переменные x, y определяют пространство, в котором «движется» решение.</w:t>
      </w:r>
      <w:r>
        <w:t xml:space="preserve"> </w:t>
      </w:r>
      <w:r>
        <w:t xml:space="preserve">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 x, y в любой момент времени полностью определяет состояние системы.</w:t>
      </w:r>
      <w:r>
        <w:t xml:space="preserve"> </w:t>
      </w:r>
      <w:r>
        <w:t xml:space="preserve">Решению уравнения движения как функции времени отвечает гладкая кривая в фазовой плоскости.</w:t>
      </w:r>
      <w:r>
        <w:t xml:space="preserve"> </w:t>
      </w:r>
      <w:r>
        <w:t xml:space="preserve">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</w:t>
      </w:r>
      <w:r>
        <w:t xml:space="preserve"> </w:t>
      </w:r>
      <w:r>
        <w:t xml:space="preserve">Такую картину, образованную набором фазовых траекторий, называют фазовым портретом.</w:t>
      </w:r>
    </w:p>
    <w:bookmarkEnd w:id="21"/>
    <w:bookmarkStart w:id="22" w:name="постановка-задач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Модель «хищник-жертва»:</w:t>
      </w:r>
    </w:p>
    <w:p>
      <w:pPr>
        <w:pStyle w:val="BodyText"/>
      </w:pPr>
      <w:r>
        <w:t xml:space="preserve">$$
\frac{\partial dx}{\partial dt} = -0.26x(t) + 0.027x(t)y(t) \\
\frac{\partial dy}{\partial dt} = 0.28y(t) - 0.031x(t)y(t)
$$</w:t>
      </w:r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</w:t>
      </w:r>
    </w:p>
    <w:bookmarkEnd w:id="22"/>
    <w:bookmarkStart w:id="23" w:name="зада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 Найдите стационарное состояние системы.</w:t>
      </w:r>
    </w:p>
    <w:bookmarkEnd w:id="23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Написали код на Julia:</w:t>
      </w:r>
    </w:p>
    <w:p>
      <w:pPr>
        <w:pStyle w:val="SourceCode"/>
      </w:pP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OrdinaryDiffEq</w:t>
      </w:r>
      <w:r>
        <w:br/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lotka_volterr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a, b, c,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[dx, dy]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#Начальные условия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#Стационарная точка</w:t>
      </w:r>
      <w:r>
        <w:br/>
      </w:r>
      <w:r>
        <w:rPr>
          <w:rStyle w:val="NormalTok"/>
        </w:rPr>
        <w:t xml:space="preserve">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NormalTok"/>
        </w:rPr>
        <w:t xml:space="preserve">prob1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(lotka_volterr, [x0, y0], tspan, p)</w:t>
      </w:r>
      <w:r>
        <w:br/>
      </w:r>
      <w:r>
        <w:rPr>
          <w:rStyle w:val="NormalTok"/>
        </w:rPr>
        <w:t xml:space="preserve">prob2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(lotka_volterr, [x1, y1], tspan, p)</w:t>
      </w:r>
      <w:r>
        <w:br/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(prob1,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(prob2,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(sol1,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"Точки x0, y0"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График колебаний</w:t>
      </w:r>
      <w:r>
        <w:br/>
      </w:r>
      <w:r>
        <w:rPr>
          <w:rStyle w:val="CommentTok"/>
        </w:rPr>
        <w:t xml:space="preserve">#plot(sol1, vars = (2, 1), title = "Точки x0, y0") #Фазовый портрет</w:t>
      </w:r>
      <w:r>
        <w:br/>
      </w:r>
      <w:r>
        <w:rPr>
          <w:rStyle w:val="CommentTok"/>
        </w:rPr>
        <w:t xml:space="preserve">#plot(sol2, title = "Стационарная точка") # График колебаний</w:t>
      </w:r>
      <w:r>
        <w:br/>
      </w:r>
      <w:r>
        <w:rPr>
          <w:rStyle w:val="CommentTok"/>
        </w:rPr>
        <w:t xml:space="preserve">#scatter(sol2, vars = (2, 1), markersize=[20], title = "Стационарная точка") #Фазовый портрет</w:t>
      </w:r>
      <w:r>
        <w:br/>
      </w:r>
      <w:r>
        <w:rPr>
          <w:rStyle w:val="FunctionTok"/>
        </w:rPr>
        <w:t xml:space="preserve">xlabel!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"Жертвы"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"Хищники"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#xlims!(9, 10)</w:t>
      </w:r>
      <w:r>
        <w:br/>
      </w:r>
      <w:r>
        <w:rPr>
          <w:rStyle w:val="CommentTok"/>
        </w:rPr>
        <w:t xml:space="preserve">#ylims!(8, 10)</w:t>
      </w:r>
    </w:p>
    <w:p>
      <w:pPr>
        <w:pStyle w:val="FirstParagraph"/>
      </w:pPr>
      <w:r>
        <w:t xml:space="preserve">Записали 2 случая на языке OpenModelica</w:t>
      </w:r>
    </w:p>
    <w:p>
      <w:pPr>
        <w:pStyle w:val="SourceCode"/>
      </w:pPr>
      <w:r>
        <w:rPr>
          <w:rStyle w:val="VerbatimChar"/>
        </w:rPr>
        <w:t xml:space="preserve">model lab5</w:t>
      </w:r>
      <w:r>
        <w:br/>
      </w:r>
      <w:r>
        <w:br/>
      </w:r>
      <w:r>
        <w:rPr>
          <w:rStyle w:val="VerbatimChar"/>
        </w:rPr>
        <w:t xml:space="preserve">parameter Real a = 0.26;</w:t>
      </w:r>
      <w:r>
        <w:br/>
      </w:r>
      <w:r>
        <w:rPr>
          <w:rStyle w:val="VerbatimChar"/>
        </w:rPr>
        <w:t xml:space="preserve">parameter Real b = 0.027;</w:t>
      </w:r>
      <w:r>
        <w:br/>
      </w:r>
      <w:r>
        <w:rPr>
          <w:rStyle w:val="VerbatimChar"/>
        </w:rPr>
        <w:t xml:space="preserve">parameter Real c = 0.28;</w:t>
      </w:r>
      <w:r>
        <w:br/>
      </w:r>
      <w:r>
        <w:rPr>
          <w:rStyle w:val="VerbatimChar"/>
        </w:rPr>
        <w:t xml:space="preserve">parameter Real d = 0.031;</w:t>
      </w:r>
      <w:r>
        <w:br/>
      </w:r>
      <w:r>
        <w:br/>
      </w:r>
      <w:r>
        <w:rPr>
          <w:rStyle w:val="VerbatimChar"/>
        </w:rPr>
        <w:t xml:space="preserve">Real x(start = 6);</w:t>
      </w:r>
      <w:r>
        <w:br/>
      </w:r>
      <w:r>
        <w:rPr>
          <w:rStyle w:val="VerbatimChar"/>
        </w:rPr>
        <w:t xml:space="preserve">Real y(start = 12);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 + b*x*y;</w:t>
      </w:r>
      <w:r>
        <w:br/>
      </w:r>
      <w:r>
        <w:rPr>
          <w:rStyle w:val="VerbatimChar"/>
        </w:rPr>
        <w:t xml:space="preserve">  der(y) = c*y - d*x*y;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lab5;</w:t>
      </w:r>
    </w:p>
    <w:p>
      <w:pPr>
        <w:pStyle w:val="SourceCode"/>
      </w:pPr>
      <w:r>
        <w:rPr>
          <w:rStyle w:val="VerbatimChar"/>
        </w:rPr>
        <w:t xml:space="preserve">model lab5</w:t>
      </w:r>
      <w:r>
        <w:br/>
      </w:r>
      <w:r>
        <w:br/>
      </w:r>
      <w:r>
        <w:rPr>
          <w:rStyle w:val="VerbatimChar"/>
        </w:rPr>
        <w:t xml:space="preserve">parameter Real a = 0.26;</w:t>
      </w:r>
      <w:r>
        <w:br/>
      </w:r>
      <w:r>
        <w:rPr>
          <w:rStyle w:val="VerbatimChar"/>
        </w:rPr>
        <w:t xml:space="preserve">parameter Real b = 0.027;</w:t>
      </w:r>
      <w:r>
        <w:br/>
      </w:r>
      <w:r>
        <w:rPr>
          <w:rStyle w:val="VerbatimChar"/>
        </w:rPr>
        <w:t xml:space="preserve">parameter Real c = 0.28;</w:t>
      </w:r>
      <w:r>
        <w:br/>
      </w:r>
      <w:r>
        <w:rPr>
          <w:rStyle w:val="VerbatimChar"/>
        </w:rPr>
        <w:t xml:space="preserve">parameter Real d = 0.031;</w:t>
      </w:r>
      <w:r>
        <w:br/>
      </w:r>
      <w:r>
        <w:br/>
      </w:r>
      <w:r>
        <w:rPr>
          <w:rStyle w:val="VerbatimChar"/>
        </w:rPr>
        <w:t xml:space="preserve">Real x(start = c/d);</w:t>
      </w:r>
      <w:r>
        <w:br/>
      </w:r>
      <w:r>
        <w:rPr>
          <w:rStyle w:val="VerbatimChar"/>
        </w:rPr>
        <w:t xml:space="preserve">Real y(start = a/b);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 + b*x*y;</w:t>
      </w:r>
      <w:r>
        <w:br/>
      </w:r>
      <w:r>
        <w:rPr>
          <w:rStyle w:val="VerbatimChar"/>
        </w:rPr>
        <w:t xml:space="preserve">  der(y) = c*y - d*x*y;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lab5;</w:t>
      </w:r>
    </w:p>
    <w:p>
      <w:pPr>
        <w:pStyle w:val="FirstParagraph"/>
      </w:pPr>
      <w:r>
        <w:t xml:space="preserve">и получили следующие результаты.</w:t>
      </w:r>
    </w:p>
    <w:p>
      <w:pPr>
        <w:pStyle w:val="BodyText"/>
      </w:pPr>
      <w:r>
        <w:t xml:space="preserve">Построили график колебаний популяции хищников и жертв на Julia в точке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. (рис. [??])</w:t>
      </w:r>
    </w:p>
    <w:p>
      <w:pPr>
        <w:pStyle w:val="CaptionedFigure"/>
      </w:pPr>
      <w:r>
        <w:drawing>
          <wp:inline>
            <wp:extent cx="3733800" cy="2464308"/>
            <wp:effectExtent b="0" l="0" r="0" t="0"/>
            <wp:docPr descr="Julia Plot 1" title="fig:" id="25" name="Picture"/>
            <a:graphic>
              <a:graphicData uri="http://schemas.openxmlformats.org/drawingml/2006/picture">
                <pic:pic>
                  <pic:nvPicPr>
                    <pic:cNvPr descr="image/4.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4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Julia Plot 1</w:t>
      </w:r>
    </w:p>
    <w:p>
      <w:pPr>
        <w:pStyle w:val="BodyText"/>
      </w:pPr>
      <w:r>
        <w:t xml:space="preserve">Построили график на OpenModelica, графики одинаковые (рис. [??])</w:t>
      </w:r>
    </w:p>
    <w:p>
      <w:pPr>
        <w:pStyle w:val="CaptionedFigure"/>
      </w:pPr>
      <w:r>
        <w:drawing>
          <wp:inline>
            <wp:extent cx="3733800" cy="2614588"/>
            <wp:effectExtent b="0" l="0" r="0" t="0"/>
            <wp:docPr descr="OM Plot 1" title="fig:" id="28" name="Picture"/>
            <a:graphic>
              <a:graphicData uri="http://schemas.openxmlformats.org/drawingml/2006/picture">
                <pic:pic>
                  <pic:nvPicPr>
                    <pic:cNvPr descr="image/4.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4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OM Plot 1</w:t>
      </w:r>
    </w:p>
    <w:p>
      <w:pPr>
        <w:pStyle w:val="BodyText"/>
      </w:pPr>
      <w:r>
        <w:t xml:space="preserve">Построили фазовый портрет на Julia. (рис. [??])</w:t>
      </w:r>
    </w:p>
    <w:p>
      <w:pPr>
        <w:pStyle w:val="CaptionedFigure"/>
      </w:pPr>
      <w:r>
        <w:drawing>
          <wp:inline>
            <wp:extent cx="3733800" cy="2516669"/>
            <wp:effectExtent b="0" l="0" r="0" t="0"/>
            <wp:docPr descr="Julia phase portrait 1" title="fig:" id="31" name="Picture"/>
            <a:graphic>
              <a:graphicData uri="http://schemas.openxmlformats.org/drawingml/2006/picture">
                <pic:pic>
                  <pic:nvPicPr>
                    <pic:cNvPr descr="image/4.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6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Julia phase portrait 1</w:t>
      </w:r>
    </w:p>
    <w:p>
      <w:pPr>
        <w:pStyle w:val="BodyText"/>
      </w:pPr>
      <w:r>
        <w:t xml:space="preserve">Построили фазовый портрет на OpenModelica, фазовые портреты одинаковые. (рис. [??])</w:t>
      </w:r>
    </w:p>
    <w:p>
      <w:pPr>
        <w:pStyle w:val="CaptionedFigure"/>
      </w:pPr>
      <w:r>
        <w:drawing>
          <wp:inline>
            <wp:extent cx="3733800" cy="2577108"/>
            <wp:effectExtent b="0" l="0" r="0" t="0"/>
            <wp:docPr descr="OM phase portrait 1" title="fig:" id="34" name="Picture"/>
            <a:graphic>
              <a:graphicData uri="http://schemas.openxmlformats.org/drawingml/2006/picture">
                <pic:pic>
                  <pic:nvPicPr>
                    <pic:cNvPr descr="image/4.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7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OM phase portrait 1</w:t>
      </w:r>
    </w:p>
    <w:p>
      <w:pPr>
        <w:pStyle w:val="BodyText"/>
      </w:pPr>
      <w:r>
        <w:t xml:space="preserve">Построили график изменения популяции хищников и жертв в стационарной точке. (рис. [??])</w:t>
      </w:r>
    </w:p>
    <w:p>
      <w:pPr>
        <w:pStyle w:val="CaptionedFigure"/>
      </w:pPr>
      <w:r>
        <w:drawing>
          <wp:inline>
            <wp:extent cx="3733800" cy="2503696"/>
            <wp:effectExtent b="0" l="0" r="0" t="0"/>
            <wp:docPr descr="Julia Plot 2" title="fig:" id="37" name="Picture"/>
            <a:graphic>
              <a:graphicData uri="http://schemas.openxmlformats.org/drawingml/2006/picture">
                <pic:pic>
                  <pic:nvPicPr>
                    <pic:cNvPr descr="image/4.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3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Julia Plot 2</w:t>
      </w:r>
    </w:p>
    <w:p>
      <w:pPr>
        <w:pStyle w:val="BodyText"/>
      </w:pPr>
      <w:r>
        <w:t xml:space="preserve">Построили график на OpenModelica, графики одинаковые. (рис. [??])</w:t>
      </w:r>
    </w:p>
    <w:p>
      <w:pPr>
        <w:pStyle w:val="CaptionedFigure"/>
      </w:pPr>
      <w:r>
        <w:drawing>
          <wp:inline>
            <wp:extent cx="3733800" cy="2626631"/>
            <wp:effectExtent b="0" l="0" r="0" t="0"/>
            <wp:docPr descr="OM Plot 2" title="fig:" id="40" name="Picture"/>
            <a:graphic>
              <a:graphicData uri="http://schemas.openxmlformats.org/drawingml/2006/picture">
                <pic:pic>
                  <pic:nvPicPr>
                    <pic:cNvPr descr="image/4.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6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OM Plot 2</w:t>
      </w:r>
    </w:p>
    <w:p>
      <w:pPr>
        <w:pStyle w:val="BodyText"/>
      </w:pPr>
      <w:r>
        <w:t xml:space="preserve">Построили фазовый портрет в стационарной точке на Julia. (рис. [??])</w:t>
      </w:r>
    </w:p>
    <w:p>
      <w:pPr>
        <w:pStyle w:val="CaptionedFigure"/>
      </w:pPr>
      <w:r>
        <w:drawing>
          <wp:inline>
            <wp:extent cx="3733800" cy="2495423"/>
            <wp:effectExtent b="0" l="0" r="0" t="0"/>
            <wp:docPr descr="Julia phase portrait 2" title="fig:" id="43" name="Picture"/>
            <a:graphic>
              <a:graphicData uri="http://schemas.openxmlformats.org/drawingml/2006/picture">
                <pic:pic>
                  <pic:nvPicPr>
                    <pic:cNvPr descr="image/4.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5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Julia phase portrait 2</w:t>
      </w:r>
    </w:p>
    <w:p>
      <w:pPr>
        <w:pStyle w:val="BodyText"/>
      </w:pPr>
      <w:r>
        <w:t xml:space="preserve">Построили фазовый портрет на OpenModelica. (рис. [??])</w:t>
      </w:r>
    </w:p>
    <w:p>
      <w:pPr>
        <w:pStyle w:val="CaptionedFigure"/>
      </w:pPr>
      <w:r>
        <w:drawing>
          <wp:inline>
            <wp:extent cx="3733800" cy="2625031"/>
            <wp:effectExtent b="0" l="0" r="0" t="0"/>
            <wp:docPr descr="OM phase portrait 2" title="fig:" id="46" name="Picture"/>
            <a:graphic>
              <a:graphicData uri="http://schemas.openxmlformats.org/drawingml/2006/picture">
                <pic:pic>
                  <pic:nvPicPr>
                    <pic:cNvPr descr="image/4.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5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OM phase portrait 2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Compact"/>
        <w:numPr>
          <w:ilvl w:val="0"/>
          <w:numId w:val="1002"/>
        </w:numPr>
      </w:pPr>
      <w:r>
        <w:t xml:space="preserve">Построили график зависимости численности хищников от численности жертв, 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Нашли стационарное состояние системы.</w:t>
      </w:r>
    </w:p>
    <w:p>
      <w:pPr>
        <w:pStyle w:val="Compact"/>
        <w:numPr>
          <w:ilvl w:val="0"/>
          <w:numId w:val="1002"/>
        </w:numPr>
      </w:pPr>
      <w:r>
        <w:t xml:space="preserve">Сравнили результаты на Julia и OpenModelica.</w:t>
      </w:r>
    </w:p>
    <w:bookmarkEnd w:id="49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Start w:id="51" w:name="ref-wik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Lotka-Volterra_equations</w:t>
      </w:r>
      <w:r>
        <w:t xml:space="preserve"> </w:t>
      </w:r>
      <w:r>
        <w:t xml:space="preserve">[Электронный ресурс]. Wikimedia Foundation, Inc., 2024. URL:</w:t>
      </w:r>
      <w:r>
        <w:t xml:space="preserve"> </w:t>
      </w:r>
      <w:hyperlink r:id="rId50">
        <w:r>
          <w:rPr>
            <w:rStyle w:val="Hyperlink"/>
          </w:rPr>
          <w:t xml:space="preserve">https://en.wikipedia.org/wiki/Lotka%E2%80%93Volterra_equations</w:t>
        </w:r>
      </w:hyperlink>
      <w:r>
        <w:t xml:space="preserve">.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50" Target="https://en.wikipedia.org/wiki/Lotka%E2%80%93Volterra_equatio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en.wikipedia.org/wiki/Lotka%E2%80%93Volterra_equa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Артамонов Тимофей Евгеньевич</dc:creator>
  <dc:language>ru-RU</dc:language>
  <cp:keywords/>
  <dcterms:created xsi:type="dcterms:W3CDTF">2024-03-09T19:33:30Z</dcterms:created>
  <dcterms:modified xsi:type="dcterms:W3CDTF">2024-03-09T19:33:30Z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хищник-жертва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