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с</w:t>
      </w:r>
      <w:r>
        <w:t xml:space="preserve"> </w:t>
      </w:r>
      <w:r>
        <w:t xml:space="preserve">урнами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модели с урнами и рассмотреть области их применения.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Рассмотреть базовую модель с урнами</w:t>
      </w:r>
    </w:p>
    <w:p>
      <w:pPr>
        <w:numPr>
          <w:ilvl w:val="0"/>
          <w:numId w:val="1001"/>
        </w:numPr>
        <w:pStyle w:val="Compact"/>
      </w:pPr>
      <w:r>
        <w:t xml:space="preserve">Исследовать разновидности моделей с урнами</w:t>
      </w:r>
    </w:p>
    <w:p>
      <w:pPr>
        <w:numPr>
          <w:ilvl w:val="0"/>
          <w:numId w:val="1001"/>
        </w:numPr>
        <w:pStyle w:val="Compact"/>
      </w:pPr>
      <w:r>
        <w:t xml:space="preserve">Рассмотреть область их применения</w:t>
      </w:r>
    </w:p>
    <w:bookmarkEnd w:id="21"/>
    <w:bookmarkStart w:id="22" w:name="определ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Определение</w:t>
      </w:r>
    </w:p>
    <w:p>
      <w:pPr>
        <w:pStyle w:val="FirstParagraph"/>
      </w:pPr>
      <w:r>
        <w:t xml:space="preserve">В теории вероятности и статистике задача об урне — это идеализированный мысленный эксперимент,</w:t>
      </w:r>
      <w:r>
        <w:t xml:space="preserve"> </w:t>
      </w:r>
      <w:r>
        <w:t xml:space="preserve">в котором некоторые объекты, представляющие реальный интерес, представлены в виде цветных шариков</w:t>
      </w:r>
      <w:r>
        <w:t xml:space="preserve"> </w:t>
      </w:r>
      <w:r>
        <w:t xml:space="preserve">в урне. Кто-то делает вид, что вынимает из урны один или несколько шаров;</w:t>
      </w:r>
      <w:r>
        <w:t xml:space="preserve"> </w:t>
      </w:r>
      <w:r>
        <w:t xml:space="preserve">цель — определить вероятность того, что вынутые шары или же шар того или иного цвета.</w:t>
      </w:r>
    </w:p>
    <w:p>
      <w:pPr>
        <w:pStyle w:val="BodyText"/>
      </w:pPr>
      <w:r>
        <w:t xml:space="preserve">Модель урны — это либо набор вероятностей, описывающих события в задаче с урной,</w:t>
      </w:r>
      <w:r>
        <w:t xml:space="preserve"> </w:t>
      </w:r>
      <w:r>
        <w:t xml:space="preserve">либо распределение вероятностей или семейство таких распределений случайных величин,</w:t>
      </w:r>
      <w:r>
        <w:t xml:space="preserve"> </w:t>
      </w:r>
      <w:r>
        <w:t xml:space="preserve">связанных с задачами с урной.</w:t>
      </w:r>
    </w:p>
    <w:bookmarkEnd w:id="22"/>
    <w:bookmarkStart w:id="35" w:name="разновидност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Разновидности</w:t>
      </w:r>
    </w:p>
    <w:bookmarkStart w:id="23" w:name="базовая-модель-модель-без-возвраще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Базовая модель (Модель без возвращения)</w:t>
      </w:r>
    </w:p>
    <w:p>
      <w:pPr>
        <w:pStyle w:val="FirstParagraph"/>
      </w:pPr>
      <w:r>
        <w:t xml:space="preserve">В этой базовой модели урны в теории вероятностей урна содержит n белых и m черных шаров,</w:t>
      </w:r>
      <w:r>
        <w:t xml:space="preserve"> </w:t>
      </w:r>
      <w:r>
        <w:t xml:space="preserve">хорошо перемешанных друг с другом. Из урны случайным образом вынимают один шар и наблюдают за его цветом. Процесс выбора повторяется.</w:t>
      </w:r>
      <w:r>
        <w:t xml:space="preserve"> </w:t>
      </w:r>
      <w:r>
        <w:t xml:space="preserve">Вероятность успеха меняется после каждого процесса выбора, поскольку каждый раз общее количество шаров в урне уменьшается.</w:t>
      </w:r>
      <w:r>
        <w:t xml:space="preserve"> </w:t>
      </w:r>
      <w:r>
        <w:t xml:space="preserve">Такую модель называют извлечением без замены. Такая модель будет зависеть от истории.</w:t>
      </w:r>
    </w:p>
    <w:p>
      <w:pPr>
        <w:pStyle w:val="BodyText"/>
      </w:pPr>
      <w:r>
        <w:t xml:space="preserve">Для модели без возвращения вероятность вытянуть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шаров, из урны с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черными 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белыми шарами, из которых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черных шаров можно выразить следующей формулой: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m</m:t>
                      </m:r>
                    </m:num>
                    <m:den>
                      <m:r>
                        <m:t>l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k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l</m:t>
                      </m:r>
                    </m:den>
                  </m:f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m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n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den>
          </m:f>
          <m:r>
            <m:rPr>
              <m:sty m:val="p"/>
            </m:rPr>
            <m:t>​</m:t>
          </m:r>
        </m:oMath>
      </m:oMathPara>
    </w:p>
    <w:p>
      <w:pPr>
        <w:pStyle w:val="FirstParagraph"/>
      </w:pPr>
      <w:r>
        <w:t xml:space="preserve">Где: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  <w:r>
        <w:t xml:space="preserve"> </w:t>
      </w:r>
      <w:r>
        <w:t xml:space="preserve">- вероятность вытянуть l черных шаров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!</m:t>
            </m:r>
          </m:num>
          <m:den>
            <m:r>
              <m:t>n</m:t>
            </m:r>
            <m:r>
              <m:rPr>
                <m:sty m:val="p"/>
              </m:rPr>
              <m:t>!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</m:e>
            </m:d>
            <m:r>
              <m:rPr>
                <m:sty m:val="p"/>
              </m:rPr>
              <m:t>!</m:t>
            </m:r>
          </m:den>
        </m:f>
      </m:oMath>
      <w:r>
        <w:t xml:space="preserve"> </w:t>
      </w:r>
      <w:r>
        <w:t xml:space="preserve">- количество способов выбрать k элементов из n элементов (сочетание)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!</m:t>
            </m:r>
          </m:num>
          <m:den>
            <m:r>
              <m:t>n</m:t>
            </m:r>
            <m:r>
              <m:rPr>
                <m:sty m:val="p"/>
              </m:rPr>
              <m:t>!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</m:e>
            </m:d>
            <m:r>
              <m:rPr>
                <m:sty m:val="p"/>
              </m:rPr>
              <m:t>!</m:t>
            </m:r>
          </m:den>
        </m:f>
      </m:oMath>
      <w:r>
        <w:t xml:space="preserve"> </w:t>
      </w:r>
      <w:r>
        <w:t xml:space="preserve">- количество способов выбрать k элементов из n элементов (сочетание)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- количество черных шаров в урне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количество белых шаров в урне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количество шаров, которое вытаскивают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- количество черных шаров, которое необходимо вытащить</w:t>
      </w:r>
    </w:p>
    <w:bookmarkEnd w:id="23"/>
    <w:bookmarkStart w:id="24" w:name="модель-бернулл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Модель Бернулли</w:t>
      </w:r>
    </w:p>
    <w:p>
      <w:pPr>
        <w:pStyle w:val="FirstParagraph"/>
      </w:pPr>
      <w:r>
        <w:t xml:space="preserve">Модель Бернулли описывает случайный эксперимент с двумя возможными исходами:</w:t>
      </w:r>
      <w:r>
        <w:t xml:space="preserve"> </w:t>
      </w:r>
      <w:r>
        <w:t xml:space="preserve">успехом и неудачей. Обозначим вероятность успеха как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и вероятность неудачи как</w:t>
      </w:r>
      <w:r>
        <w:t xml:space="preserve"> </w:t>
      </w:r>
      <m:oMath>
        <m:r>
          <m:t>q</m:t>
        </m:r>
      </m:oMath>
      <w:r>
        <w:t xml:space="preserve">. При этом должно выполняться условие</w:t>
      </w:r>
      <w:r>
        <w:t xml:space="preserve"> </w:t>
      </w:r>
      <m:oMath>
        <m:r>
          <m:t>p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Успех и неудача в случае с урнами это вынутый шар черного или белог цвета.</w:t>
      </w:r>
      <w:r>
        <w:t xml:space="preserve"> </w:t>
      </w:r>
      <w:r>
        <w:t xml:space="preserve">В данной модели, после того, как шар достают, его возвращают обратно в урну, т.к. эксперимент Бернулли - независимый эксперимент.</w:t>
      </w:r>
      <w:r>
        <w:t xml:space="preserve"> </w:t>
      </w:r>
      <w:r>
        <w:t xml:space="preserve">Таким образом независимо от количества испытаний, эксперимент не меняется, т.е. вероятность не зависит от истории.</w:t>
      </w:r>
    </w:p>
    <w:p>
      <w:pPr>
        <w:pStyle w:val="BodyText"/>
      </w:pPr>
      <w:r>
        <w:t xml:space="preserve">Формула для расчёта вероятности того, что из урны с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черными шарами 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белыми шарами будет вытянуто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шаров, из котрых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- черные для данной модели выглядит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k</m:t>
                  </m:r>
                </m:num>
                <m:den>
                  <m:r>
                    <m:t>l</m:t>
                  </m:r>
                </m:den>
              </m:f>
            </m:e>
          </m:d>
          <m:r>
            <m:rPr>
              <m:sty m:val="p"/>
            </m:rPr>
            <m:t>*</m:t>
          </m:r>
          <m:sSup>
            <m:e>
              <m:r>
                <m:t>p</m:t>
              </m:r>
            </m:e>
            <m:sup>
              <m:r>
                <m:t>l</m:t>
              </m:r>
            </m:sup>
          </m:sSup>
          <m:r>
            <m:rPr>
              <m:sty m:val="p"/>
            </m:rPr>
            <m:t>*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k</m:t>
              </m:r>
              <m:r>
                <m:rPr>
                  <m:sty m:val="p"/>
                </m:rPr>
                <m:t>−</m:t>
              </m:r>
              <m:r>
                <m:t>l</m:t>
              </m:r>
            </m:sup>
          </m:sSup>
        </m:oMath>
      </m:oMathPara>
    </w:p>
    <w:p>
      <w:pPr>
        <w:pStyle w:val="FirstParagraph"/>
      </w:pPr>
      <w:r>
        <w:t xml:space="preserve">Где: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</m:e>
        </m:d>
      </m:oMath>
      <w:r>
        <w:t xml:space="preserve"> </w:t>
      </w:r>
      <w:r>
        <w:t xml:space="preserve">- вероятность того, что будет вытянуто l черных шаров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вероятность вытащить черный шар</w:t>
      </w:r>
    </w:p>
    <w:bookmarkEnd w:id="24"/>
    <w:bookmarkStart w:id="29" w:name="модель-поля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Модель Поля</w:t>
      </w:r>
    </w:p>
    <w:p>
      <w:pPr>
        <w:pStyle w:val="FirstParagraph"/>
      </w:pPr>
      <w:r>
        <w:t xml:space="preserve">В статистике модель урны Поля, названная в честь Джорджа Поля, представляет собой модель, в которой</w:t>
      </w:r>
      <w:r>
        <w:t xml:space="preserve"> </w:t>
      </w:r>
      <w:r>
        <w:t xml:space="preserve">после того, как шар достается, он возвращается в урну, и ещё добавляется шар такого же цвета. Этот процесс повторяется.</w:t>
      </w:r>
      <w:r>
        <w:t xml:space="preserve"> </w:t>
      </w:r>
      <w:r>
        <w:t xml:space="preserve">Можно заметить, что если, например, белых шаров больше чем чёрных, то с большей вероятностью будет добавлен белый шар.</w:t>
      </w:r>
      <w:r>
        <w:t xml:space="preserve"> </w:t>
      </w:r>
      <w:r>
        <w:t xml:space="preserve">То есть эта урна зависит от истории и сходится.</w:t>
      </w:r>
    </w:p>
    <w:p>
      <w:pPr>
        <w:pStyle w:val="BodyText"/>
      </w:pPr>
      <w:r>
        <w:t xml:space="preserve">Эта модель выборке без замены: каждый раз, когда наблюдается определенное значение, вероятность его повторного</w:t>
      </w:r>
      <w:r>
        <w:t xml:space="preserve"> </w:t>
      </w:r>
      <w:r>
        <w:t xml:space="preserve">наблюдения снижается, тогда как в модели урны Пойа наблюдаемое значение с большей вероятностью будет наблюдаться снова.</w:t>
      </w:r>
      <w:r>
        <w:t xml:space="preserve"> </w:t>
      </w:r>
      <w:r>
        <w:t xml:space="preserve">В модели урны Пойя последовательные акты измерения с течением времени оказывают все меньше и меньше влияния на будущие измерения,</w:t>
      </w:r>
      <w:r>
        <w:t xml:space="preserve"> </w:t>
      </w:r>
      <w:r>
        <w:t xml:space="preserve">тогда как при отборе проб без замены верно обратное: после определенного количества измерений определенного значения это значение</w:t>
      </w:r>
      <w:r>
        <w:t xml:space="preserve"> </w:t>
      </w:r>
      <w:r>
        <w:t xml:space="preserve">больше никогда не появится.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Даже если мы смоделируем ситуацию, где в урне находится одинаковое количество шаров черного и белого цвета, в итоге,</w:t>
      </w:r>
      <w:r>
        <w:t xml:space="preserve"> </w:t>
      </w:r>
      <w:r>
        <w:t xml:space="preserve">в результате эффекта снежного кома, количество шаров одного цвета будет сильно больше шаров другого цвета.</w:t>
      </w:r>
      <w:r>
        <w:t xml:space="preserve"> </w:t>
      </w:r>
      <w:r>
        <w:t xml:space="preserve">Допустим, вы начинаете с равным количеством шаров (5 белых, 5 черных). Если после первого испытания будет выбран белый шар,</w:t>
      </w:r>
      <w:r>
        <w:t xml:space="preserve"> </w:t>
      </w:r>
      <w:r>
        <w:t xml:space="preserve">в урне окажется 6 белых и 5 черных шаров. Это автоматически создает неравенство, при котором в следующем испытании с большей вероятностью</w:t>
      </w:r>
      <w:r>
        <w:t xml:space="preserve"> </w:t>
      </w:r>
      <w:r>
        <w:t xml:space="preserve">будет выбран белый шар, нежели черный. Шансы теперь составляют 6/11, что будет выбран белый шар, и 5/11, что вы выберете черный.</w:t>
      </w:r>
      <w:r>
        <w:t xml:space="preserve"> </w:t>
      </w:r>
      <w:r>
        <w:t xml:space="preserve">Этот фактор и может стать снежным комом.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График изменения количества шаров в урне Поля при m = 5, n = 5.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3556000"/>
            <wp:effectExtent b="0" l="0" r="0" t="0"/>
            <wp:docPr descr="Figure 1: График урны Поля" title="" id="26" name="Picture"/>
            <a:graphic>
              <a:graphicData uri="http://schemas.openxmlformats.org/drawingml/2006/picture">
                <pic:pic>
                  <pic:nvPicPr>
                    <pic:cNvPr descr="image/julia_polya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График урны Поля</w:t>
      </w:r>
    </w:p>
    <w:bookmarkEnd w:id="0"/>
    <w:bookmarkEnd w:id="29"/>
    <w:bookmarkStart w:id="34" w:name="модель-баланс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Модель баланса</w:t>
      </w:r>
    </w:p>
    <w:p>
      <w:pPr>
        <w:pStyle w:val="FirstParagraph"/>
      </w:pPr>
      <w:r>
        <w:t xml:space="preserve">Модель баланса или же модель плохой выборной компании - модель которую изучал Фридман, и ее можно рассматривать как</w:t>
      </w:r>
      <w:r>
        <w:t xml:space="preserve"> </w:t>
      </w:r>
      <w:r>
        <w:t xml:space="preserve">моделирование пропагандистской кампании, в которой кандидаты настолько плохи, что люди, которые их слушают,</w:t>
      </w:r>
      <w:r>
        <w:t xml:space="preserve"> </w:t>
      </w:r>
      <w:r>
        <w:t xml:space="preserve">решают голосовать за противоположного кандидата. Данная урна, в отличие от урны Поля, стремится сохранить баланс черных и белых шаров.</w:t>
      </w:r>
      <w:r>
        <w:t xml:space="preserve"> </w:t>
      </w:r>
      <w:r>
        <w:t xml:space="preserve">[3]</w:t>
      </w:r>
      <w:r>
        <w:t xml:space="preserve"> </w:t>
      </w:r>
      <w:r>
        <w:t xml:space="preserve">В данной модели после выемки шара в урну кладётся шар противоположного цвета. Модель сходится к равновесию.</w:t>
      </w:r>
    </w:p>
    <w:p>
      <w:pPr>
        <w:pStyle w:val="BodyText"/>
      </w:pPr>
      <w:r>
        <w:t xml:space="preserve">График изменения количества шаров в урне Фридмана при m = 10, n = 5. Среднее значение 7.5, поэтому количество черных и белых шаров колеблется возле этого значения.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3" w:name="fig:002"/>
      <w:r>
        <w:drawing>
          <wp:inline>
            <wp:extent cx="5334000" cy="3564934"/>
            <wp:effectExtent b="0" l="0" r="0" t="0"/>
            <wp:docPr descr="Figure 2: График урны Фридмана" title="" id="31" name="Picture"/>
            <a:graphic>
              <a:graphicData uri="http://schemas.openxmlformats.org/drawingml/2006/picture">
                <pic:pic>
                  <pic:nvPicPr>
                    <pic:cNvPr descr="image/julia_balanc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График урны Фридмана</w:t>
      </w:r>
    </w:p>
    <w:bookmarkEnd w:id="0"/>
    <w:bookmarkEnd w:id="34"/>
    <w:bookmarkEnd w:id="35"/>
    <w:bookmarkStart w:id="41" w:name="области-применен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Области применения</w:t>
      </w:r>
    </w:p>
    <w:bookmarkStart w:id="36" w:name="теория-вероятности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Теория вероятности</w:t>
      </w:r>
    </w:p>
    <w:p>
      <w:pPr>
        <w:pStyle w:val="FirstParagraph"/>
      </w:pPr>
      <w:r>
        <w:t xml:space="preserve">Модели с урнами - это мощный инструмент в теории вероятностей, используемый для моделирования случайных событий.</w:t>
      </w:r>
      <w:r>
        <w:t xml:space="preserve"> </w:t>
      </w:r>
      <w:r>
        <w:t xml:space="preserve">Каждая из упомянутых моделей используется в теории вероятностей для анализа случайных процессов и событий а так же вероятностных распределений</w:t>
      </w:r>
      <w:r>
        <w:t xml:space="preserve"> </w:t>
      </w:r>
      <w:r>
        <w:t xml:space="preserve">из многих областей нашей жизни и помогает решать реальные задачи.</w:t>
      </w:r>
    </w:p>
    <w:bookmarkEnd w:id="36"/>
    <w:bookmarkStart w:id="37" w:name="генетика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Генетика</w:t>
      </w:r>
    </w:p>
    <w:p>
      <w:pPr>
        <w:pStyle w:val="FirstParagraph"/>
      </w:pPr>
      <w:r>
        <w:t xml:space="preserve">В генетике модели с урнами могут быть использованы для описания процессов мутации и передачи генов.</w:t>
      </w:r>
      <w:r>
        <w:t xml:space="preserve"> </w:t>
      </w:r>
      <w:r>
        <w:t xml:space="preserve">Например, урна с генами различных аллелей может быть использована для моделирования генетического разнообразия в популяции.</w:t>
      </w:r>
      <w:r>
        <w:t xml:space="preserve"> </w:t>
      </w:r>
      <w:r>
        <w:t xml:space="preserve">Модель урны схожая с моделью Поля используется для моделирования генетического дрейфа в теоретической популяционной генетике.</w:t>
      </w:r>
      <w:r>
        <w:t xml:space="preserve"> </w:t>
      </w:r>
      <w:r>
        <w:t xml:space="preserve">[4]</w:t>
      </w:r>
    </w:p>
    <w:bookmarkEnd w:id="37"/>
    <w:bookmarkStart w:id="38" w:name="экономика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Экономика</w:t>
      </w:r>
    </w:p>
    <w:p>
      <w:pPr>
        <w:pStyle w:val="FirstParagraph"/>
      </w:pPr>
      <w:r>
        <w:t xml:space="preserve">В экономике модели с урнами могут быть применены для анализа случайных процессов в экономике,</w:t>
      </w:r>
      <w:r>
        <w:t xml:space="preserve"> </w:t>
      </w:r>
      <w:r>
        <w:t xml:space="preserve">таких как изменения цен, вариации спроса и предложения, а также для моделирования рисков и случайных событий в финансовых рынках.</w:t>
      </w:r>
    </w:p>
    <w:bookmarkEnd w:id="38"/>
    <w:bookmarkStart w:id="39" w:name="обучающие-процессы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Обучающие процессы</w:t>
      </w:r>
    </w:p>
    <w:p>
      <w:pPr>
        <w:pStyle w:val="FirstParagraph"/>
      </w:pPr>
      <w:r>
        <w:t xml:space="preserve">Эти модели являются продолжением процесса Поля. Один из вариантов, так называемая стохастическая модель обучения</w:t>
      </w:r>
      <w:r>
        <w:t xml:space="preserve"> </w:t>
      </w:r>
      <w:r>
        <w:t xml:space="preserve">с двумя вариантами ответов, предложенная Одли и Джонкхиром (1956). Мы рассматриваем последовательность испытаний,</w:t>
      </w:r>
      <w:r>
        <w:t xml:space="preserve"> </w:t>
      </w:r>
      <w:r>
        <w:t xml:space="preserve">в каждом из которых испытуемый должен отреагировать одним из двух возможных способов.</w:t>
      </w:r>
      <w:r>
        <w:t xml:space="preserve"> </w:t>
      </w:r>
      <w:r>
        <w:t xml:space="preserve">Один ответ</w:t>
      </w:r>
      <w:r>
        <w:t xml:space="preserve"> </w:t>
      </w:r>
      <w:r>
        <w:t xml:space="preserve">“</w:t>
      </w:r>
      <w:r>
        <w:t xml:space="preserve">вознаграждается</w:t>
      </w:r>
      <w:r>
        <w:t xml:space="preserve">”</w:t>
      </w:r>
      <w:r>
        <w:t xml:space="preserve"> </w:t>
      </w:r>
      <w:r>
        <w:t xml:space="preserve">— положительная оценка — каждый раз, когда он совершается.</w:t>
      </w:r>
      <w:r>
        <w:t xml:space="preserve"> </w:t>
      </w:r>
      <w:r>
        <w:t xml:space="preserve">Другой</w:t>
      </w:r>
      <w:r>
        <w:t xml:space="preserve"> </w:t>
      </w:r>
      <w:r>
        <w:t xml:space="preserve">“</w:t>
      </w:r>
      <w:r>
        <w:t xml:space="preserve">наказаывается</w:t>
      </w:r>
      <w:r>
        <w:t xml:space="preserve">”</w:t>
      </w:r>
      <w:r>
        <w:t xml:space="preserve"> </w:t>
      </w:r>
      <w:r>
        <w:t xml:space="preserve">— негативная оценка. Таким образом, (i + 1)-й ответ субъекта, скорее всего, будет зависеть от каждого из первых i ответов.</w:t>
      </w:r>
      <w:r>
        <w:t xml:space="preserve"> </w:t>
      </w:r>
      <w:r>
        <w:t xml:space="preserve">Используя эту модель, Одли и Джонкхир получили условное распределение вероятности успеха в (n + 1)-м испытании, учитывая результаты предыдущих n испытаний.</w:t>
      </w:r>
    </w:p>
    <w:bookmarkEnd w:id="39"/>
    <w:bookmarkStart w:id="40" w:name="биология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Биология</w:t>
      </w:r>
    </w:p>
    <w:p>
      <w:pPr>
        <w:pStyle w:val="FirstParagraph"/>
      </w:pPr>
      <w:r>
        <w:t xml:space="preserve">Capture-recapture дано целому классу методов, используемых для оценки размеров естественных популяций.</w:t>
      </w:r>
      <w:r>
        <w:t xml:space="preserve"> </w:t>
      </w:r>
      <w:r>
        <w:t xml:space="preserve">Многие из них происходят из работ Шнабеля(1938) и Чапмана(1952), в которых обсуждается оценка численности рыбы f в озере.</w:t>
      </w:r>
      <w:r>
        <w:t xml:space="preserve"> </w:t>
      </w:r>
      <w:r>
        <w:t xml:space="preserve">Предложенный метод состоял в разделении рыбы на меченую и немеченую.</w:t>
      </w:r>
      <w:r>
        <w:t xml:space="preserve">[5]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работе были исследованы разновидности моделей с урнами, а так же было рассмотренно их применение в различных областях. Таким образом,</w:t>
      </w:r>
      <w:r>
        <w:t xml:space="preserve"> </w:t>
      </w:r>
      <w:r>
        <w:t xml:space="preserve">хотя модель с урнами - это и простой мысленный эксперимент, различные её виды внесли вклад в развитие многих областей нашей жизни и используются и по сей день.</w:t>
      </w:r>
    </w:p>
    <w:bookmarkEnd w:id="4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Start w:id="44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 urn porblem [Электронный ресурс]. Free Software Foundation, 2024. URL:</w:t>
      </w:r>
      <w:r>
        <w:t xml:space="preserve"> </w:t>
      </w:r>
      <w:hyperlink r:id="rId43">
        <w:r>
          <w:rPr>
            <w:rStyle w:val="Hyperlink"/>
          </w:rPr>
          <w:t xml:space="preserve">https://en.wikipedia.org/wiki/Urn_problem</w:t>
        </w:r>
      </w:hyperlink>
      <w:r>
        <w:t xml:space="preserve">.</w:t>
      </w:r>
    </w:p>
    <w:bookmarkEnd w:id="44"/>
    <w:bookmarkStart w:id="46" w:name="ref-polya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Polya urn. Definiton, examples. [Электронный ресурс]. 2024. URL:</w:t>
      </w:r>
      <w:r>
        <w:t xml:space="preserve"> </w:t>
      </w:r>
      <w:hyperlink r:id="rId45">
        <w:r>
          <w:rPr>
            <w:rStyle w:val="Hyperlink"/>
          </w:rPr>
          <w:t xml:space="preserve">https://www.statisticshowto.com/polya-urn/</w:t>
        </w:r>
      </w:hyperlink>
      <w:r>
        <w:t xml:space="preserve">.</w:t>
      </w:r>
    </w:p>
    <w:bookmarkEnd w:id="46"/>
    <w:bookmarkStart w:id="48" w:name="ref-book:on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Flajolet P., Dumas P., Puyhaubert V.</w:t>
      </w:r>
      <w:r>
        <w:t xml:space="preserve"> </w:t>
      </w:r>
      <w:hyperlink r:id="rId47">
        <w:r>
          <w:rPr>
            <w:rStyle w:val="Hyperlink"/>
          </w:rPr>
          <w:t xml:space="preserve">Some exactly solvable models of urn process theory</w:t>
        </w:r>
      </w:hyperlink>
      <w:r>
        <w:t xml:space="preserve">. DMTCS, 2006. 118 с.</w:t>
      </w:r>
    </w:p>
    <w:bookmarkEnd w:id="48"/>
    <w:bookmarkStart w:id="50" w:name="ref-wiki:poly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Polya urn. Definiton, examples. [Электронный ресурс]. Free Software Foundation, 2024. URL:</w:t>
      </w:r>
      <w:r>
        <w:t xml:space="preserve"> </w:t>
      </w:r>
      <w:hyperlink r:id="rId49">
        <w:r>
          <w:rPr>
            <w:rStyle w:val="Hyperlink"/>
          </w:rPr>
          <w:t xml:space="preserve">https://en.wikipedia.org/wiki/P%C3%B3lya_urn_model</w:t>
        </w:r>
      </w:hyperlink>
      <w:r>
        <w:t xml:space="preserve">.</w:t>
      </w:r>
    </w:p>
    <w:bookmarkEnd w:id="50"/>
    <w:bookmarkStart w:id="52" w:name="ref-book:two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Johnson N.L., Kotz S.</w:t>
      </w:r>
      <w:hyperlink r:id="rId5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Urn Models And Their Applications</w:t>
        </w:r>
      </w:hyperlink>
      <w:r>
        <w:t xml:space="preserve">. John Wiley &amp; Sons, Inc., 1977. 402 с.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51" Target="http://lib.ysu.am/disciplines_bk/a20c42c5303aa8e35ff416718a1c7e55.pdf" TargetMode="External" /><Relationship Type="http://schemas.openxmlformats.org/officeDocument/2006/relationships/hyperlink" Id="rId49" Target="https://en.wikipedia.org/wiki/P%C3%B3lya_urn_model" TargetMode="External" /><Relationship Type="http://schemas.openxmlformats.org/officeDocument/2006/relationships/hyperlink" Id="rId43" Target="https://en.wikipedia.org/wiki/Urn_problem" TargetMode="External" /><Relationship Type="http://schemas.openxmlformats.org/officeDocument/2006/relationships/hyperlink" Id="rId47" Target="https://specfun.inria.fr/dumas/Publications/FlDuPu06.pdf" TargetMode="External" /><Relationship Type="http://schemas.openxmlformats.org/officeDocument/2006/relationships/hyperlink" Id="rId45" Target="https://www.statisticshowto.com/polya-ur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://lib.ysu.am/disciplines_bk/a20c42c5303aa8e35ff416718a1c7e55.pdf" TargetMode="External" /><Relationship Type="http://schemas.openxmlformats.org/officeDocument/2006/relationships/hyperlink" Id="rId49" Target="https://en.wikipedia.org/wiki/P%C3%B3lya_urn_model" TargetMode="External" /><Relationship Type="http://schemas.openxmlformats.org/officeDocument/2006/relationships/hyperlink" Id="rId43" Target="https://en.wikipedia.org/wiki/Urn_problem" TargetMode="External" /><Relationship Type="http://schemas.openxmlformats.org/officeDocument/2006/relationships/hyperlink" Id="rId47" Target="https://specfun.inria.fr/dumas/Publications/FlDuPu06.pdf" TargetMode="External" /><Relationship Type="http://schemas.openxmlformats.org/officeDocument/2006/relationships/hyperlink" Id="rId45" Target="https://www.statisticshowto.com/polya-ur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Артамонов Тимофей Евгеньевич</dc:creator>
  <dc:language>ru-RU</dc:language>
  <cp:keywords/>
  <dcterms:created xsi:type="dcterms:W3CDTF">2024-03-08T19:17:17Z</dcterms:created>
  <dcterms:modified xsi:type="dcterms:W3CDTF">2024-03-08T19:17:17Z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Модели с урнами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