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</w:rPr>
        <w:t>气候变化指数</w:t>
      </w:r>
      <w:r>
        <w:rPr>
          <w:rFonts w:hint="eastAsia"/>
          <w:lang w:val="en-US" w:eastAsia="zh-CN"/>
        </w:rPr>
        <w:t xml:space="preserve"> （CCI）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Arial" w:hAnsi="Arial" w:cs="Arial" w:eastAsiaTheme="minorEastAsia"/>
          <w:spacing w:val="15"/>
          <w:sz w:val="19"/>
          <w:szCs w:val="19"/>
          <w:lang w:val="en-US" w:eastAsia="zh-CN"/>
        </w:rPr>
      </w:pPr>
      <w:r>
        <w:rPr>
          <w:rFonts w:hint="default" w:ascii="Arial" w:hAnsi="Arial" w:cs="Arial"/>
          <w:spacing w:val="15"/>
          <w:sz w:val="19"/>
          <w:szCs w:val="19"/>
        </w:rPr>
        <w:t>一个国家</w:t>
      </w:r>
      <w:r>
        <w:rPr>
          <w:rFonts w:hint="default" w:ascii="Arial" w:hAnsi="Arial" w:cs="Arial"/>
          <w:color w:val="auto"/>
          <w:spacing w:val="15"/>
          <w:sz w:val="19"/>
          <w:szCs w:val="19"/>
        </w:rPr>
        <w:t>的气候特征，如温度、降水或海平面因经度、纬度和海拔高度而有很大差异。因此，我们定义年温度异常</w:t>
      </w:r>
      <w:r>
        <w:rPr>
          <w:rFonts w:hint="default" w:ascii="Arial" w:hAnsi="Arial" w:cs="Arial"/>
          <w:color w:val="auto"/>
          <w:spacing w:val="15"/>
          <w:position w:val="-10"/>
          <w:sz w:val="19"/>
          <w:szCs w:val="19"/>
        </w:rPr>
        <w:object>
          <v:shape id="_x0000_i1025" o:spt="75" type="#_x0000_t75" style="height:15pt;width:11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default" w:ascii="Arial" w:hAnsi="Arial" w:cs="Arial"/>
          <w:color w:val="auto"/>
          <w:spacing w:val="15"/>
          <w:sz w:val="19"/>
          <w:szCs w:val="19"/>
        </w:rPr>
        <w:t>、年降水量异常</w:t>
      </w:r>
      <w:r>
        <w:rPr>
          <w:rFonts w:hint="default" w:ascii="Arial" w:hAnsi="Arial" w:cs="Arial"/>
          <w:color w:val="auto"/>
          <w:spacing w:val="15"/>
          <w:position w:val="-10"/>
          <w:sz w:val="19"/>
          <w:szCs w:val="19"/>
        </w:rPr>
        <w:object>
          <v:shape id="_x0000_i1026" o:spt="75" type="#_x0000_t75" style="height:15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Arial" w:hAnsi="Arial" w:cs="Arial"/>
          <w:color w:val="auto"/>
          <w:spacing w:val="15"/>
          <w:sz w:val="19"/>
          <w:szCs w:val="19"/>
          <w:lang w:eastAsia="zh-CN"/>
        </w:rPr>
        <w:t>、</w:t>
      </w:r>
      <w:r>
        <w:rPr>
          <w:rFonts w:hint="eastAsia" w:ascii="Arial" w:hAnsi="Arial" w:cs="Arial"/>
          <w:color w:val="auto"/>
          <w:spacing w:val="15"/>
          <w:sz w:val="19"/>
          <w:szCs w:val="19"/>
          <w:lang w:val="en-US" w:eastAsia="zh-CN"/>
        </w:rPr>
        <w:t>平均海拔高度</w:t>
      </w:r>
      <w:r>
        <w:rPr>
          <w:rFonts w:hint="default" w:ascii="Arial" w:hAnsi="Arial" w:cs="Arial"/>
          <w:color w:val="auto"/>
          <w:spacing w:val="15"/>
          <w:position w:val="-10"/>
          <w:sz w:val="19"/>
          <w:szCs w:val="19"/>
        </w:rPr>
        <w:object>
          <v:shape id="_x0000_i1027" o:spt="75" type="#_x0000_t75" style="height:15pt;width:12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Arial" w:hAnsi="Arial" w:cs="Arial"/>
          <w:color w:val="auto"/>
          <w:spacing w:val="15"/>
          <w:sz w:val="19"/>
          <w:szCs w:val="19"/>
          <w:lang w:val="en-US" w:eastAsia="zh-CN"/>
        </w:rPr>
        <w:t>，用</w:t>
      </w:r>
      <w:r>
        <w:rPr>
          <w:rFonts w:hint="default" w:ascii="Arial" w:hAnsi="Arial" w:cs="Arial"/>
          <w:color w:val="auto"/>
          <w:spacing w:val="15"/>
          <w:sz w:val="19"/>
          <w:szCs w:val="19"/>
        </w:rPr>
        <w:t>气温</w:t>
      </w:r>
      <w:r>
        <w:rPr>
          <w:rFonts w:hint="eastAsia" w:ascii="Arial" w:hAnsi="Arial" w:cs="Arial"/>
          <w:color w:val="auto"/>
          <w:spacing w:val="15"/>
          <w:sz w:val="19"/>
          <w:szCs w:val="19"/>
          <w:lang w:eastAsia="zh-CN"/>
        </w:rPr>
        <w:t>、</w:t>
      </w:r>
      <w:r>
        <w:rPr>
          <w:rFonts w:hint="default" w:ascii="Arial" w:hAnsi="Arial" w:cs="Arial"/>
          <w:color w:val="auto"/>
          <w:spacing w:val="15"/>
          <w:sz w:val="19"/>
          <w:szCs w:val="19"/>
        </w:rPr>
        <w:t>降水的年标准偏差</w:t>
      </w:r>
      <w:r>
        <w:rPr>
          <w:rFonts w:hint="eastAsia" w:ascii="Arial" w:hAnsi="Arial" w:cs="Arial"/>
          <w:color w:val="auto"/>
          <w:spacing w:val="15"/>
          <w:sz w:val="19"/>
          <w:szCs w:val="19"/>
          <w:lang w:eastAsia="zh-CN"/>
        </w:rPr>
        <w:t>（门限指数）</w:t>
      </w:r>
      <w:r>
        <w:rPr>
          <w:rFonts w:hint="eastAsia" w:ascii="Arial" w:hAnsi="Arial" w:cs="Arial"/>
          <w:color w:val="auto"/>
          <w:spacing w:val="15"/>
          <w:sz w:val="19"/>
          <w:szCs w:val="19"/>
          <w:lang w:val="en-US" w:eastAsia="zh-CN"/>
        </w:rPr>
        <w:t>和平均海拔高度来描述气候</w:t>
      </w:r>
      <w:r>
        <w:rPr>
          <w:rFonts w:hint="eastAsia" w:ascii="Arial" w:hAnsi="Arial" w:cs="Arial"/>
          <w:spacing w:val="15"/>
          <w:sz w:val="19"/>
          <w:szCs w:val="19"/>
          <w:lang w:val="en-US" w:eastAsia="zh-CN"/>
        </w:rPr>
        <w:t>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Arial" w:hAnsi="Arial" w:cs="Arial"/>
          <w:color w:val="auto"/>
          <w:spacing w:val="15"/>
          <w:sz w:val="19"/>
          <w:szCs w:val="19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社会、经济、环境指标</w:t>
      </w:r>
      <w:bookmarkStart w:id="0" w:name="_GoBack"/>
      <w:bookmarkEnd w:id="0"/>
    </w:p>
    <w:tbl>
      <w:tblPr>
        <w:tblStyle w:val="4"/>
        <w:tblpPr w:leftFromText="180" w:rightFromText="180" w:vertAnchor="text" w:horzAnchor="page" w:tblpXSpec="center" w:tblpY="364"/>
        <w:tblOverlap w:val="never"/>
        <w:tblW w:w="874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59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775" w:type="dxa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Society</w:t>
            </w:r>
          </w:p>
        </w:tc>
        <w:tc>
          <w:tcPr>
            <w:tcW w:w="5970" w:type="dxa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净移民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775" w:type="dxa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Society</w:t>
            </w:r>
          </w:p>
        </w:tc>
        <w:tc>
          <w:tcPr>
            <w:tcW w:w="5970" w:type="dxa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与战斗有关的死亡人数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775" w:type="dxa"/>
            <w:tcBorders>
              <w:bottom w:val="single" w:color="auto" w:sz="12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Society</w:t>
            </w:r>
          </w:p>
        </w:tc>
        <w:tc>
          <w:tcPr>
            <w:tcW w:w="5970" w:type="dxa"/>
            <w:tcBorders>
              <w:bottom w:val="single" w:color="auto" w:sz="12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国内流离失所者，与灾害有关的新流离失所者(个案数)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775" w:type="dxa"/>
            <w:tcBorders>
              <w:top w:val="single" w:color="auto" w:sz="12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Economy</w:t>
            </w:r>
          </w:p>
        </w:tc>
        <w:tc>
          <w:tcPr>
            <w:tcW w:w="5970" w:type="dxa"/>
            <w:tcBorders>
              <w:top w:val="single" w:color="auto" w:sz="12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电力供应(占人口百分比)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775" w:type="dxa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Economy</w:t>
            </w:r>
          </w:p>
        </w:tc>
        <w:tc>
          <w:tcPr>
            <w:tcW w:w="5970" w:type="dxa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谷物产量(每公顷公斤)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775" w:type="dxa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Economy</w:t>
            </w:r>
          </w:p>
        </w:tc>
        <w:tc>
          <w:tcPr>
            <w:tcW w:w="5970" w:type="dxa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人均国内生产总值(美元)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775" w:type="dxa"/>
            <w:tcBorders>
              <w:bottom w:val="single" w:color="auto" w:sz="12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Economy</w:t>
            </w:r>
          </w:p>
        </w:tc>
        <w:tc>
          <w:tcPr>
            <w:tcW w:w="5970" w:type="dxa"/>
            <w:tcBorders>
              <w:bottom w:val="single" w:color="auto" w:sz="12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国民总收入(GNI)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775" w:type="dxa"/>
            <w:tcBorders>
              <w:top w:val="single" w:color="auto" w:sz="12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Ecosystem</w:t>
            </w:r>
          </w:p>
        </w:tc>
        <w:tc>
          <w:tcPr>
            <w:tcW w:w="5970" w:type="dxa"/>
            <w:tcBorders>
              <w:top w:val="single" w:color="auto" w:sz="12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至少使用基本饮用水服务的人数(占人口的百分比)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775" w:type="dxa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Ecosystem</w:t>
            </w:r>
          </w:p>
        </w:tc>
        <w:tc>
          <w:tcPr>
            <w:tcW w:w="5970" w:type="dxa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温室气体排放总量(二氧化碳当量kt)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775" w:type="dxa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Ecosystem</w:t>
            </w:r>
          </w:p>
        </w:tc>
        <w:tc>
          <w:tcPr>
            <w:tcW w:w="5970" w:type="dxa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PM2.5年均排放量（μg</w:t>
            </w:r>
            <w:r>
              <w:rPr>
                <w:rFonts w:hint="eastAsia" w:ascii="Tahoma" w:hAnsi="Tahoma" w:eastAsia="宋体" w:cs="Tahom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7F8FA"/>
                <w:lang w:val="en-US" w:eastAsia="zh-CN"/>
              </w:rPr>
              <w:t>/m</w:t>
            </w:r>
            <w:r>
              <w:rPr>
                <w:rFonts w:hint="eastAsia" w:ascii="Tahoma" w:hAnsi="Tahoma" w:eastAsia="宋体" w:cs="Tahom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7F8FA"/>
                <w:vertAlign w:val="superscript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775" w:type="dxa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Ecosystem</w:t>
            </w:r>
          </w:p>
        </w:tc>
        <w:tc>
          <w:tcPr>
            <w:tcW w:w="5970" w:type="dxa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农业用地(占土地面积的百分比)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775" w:type="dxa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Ecosystem</w:t>
            </w:r>
          </w:p>
        </w:tc>
        <w:tc>
          <w:tcPr>
            <w:tcW w:w="5970" w:type="dxa"/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人口密度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241B0"/>
    <w:rsid w:val="042346D6"/>
    <w:rsid w:val="0A576135"/>
    <w:rsid w:val="18816F80"/>
    <w:rsid w:val="1C0F5695"/>
    <w:rsid w:val="1EE07BC4"/>
    <w:rsid w:val="20517888"/>
    <w:rsid w:val="2B8E4A74"/>
    <w:rsid w:val="2F1A5892"/>
    <w:rsid w:val="34F91FC6"/>
    <w:rsid w:val="36590DED"/>
    <w:rsid w:val="428A43CD"/>
    <w:rsid w:val="4B590DE3"/>
    <w:rsid w:val="4D9724CF"/>
    <w:rsid w:val="509B417B"/>
    <w:rsid w:val="5CD32DF8"/>
    <w:rsid w:val="605E4DBC"/>
    <w:rsid w:val="6C0241B0"/>
    <w:rsid w:val="74F7202F"/>
    <w:rsid w:val="7933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2022-01-12T08:54:00Z</dcterms:created>
  <dc:creator>Wenjie_Xu</dc:creator>
  <cp:lastModifiedBy>Wenjie_Xu</cp:lastModifiedBy>
  <dcterms:modified xsi:type="dcterms:W3CDTF">2022-01-14T06:10:00Z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E0FB734461C440EA894900479A4AE83A</vt:lpwstr>
  </property>
  <property fmtid="{D5CDD505-2E9C-101B-9397-08002B2CF9AE}" pid="4" name="AMWinEqns">
    <vt:bool>true</vt:bool>
  </property>
</Properties>
</file>