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2025年04月05日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标题：云南推进重大产业项目建设（坚定信心，打开改革发展新天地）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云南省正在大力推进重大产业项目建设，以实体经济为根基，推动工业、农业、能源等项目落地。习近平总书记强调产业创新和科技引领，云南省委、省政府连续13个季度召开产业项目推进会，产业投资占比从2021年的30.6%提高到2024年的52.1%。今年计划开工、投产新能源项目各1600万千瓦以上，支持绿色制造业发展。云南制定了《推动2025年一季度经济良好开局工作方案》，明确重点任务，加快项目建设。昆明中铝铝箔新能源项目等多个项目正在推进。云南通过精准招商和优化营商环境，推动产业项目早建成、早投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标题：六家进出口商会齐声谴责：坚决反对美国对等关税，团结应对“单边贸易霸凌”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六家中国进出口商会联合谴责美国对等关税措施，称其为单边贸易霸凌行为，严重违反国际贸易规则，损害全球经济和产业链稳定。商会呼吁行业企业团结一致，支持中国政府的反制措施，并通过多元化市场和外贸转型升级应对挑战。商会强调美国的做法不仅无益于其经济，还对全球供应链和消费者产生负面影响。各商会表示将全力支持会员企业，共同维护行业的健康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标题：国务院关税税则委：对原产于美国的所有进口商品加征34%关税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务院关税税则委员会宣布，自2025年4月10日起，对原产于美国的所有进口商品加征34%关税，以回应美国对中国商品征收的对等关税。此次加征关税不适用于现行保税、减免税政策，且不予减免。中方敦促美方取消单边关税措施，并在世贸组织起诉美方的对等关税措施。中方强调通过平等、尊重、互惠的方式解决贸易分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标题：杜邦中国集团涉嫌违反反垄断法，市场监管总局依法决定立案调查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杜邦中国集团有限公司因涉嫌违反《中华人民共和国反垄断法》，被市场监管总局立案调查。该调查由央视新闻于2025年4月4日报道。市场监管总局的行动旨在维护市场公平竞争。此事件引发了公众的广泛关注和讨论，许多人支持对垄断行为进行严厉制裁。调查结果尚未公布，公众期待进一步的信息披露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标题：商务部就将16家美国实体列入出口管制管控名单答问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4月4日，中国商务部宣布将16家美国实体列入出口管制管控名单。此举是为了维护国家安全和利益，并履行防扩散等国际义务。根据相关法律法规，这些实体被禁止出口两用物项。商务部强调，任何出口经营者不得违反这些规定。此举被视为对可能危害中国国家安全和利益行为的反制措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标题：中方出手连环反制，美指期货应声下跌超千点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4日，中国国务院关税税则委员会、商务部和海关总署发布多项对美反制措施，包括对美国进口商品加征34%关税，并在世贸组织起诉美国的对等关税措施。商务部将16家美国实体列入出口管制名单，并对中重稀土相关物项实施出口管制。海关总署暂停6家美国企业产品输华资质，并对美国和印度的医用CT球管发起反倾销调查。此举导致美指期货下跌超千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标题：商务部就将11家美国企业列入不可靠实体清单答问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商务部将11家美国企业列入不可靠实体清单，因其与台湾进行军事技术合作，损害中国国家主权、安全和发展利益。中方依据相关法律法规对这些企业实施制裁。商务部强调，中国欢迎守法合规的外资企业在华投资，并致力于提供稳定、公平的营商环境。此次制裁行动是针对极少数危害中国国家安全的外国实体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标题：鲍威尔警告关税冲击或推高通胀、拖累增长，美联储将按兵不动等待“更明确信号”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联储主席鲍威尔警告称，特朗普政府的新关税政策可能推高通胀并拖累经济增长。美联储将保持观望，等待更明确的信号再调整政策。尽管通胀已回落至2.5%，但新关税可能导致未来物价上涨。美联储面临两难：过早降息可能刺激通胀，过迟则可能加剧经济放缓。市场对降息的预期已降温，鲍威尔强调当前的首要任务是锚定通胀预期。多个预测模型显示美国未来一年衰退风险上升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标题：抛售加剧！纳指再度跌近6%、进入技术性熊市，中概股大跌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股市连续两日大幅下挫，纳斯达克指数跌入熊市，标普500和道指也大幅下跌。特朗普政府宣布对所有进口商品加征关税，引发市场对全球经济衰退的担忧。美联储主席鲍威尔警告关税可能推高通胀并抑制经济增长。摩根大通将全球经济衰退可能性预估上调至60%。中概股大幅下跌，京东、阿里巴巴和百度均跌超7.7%。全球股市普遍受创，加拿大、阿根廷、墨西哥和巴西股市均大幅下跌。贵金属市场动荡，黄金和白银期货价格大幅下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标题：特朗普对等关税战扰乱市场, 多个美股IPO计划被迫暂停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摘要：特朗普政府的对等关税政策扰乱了全球金融市场，导致多个美股IPO计划被迫暂停。受影响的公司包括Klarna、Medline和eToro等。市场动荡导致标普500指数两日累计下跌逾10%。基金公司Irving Investors创始人表示，在这种环境下公司入市是不负责任的行为。尽管市场动荡，IPO发行方对未来一年仍持谨慎乐观态度。毕马威数据显示，2025年第一季度美国IPO募集资金较上一季度增长7%。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标题：人民日报再发钟声：维护多边贸易体制才能实现共同繁荣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政府计划对所有贸易伙伴加征所谓的“对等关税”，引发国际社会强烈反对。此举被认为是单边霸凌，严重冲击以世贸组织为核心的多边贸易体制。美国的关税计划违反世贸组织规则，遭到欧盟和其他国家的抵制。中国作为多边贸易体制的支持者，反对单边主义，主张通过对话解决贸易分歧。中国将采取措施捍卫自身权益，并推动经济全球化。维护多边贸易体制是实现共同繁荣的必由之路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标题：联合国贸发会议警告全球贸易紧张局势升级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联合国贸发会议警告称，随着主要经济体征收新关税，全球经济增长可能进一步下滑。关税上调可能削弱投资和贸易流动，增加不确定性，尤其影响最脆弱的经济体。贸易和投资的不确定性成为企业和政策制定者的严重障碍。许多低收入经济体面临外部环境恶化、债务水平高企和国内增长放缓的挑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标题：多位美联储官员称关税对价格造成的影响或更长久，但市场押注今年降息幅度加大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多位美联储官员表示，关税对价格的影响可能更为持久，通胀上行风险增加。美联储认为在不确定性增加的情况下，保持当前利率水平是合适的。市场预计美联储今年可能降息125个基点，概率为38.4%。特朗普政府的关税政策引发金融市场震荡，美元指数和美国股市大幅下跌。美联储官员指出，关税可能导致价格扭曲，影响经济增长和通胀目标。市场对美联储降息的预期加大，瑞银和摩根士丹利对降息前景存在分歧。特朗普宣布对贸易伙伴加征“对等关税”，引发国际反对声浪。中方在世贸组织起诉美方关税措施，称其违反国际贸易规则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标题：中美关税博弈再升级，汽车供应链迎压力测试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宣布对华加征34%关税，并对进口汽车及零部件征收25%关税，引发全球经济震荡。中国迅速反制，对美进口商品加征34%关税，全球贸易秩序面临重构。美国关税政策对新能源汽车、锂电池等领域造成冲击，导致进口车成本增加，汽车零售价上涨15%-20%。全球汽车供应链面临断裂风险，特斯拉等企业成本压力加大。多个国家对美国关税政策表示反对，并采取反制措施。美国国内也出现反对声音，诉讼试图阻止关税政策。全球化进程中的结构性矛盾被揭示，各国需合作创新以应对挑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标题：特朗普新关税政策：损人未必利己且将遭反制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的新关税政策可能对美国自身不利，并可能引发其他国家的反制措施。该政策的实施可能会对全球市场产生影响，尤其是在汽车行业。市场数据显示，全球汽车销量和中国汽车销量预测受到关注。中国汽车市场的智能驾驶和智能座舱领域也在快速发展。主要车企如比亚迪、吉利、一汽大众等在市场中占据重要地位。政策的变化可能对这些企业的国际业务产生影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标题：Northvolt将在瑞典裁员超2,000人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瑞典电池制造商Northvolt将在瑞典裁员超过2,000人，员工总数将缩减至约1,700人。公司已申请破产，但不会被清算，破产管理人负责出售公司及其资产。Northvolt的财务状况恶化，未能实现产能和销售目标，宝马取消了数十亿欧元的订单。公司放弃扩张战略，出售部分子公司。尚不清楚德国和北美业务是否受影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标题：欧盟提议放宽汽车碳排放规定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欧盟委员会提议将汽车制造商遵守2025年碳排放目标的期限从一年延长至三年。该提议需欧洲议会和欧盟国家批准，捷克共和国曾建议五年合规期。欧盟主席表示此举为汽车行业提供灵活性，同时坚持气候目标。欧洲车企因电动车领域落后请求放宽规定，原定目标可能导致150亿欧元罚款。部分车企支持延长合规期，但沃尔沃警告不应影响已投资公司。E-Mobility Europe称此改变将使欧洲电动车领域落后。欧盟2035年零排放目标仍未修改。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标题：特斯拉中国3月批发销量提升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摘要：特斯拉中国3月的乘用车批发销量显著提升，远超2月的销量。具体数据和其他车企如比亚迪、吉利等的销量数据也被提及。文章还涉及到中国汽车市场的预测和智能驾驶市场的相关信息。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标题：文远知行携手优步在迪拜推Robotaxi服务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文远知行与优步在迪拜合作推出Robotaxi服务，标志着迪拜智慧出行领域的重要进展。迪拜道路运输管理局计划到2030年实现25%的出行自动化。优步选择文远知行作为首个技术合作伙伴，推动自动驾驶技术的商业化应用。合作将探索数据洞察、安全协议和监管框架。文远知行已获得阿联酋公共道路自动驾驶车辆国家牌照，并在阿布扎比成功推出服务。此次合作深化了文远知行在中东的业务布局。具体启动时间和计划将在未来公布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标题：2025年04月05日汽车相关企业股市情况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2025年04月05日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