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2025年04月08日 新闻简报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标题：中共中央国务院印发《加快建设农业强国规划（2024—2035年）》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来源：人民日报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、国务院发布《加快建设农业强国规划（2024—2035年）》，强调农业强国是社会主义现代化强国的根基。规划要求加快农业现代化和农村现代化，确保粮食安全，提升农业科技装备水平，促进小农户与现代农业发展衔接。到2027年，农业强国建设取得明显进展，2035年实现农业现代化，2050年全面建成农业强国。规划还提出加强耕地保护、提升粮食生产水平、健全粮食生产扶持政策、强化粮食储备调控、构建多元化食物供给体系等具体措施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标题：国务院批复黄河流域国土空间规划(2021—2035年)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国务院批复《黄河流域国土空间规划（2021—2035年）》，强调以习近平新时代中国特色社会主义思想为指导，推动黄河流域生态保护和高质量发展。规划要求到2035年，黄河流域耕地保有量不低于25921.71万亩，生态保护红线面积不低于39.60万平方千米。规划强调区域协调发展，推动黄河源区、黄河“几”字弯地区、黄河下游地区协同发展。规划要求严格执行国土空间规划，建立健全规划监督、执法、问责联动机制。各省（自治区）要加强组织领导，确保规划目标和任务的实现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标题：中办、国办印发意见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办公厅和国务院办公厅发布意见，旨在加快构建高校毕业生高质量就业服务体系。意见强调以习近平新时代中国特色社会主义思想为指导，实施就业优先战略，优化培养供给、就业指导、求职招聘、帮扶援助、监测评价等服务。计划在3至5年内建立覆盖全员的服务体系，促进高校毕业生高质量就业。意见还提出优化高等教育专业和资源结构，强化就业指导和市场服务，健全帮扶机制，推广数字化就业服务模式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标题：全国统一大市场加快建设 更大力度破除地方保护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全国统一大市场建设加速，旨在促进要素资源流动和降低交易成本。市场监管总局发布《公平竞争审查条例实施办法》，细化公平竞争审查要求。新版市场准入负面清单将出台，优化市场准入环境。各地积极推进市场制度改革，支持民营企业参与经济活动。川渝高竹新区等地通过跨省域服务提升市场活力。多式联运等基础设施建设降低物流成本。商务部和海关总署推动国内国际市场联动。国家发展改革委将深化要素市场化改革，打造一流营商环境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标题：农业强国规划！广袤乡村将变样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国政府发布农业强国规划，旨在通过现代化技术和政策支持，提升农业生产力和农村生活水平。规划强调加强农业科技创新，推动农业绿色发展，确保粮食安全。政府计划加大对农业基础设施的投资，改善农村交通和通信条件。政策还包括支持农民合作社和家庭农场的发展，促进农村经济多元化。目标是到2035年，基本实现农业现代化，农村居民收入显著提高。规划还涉及加强农村生态环境保护，推动乡村旅游和文化产业发展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标题：坚定看好中国资本市场发展前景，多家央企宣布回购增持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多家中国央企，包括中国人寿集团、中国电子、中国电科等，宣布回购增持股票，涉及金融、科技、能源等领域。国务院国资委支持央企加大增持回购力度，维护股东权益，提升公司价值。中国人民银行支持中央汇金公司增持股票市场指数基金，并提供再贷款支持。多家央企如中国石油、中国石化等计划在未来12个月内增持A股及H股股份。此举旨在增强投资者信心，促进资本市场健康稳定发展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标题：推荐事关高校毕业生就业，中办、国办印发意见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办公厅和国务院办公厅发布意见，旨在加快构建高校毕业生高质量就业服务体系。意见强调以习近平新时代中国特色社会主义思想为指导，实施就业优先战略，优化培养供给、就业指导、求职招聘、帮扶援助和监测评价等服务。计划在3至5年内建立功能完备的服务体系，促进高校毕业生高质量就业。意见还提出优化高等教育专业和资源结构，强化就业指导和实习制度，拓宽就业渠道，并加强对困难群体的帮扶和培训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标题：商务部：如美方升级关税措施落地，中方将坚决采取反制措施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商务部发言人表示，如果美国进一步对华加征50%关税，中方将坚决采取反制措施。中方认为美方的关税措施毫无根据，是单边霸凌行为。中方已采取反制措施以维护主权和国际贸易秩序。中方重申贸易战没有赢家，敦促美方取消对华单边关税并通过对话解决分歧。中方强调将坚决维护自身权益，并表示施压和威胁不是正确的交往方式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标题：杭州别墅区暗藏胚胎移植手术室？当地公安、卫健已介入调查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近日，浙江杭州被发现有非法代孕机构在别墅内设立地下手术室和实验室，进行取卵、移植及培育胚胎，并涉嫌买卖出生证明。当地公安和卫健部门已介入调查，查封了相关医疗器械并传唤涉案人员。该机构未取得医疗资质，涉嫌非法行医罪及其他多重违法犯罪。执法机关正在深入调查医疗器械来源及利益链条，以依法严惩涉案人员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标题：特朗普关税阴云笼罩全球市场，新兴市场央行积极应对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的关税政策引发全球市场动荡，新兴市场央行积极应对。印度央行预计本周将降息至少25个基点。美联储主席鲍威尔表示即使市场暴跌也不会急于降息，市场预期美联储今年将降息至少四次。印尼央行已在多个市场干预以稳定卢比汇率。亚洲新兴经济体央行可能优先考虑经济增长而降息。韩国央行正在讨论经济刺激政策。分析师认为亚洲央行可能会在美联储之前放松货币政策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标题：美股盘中巨震道指跌近350点，国际金价失守3000美元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股周一出现剧烈波动，道指下跌349.26点，创下历史最大盘中波动。芝加哥期权交易所波动率指数VIX突破60点，为2024年8月以来最高。中长期美债收益率回升，市场预期美联储今年将降息至少四次。苹果公司市值三天蒸发近6400亿美元。国际金价跌破3000美元，WTI原油和布伦特原油价格均下跌。特朗普的关税政策引发市场担忧，欧盟计划对美国商品征收25%关税。美联储对降息态度不积极，贸易政策对通胀影响更为紧迫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标题：美股跌完美债跌，“卖掉一切”？美联储短期内恐难救市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股和美债市场近期出现大幅波动，10年期美债收益率创下自2022年9月以来的最大单日涨幅。对冲基金大规模平仓利差套利交易是美债抛售的直接诱因，市场避险需求攀升导致美债不再被视为避险资产。美联储短期内不太可能降息救市，因通胀仍是其主要关注点。市场预期美联储今年至少有三次降息，但不少经济学家认为美联储不会急于干预。特朗普的关税政策可能推高通胀，影响经济增长。美联储在市场或经济遇到严重危机时有出手救市的先例，但目前不太可能介入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标题：中美贸易面临一系列美关税政策挑战，但仍有合作共赢空间｜专家热评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政府宣布对进口汽车加征25%关税，引发全球汽车产业链震动和盟友反对。此举旨在通过贸易保护主义手段迫使制造业回流，但可能损害美国消费者利益。尽管面临挑战，中国展现出经济韧性，积极拓展国际市场。中美贸易额在2024年达到6882亿美元，双方仍有合作空间。中国美国商会报告显示，46%的美资企业在华有望盈利。中美合作符合两国和国际社会利益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标题：推荐韩称朝鲜士兵越过军事分界线，朝方暂未回应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摘要：当地时间4月8日，韩国联合参谋本部称十余名朝鲜士兵越过军事分界线。韩国军队发出警告后，这些士兵退回。朝鲜方面对此事件暂未作出回应。事件引发关注，但目前没有进一步的冲突或声明。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标题：全球3天蒸发9万亿美元，华尔街巨头喊话特朗普：选你上台不是为这个结果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全球股市在三天内蒸发了9万亿美元，华尔街对冲基金经理比尔·阿克曼警告特朗普政府的关税新政策可能导致经济危机。阿克曼曾在2024年美国大选中支持特朗普，但对当前政策表示不满。特朗普的关税政策被批评为经济霸凌，甚至引发白宫内部争论。中方表示将坚决反制美国的关税措施。欧盟也提议对美国产品征收25%的关税。全球市场对特朗普政策的反应强烈，华尔街巨头呼吁特朗普重新考虑政策方向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标题：印度首都或将禁售内燃机汽车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印度首都德里政府考虑永久禁售传统燃油汽车，以应对空气污染问题。该政策计划分阶段实施，首先在2025年4月至2026年3月间启动，目标是公交车新车注册仅限纯电动、混动及CNG车型。德里计划在2027年前实现公交车全面电动化，并逐步扩展至三轮货运车、轻型货车和商用出租车。私家车禁燃令预计在2030至2035年间实施，可能允许使用弹性燃料作为过渡方案。德里将成为继孟买之后，印度第二个对燃油车采取极端限制措施的城市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标题：特朗普加征关税，全球车企“大地震”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朗普政府宣布对全球汽车及轻型卡车加征25%进口关税，引发全球汽车市场剧烈变动。美国市场销售的轻型车中超过45%来自进口，关税上调将导致这些车辆在美国市场的销售价格上升。现代汽车集团受冲击最为显著，计划在美国投资90亿美元建立生产基地。丰田集团将部分生产线转移至美国，并提高美国产零部件比例。关税政策将重构全球汽车供应链，增加企业生产成本，并引发国际反制措施。欧盟、加拿大、巴西等国已采取报复性关税措施，而日本、韩国等国则倾向于通过谈判争取关税豁免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标题：宁德时代洽谈收购蔚来NIO Power控股权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摘要：宁德时代正与蔚来洽谈收购其能源服务体系NIO Power的控股权，该部门在中国运营着3000多座换电站。宁德时代曾在3月宣布向蔚来能源投资最高达25亿元人民币。蔚来能源在2024年的一轮融资中估值超过100亿元人民币。蔚来汽车表示正与多家投资者推动电池换电站的联合建设。宁德时代计划通过加大对换电设施的投资，转型为绿色能源服务商，并与中国石化合作建设1万个换电站。蔚来能源为蔚来车主及其他电动车品牌提供充电和换电服务，但这些投资影响了其盈利能力。蔚来汽车在中国汽车市场面临激烈竞争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标题：美国Q1汽车销量同比增长4.8%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第一季度汽车销量同比增长4.8%，主要由于消费者赶在特朗普政府计划对进口汽车加征25%关税前购车。皮卡和SUV销量显著增长，而电动车销量同比增长19.2%。特斯拉交付量预计下滑，因产品线老化和CEO马斯克的政治立场。通用汽车销量增幅17%，福特销量微降1.3%，丰田增长1%。现代、马自达和本田在美销量也录得增长。新关税可能导致汽车价格上涨和通货膨胀加剧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标题：关税冲击下 Stellantis将在美国暂时裁员900人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Stellantis宣布在美国裁员900人，并暂停墨西哥和加拿大的部分生产，因应特朗普关税政策。Stellantis美洲区首席运营官表示，公司正在评估新关税政策的影响，并采取措施。加拿大温莎和墨西哥托卢卡工厂将分别停产两周和一个月。受裁员影响的五家工厂包括Warren和Sterling冲压厂等。Stellantis股价因消息下跌9.3%，其他汽车公司股价也受影响。美国民主党参议员批评关税政策带来的负面影响。特朗普政府称关税将长期促进美国经济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标题：蔚来换电站，已经开启“副业创收”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蔚来通过换电站参与电网调频，开始实现副业创收。蔚来副总裁沈斐表示，换电站的调频收入已常态化，并且换电站对电网友好，能秒级响应电网需求。蔚来计划到2024年有八、九百座换电站参与电网调峰调频。换电站不仅是补能设施，也是分布式储能节点，与电网互动。蔚来在国内已建成3206座换电站，并在欧洲和中东扩展。换电站的储能功能和电价差收益为蔚来带来额外收入。蔚来在苏州的换电虚拟电厂已实现规模化接入电网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标题：中国汽车产业链，抢滩马来西亚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国汽车产业链企业正在加速布局马来西亚市场，吉利、比亚迪、奇瑞等多家车企已在当地建厂或有建厂规划。吉利与DRB-HICOM集团合作，计划在马来西亚打造东盟新能源和新技术研发制造高地。马来西亚政府通过NAP 2020等政策推动汽车产业转型升级，计划到2030年实现年产147万辆新车。马来西亚新能源汽车市场渗透率在2024年上升至5.6%，纯电动汽车销量增长45.3%。中国车企在马来西亚市场面临本土品牌竞争和基础设施不足等挑战。马来西亚计划到2025年建成1万个公共充电设施。中国车企可通过出口贸易和CKD工厂模式拓展马来西亚市场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标题：LG新能源第一季度营业利润大涨138%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韩国电池制造商LG新能源第一季度营业利润同比增长138%，达到3,747亿韩元，主要受美国电动汽车税收抵免政策推动。若剔除税收抵免，实际录得830亿韩元的营业亏损，显示电池需求减弱。尽管如此，LG新能源仍领先于竞争对手，并计划在亚利桑那州推进4680电池量产。公司还计划收购通用汽车在合资电池工厂的全部股权，并与Bear Robotics合作进军机器人产业。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标题：2025年04月08日汽车相关企业股市情况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2025年04月08日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